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DD49B" w14:textId="23D9B46D" w:rsidR="00C52416" w:rsidRDefault="00373B74" w:rsidP="00C52416">
      <w:pPr>
        <w:spacing w:line="360" w:lineRule="exact"/>
        <w:jc w:val="center"/>
        <w:rPr>
          <w:rFonts w:ascii="Times New Roman" w:hAnsi="Times New Roman" w:cs="Times New Roman"/>
          <w:b/>
          <w:color w:val="auto"/>
          <w:sz w:val="32"/>
          <w:szCs w:val="32"/>
        </w:rPr>
      </w:pPr>
      <w:r w:rsidRPr="00030165">
        <w:rPr>
          <w:rFonts w:ascii="Verdana" w:hAnsi="Verdana" w:cs="Times New Roman"/>
          <w:noProof/>
          <w:color w:val="FF0000"/>
          <w:lang w:bidi="ar-SA"/>
        </w:rPr>
        <w:drawing>
          <wp:anchor distT="0" distB="0" distL="114300" distR="114300" simplePos="0" relativeHeight="251659264" behindDoc="0" locked="0" layoutInCell="1" allowOverlap="1" wp14:anchorId="011BEAD1" wp14:editId="576BFC8B">
            <wp:simplePos x="0" y="0"/>
            <wp:positionH relativeFrom="margin">
              <wp:align>center</wp:align>
            </wp:positionH>
            <wp:positionV relativeFrom="paragraph">
              <wp:posOffset>-9525</wp:posOffset>
            </wp:positionV>
            <wp:extent cx="1375712" cy="1869569"/>
            <wp:effectExtent l="0" t="0" r="0" b="0"/>
            <wp:wrapNone/>
            <wp:docPr id="52" name="Kép 52" descr="Leírás: gyms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7" descr="Leírás: gymscim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5712" cy="186956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22988" w14:textId="1B0181B5" w:rsidR="00C52416" w:rsidRDefault="00C52416" w:rsidP="00C52416">
      <w:pPr>
        <w:spacing w:line="360" w:lineRule="exact"/>
        <w:jc w:val="center"/>
        <w:rPr>
          <w:rFonts w:ascii="Times New Roman" w:hAnsi="Times New Roman" w:cs="Times New Roman"/>
          <w:b/>
          <w:color w:val="auto"/>
          <w:sz w:val="32"/>
          <w:szCs w:val="32"/>
        </w:rPr>
      </w:pPr>
    </w:p>
    <w:p w14:paraId="7E401D78" w14:textId="79E408AC" w:rsidR="00C52416" w:rsidRDefault="00C52416" w:rsidP="00C52416">
      <w:pPr>
        <w:spacing w:line="360" w:lineRule="exact"/>
        <w:jc w:val="center"/>
        <w:rPr>
          <w:rFonts w:ascii="Times New Roman" w:hAnsi="Times New Roman" w:cs="Times New Roman"/>
          <w:b/>
          <w:color w:val="auto"/>
          <w:sz w:val="32"/>
          <w:szCs w:val="32"/>
        </w:rPr>
      </w:pPr>
    </w:p>
    <w:p w14:paraId="7CB78757" w14:textId="616E05FF" w:rsidR="00C52416" w:rsidRDefault="00C52416" w:rsidP="00373B74">
      <w:pPr>
        <w:tabs>
          <w:tab w:val="left" w:pos="2133"/>
        </w:tabs>
        <w:spacing w:line="360" w:lineRule="exact"/>
        <w:jc w:val="center"/>
        <w:rPr>
          <w:rFonts w:ascii="Times New Roman" w:hAnsi="Times New Roman" w:cs="Times New Roman"/>
          <w:b/>
          <w:color w:val="auto"/>
          <w:sz w:val="32"/>
          <w:szCs w:val="32"/>
        </w:rPr>
      </w:pPr>
    </w:p>
    <w:p w14:paraId="27D01376" w14:textId="40FB2336" w:rsidR="00C52416" w:rsidRDefault="00C52416" w:rsidP="00C52416">
      <w:pPr>
        <w:spacing w:line="360" w:lineRule="exact"/>
        <w:jc w:val="center"/>
        <w:rPr>
          <w:rFonts w:ascii="Times New Roman" w:hAnsi="Times New Roman" w:cs="Times New Roman"/>
          <w:b/>
          <w:color w:val="auto"/>
          <w:sz w:val="32"/>
          <w:szCs w:val="32"/>
        </w:rPr>
      </w:pPr>
    </w:p>
    <w:p w14:paraId="74875D45" w14:textId="77777777" w:rsidR="00C52416" w:rsidRDefault="00C52416" w:rsidP="00C52416">
      <w:pPr>
        <w:spacing w:line="360" w:lineRule="exact"/>
        <w:jc w:val="center"/>
        <w:rPr>
          <w:rFonts w:ascii="Times New Roman" w:hAnsi="Times New Roman" w:cs="Times New Roman"/>
          <w:b/>
          <w:color w:val="auto"/>
          <w:sz w:val="32"/>
          <w:szCs w:val="32"/>
        </w:rPr>
      </w:pPr>
    </w:p>
    <w:p w14:paraId="0812243E" w14:textId="77777777" w:rsidR="00C52416" w:rsidRDefault="00C52416" w:rsidP="00C52416">
      <w:pPr>
        <w:spacing w:line="360" w:lineRule="exact"/>
        <w:jc w:val="center"/>
        <w:rPr>
          <w:rFonts w:ascii="Times New Roman" w:hAnsi="Times New Roman" w:cs="Times New Roman"/>
          <w:b/>
          <w:color w:val="auto"/>
          <w:sz w:val="32"/>
          <w:szCs w:val="32"/>
        </w:rPr>
      </w:pPr>
    </w:p>
    <w:p w14:paraId="3B0521E2" w14:textId="77777777" w:rsidR="00C52416" w:rsidRDefault="00C52416" w:rsidP="00C52416">
      <w:pPr>
        <w:spacing w:line="360" w:lineRule="exact"/>
        <w:jc w:val="center"/>
        <w:rPr>
          <w:rFonts w:ascii="Times New Roman" w:hAnsi="Times New Roman" w:cs="Times New Roman"/>
          <w:b/>
          <w:color w:val="auto"/>
          <w:sz w:val="32"/>
          <w:szCs w:val="32"/>
        </w:rPr>
      </w:pPr>
    </w:p>
    <w:p w14:paraId="04890097" w14:textId="77777777" w:rsidR="00C52416" w:rsidRDefault="00C52416" w:rsidP="00C52416">
      <w:pPr>
        <w:spacing w:line="360" w:lineRule="exact"/>
        <w:jc w:val="center"/>
        <w:rPr>
          <w:rFonts w:ascii="Times New Roman" w:hAnsi="Times New Roman" w:cs="Times New Roman"/>
          <w:b/>
          <w:color w:val="auto"/>
          <w:sz w:val="32"/>
          <w:szCs w:val="32"/>
        </w:rPr>
      </w:pPr>
    </w:p>
    <w:p w14:paraId="16E85AED" w14:textId="77777777" w:rsidR="00C52416" w:rsidRDefault="00C52416" w:rsidP="00C52416">
      <w:pPr>
        <w:spacing w:line="360" w:lineRule="exact"/>
        <w:jc w:val="center"/>
        <w:rPr>
          <w:rFonts w:ascii="Times New Roman" w:hAnsi="Times New Roman" w:cs="Times New Roman"/>
          <w:b/>
          <w:color w:val="auto"/>
          <w:sz w:val="32"/>
          <w:szCs w:val="32"/>
        </w:rPr>
      </w:pPr>
    </w:p>
    <w:p w14:paraId="70647EC7" w14:textId="77777777" w:rsidR="00313628" w:rsidRPr="00373B74" w:rsidRDefault="00C52416" w:rsidP="00C52416">
      <w:pPr>
        <w:spacing w:line="360" w:lineRule="exact"/>
        <w:jc w:val="center"/>
        <w:rPr>
          <w:rFonts w:ascii="Verdana" w:hAnsi="Verdana" w:cs="Times New Roman"/>
          <w:b/>
          <w:color w:val="auto"/>
          <w:sz w:val="28"/>
          <w:szCs w:val="32"/>
        </w:rPr>
      </w:pPr>
      <w:r w:rsidRPr="00373B74">
        <w:rPr>
          <w:rFonts w:ascii="Verdana" w:hAnsi="Verdana" w:cs="Times New Roman"/>
          <w:b/>
          <w:color w:val="auto"/>
          <w:sz w:val="28"/>
          <w:szCs w:val="32"/>
        </w:rPr>
        <w:t xml:space="preserve">GYŐR-MOSON-SOPRON MEGYE </w:t>
      </w:r>
    </w:p>
    <w:p w14:paraId="6AF5072B" w14:textId="15837D24" w:rsidR="00C52416" w:rsidRPr="00373B74" w:rsidRDefault="00C52416" w:rsidP="00C52416">
      <w:pPr>
        <w:spacing w:line="360" w:lineRule="exact"/>
        <w:jc w:val="center"/>
        <w:rPr>
          <w:rFonts w:ascii="Verdana" w:hAnsi="Verdana" w:cs="Times New Roman"/>
          <w:b/>
          <w:color w:val="auto"/>
          <w:sz w:val="28"/>
          <w:szCs w:val="32"/>
        </w:rPr>
      </w:pPr>
      <w:r w:rsidRPr="00373B74">
        <w:rPr>
          <w:rFonts w:ascii="Verdana" w:hAnsi="Verdana" w:cs="Times New Roman"/>
          <w:b/>
          <w:color w:val="auto"/>
          <w:sz w:val="28"/>
          <w:szCs w:val="32"/>
        </w:rPr>
        <w:t>FOGLALKOZTATÁSI STRATÉGIÁJA</w:t>
      </w:r>
    </w:p>
    <w:p w14:paraId="5520EAFD" w14:textId="77777777" w:rsidR="00C52416" w:rsidRPr="00373B74" w:rsidRDefault="00C52416" w:rsidP="00C52416">
      <w:pPr>
        <w:spacing w:line="360" w:lineRule="exact"/>
        <w:jc w:val="center"/>
        <w:rPr>
          <w:rFonts w:ascii="Verdana" w:hAnsi="Verdana" w:cs="Times New Roman"/>
          <w:b/>
          <w:color w:val="auto"/>
          <w:sz w:val="28"/>
          <w:szCs w:val="32"/>
        </w:rPr>
      </w:pPr>
    </w:p>
    <w:p w14:paraId="6AE3DB2D" w14:textId="77777777" w:rsidR="00C52416" w:rsidRPr="00373B74" w:rsidRDefault="00C52416" w:rsidP="00C52416">
      <w:pPr>
        <w:spacing w:line="360" w:lineRule="exact"/>
        <w:jc w:val="center"/>
        <w:rPr>
          <w:rFonts w:ascii="Verdana" w:hAnsi="Verdana" w:cs="Times New Roman"/>
          <w:b/>
          <w:color w:val="auto"/>
          <w:sz w:val="28"/>
          <w:szCs w:val="32"/>
        </w:rPr>
      </w:pPr>
    </w:p>
    <w:p w14:paraId="425C436F" w14:textId="14C2E593" w:rsidR="00C52416" w:rsidRPr="00373B74" w:rsidRDefault="00C52416" w:rsidP="00313628">
      <w:pPr>
        <w:spacing w:line="360" w:lineRule="exact"/>
        <w:jc w:val="center"/>
        <w:rPr>
          <w:rFonts w:ascii="Verdana" w:hAnsi="Verdana" w:cs="Times New Roman"/>
          <w:b/>
          <w:color w:val="auto"/>
          <w:sz w:val="28"/>
          <w:szCs w:val="32"/>
        </w:rPr>
      </w:pPr>
      <w:r w:rsidRPr="00373B74">
        <w:rPr>
          <w:rFonts w:ascii="Verdana" w:hAnsi="Verdana" w:cs="Times New Roman"/>
          <w:b/>
          <w:color w:val="auto"/>
          <w:sz w:val="28"/>
          <w:szCs w:val="32"/>
        </w:rPr>
        <w:t xml:space="preserve">Készült a </w:t>
      </w:r>
      <w:r w:rsidR="00313628" w:rsidRPr="00373B74">
        <w:rPr>
          <w:rFonts w:ascii="Verdana" w:hAnsi="Verdana" w:cs="Times New Roman"/>
          <w:b/>
          <w:color w:val="auto"/>
          <w:sz w:val="28"/>
          <w:szCs w:val="32"/>
        </w:rPr>
        <w:t>TOP-5.1.1-15-GM1-2016-00001 kódszámú</w:t>
      </w:r>
    </w:p>
    <w:p w14:paraId="6893DD5A" w14:textId="77777777" w:rsidR="00C52416" w:rsidRPr="00373B74" w:rsidRDefault="00C52416" w:rsidP="00C52416">
      <w:pPr>
        <w:spacing w:line="360" w:lineRule="exact"/>
        <w:jc w:val="center"/>
        <w:rPr>
          <w:rFonts w:ascii="Verdana" w:hAnsi="Verdana" w:cs="Times New Roman"/>
          <w:b/>
          <w:color w:val="auto"/>
          <w:sz w:val="28"/>
          <w:szCs w:val="32"/>
        </w:rPr>
      </w:pPr>
      <w:r w:rsidRPr="00373B74">
        <w:rPr>
          <w:rFonts w:ascii="Verdana" w:hAnsi="Verdana" w:cs="Times New Roman"/>
          <w:b/>
          <w:color w:val="auto"/>
          <w:sz w:val="28"/>
          <w:szCs w:val="32"/>
        </w:rPr>
        <w:t>„</w:t>
      </w:r>
      <w:r w:rsidRPr="00373B74">
        <w:rPr>
          <w:rFonts w:ascii="Verdana" w:hAnsi="Verdana" w:cs="Times New Roman"/>
          <w:b/>
          <w:sz w:val="28"/>
          <w:szCs w:val="32"/>
        </w:rPr>
        <w:t>Megyei szintű foglalkoztatási megállapodások,</w:t>
      </w:r>
      <w:r w:rsidRPr="00373B74">
        <w:rPr>
          <w:rFonts w:ascii="Verdana" w:hAnsi="Verdana" w:cs="Times New Roman"/>
          <w:b/>
          <w:sz w:val="28"/>
          <w:szCs w:val="32"/>
        </w:rPr>
        <w:br/>
        <w:t>foglalkoztatási-gazdaságfejlesztési együttműködések Győr-Moson-Sopron megyében</w:t>
      </w:r>
      <w:r w:rsidRPr="00373B74">
        <w:rPr>
          <w:rFonts w:ascii="Verdana" w:hAnsi="Verdana" w:cs="Times New Roman"/>
          <w:b/>
          <w:color w:val="auto"/>
          <w:sz w:val="28"/>
          <w:szCs w:val="32"/>
        </w:rPr>
        <w:t>”</w:t>
      </w:r>
    </w:p>
    <w:p w14:paraId="0B9FB258" w14:textId="289C9CF0" w:rsidR="00C52416" w:rsidRDefault="00C52416" w:rsidP="00C52416">
      <w:pPr>
        <w:spacing w:line="360" w:lineRule="exact"/>
        <w:jc w:val="center"/>
        <w:rPr>
          <w:rFonts w:ascii="Verdana" w:hAnsi="Verdana" w:cs="Times New Roman"/>
          <w:b/>
          <w:color w:val="auto"/>
          <w:sz w:val="22"/>
        </w:rPr>
      </w:pPr>
      <w:r w:rsidRPr="00373B74">
        <w:rPr>
          <w:rFonts w:ascii="Verdana" w:hAnsi="Verdana" w:cs="Times New Roman"/>
          <w:b/>
          <w:color w:val="auto"/>
          <w:sz w:val="22"/>
        </w:rPr>
        <w:t>című projekt keretében</w:t>
      </w:r>
    </w:p>
    <w:p w14:paraId="1B3D5D56" w14:textId="77777777" w:rsidR="0034034B" w:rsidRPr="00373B74" w:rsidRDefault="0034034B" w:rsidP="00C52416">
      <w:pPr>
        <w:spacing w:line="360" w:lineRule="exact"/>
        <w:jc w:val="center"/>
        <w:rPr>
          <w:rFonts w:ascii="Verdana" w:hAnsi="Verdana" w:cs="Times New Roman"/>
          <w:b/>
          <w:color w:val="auto"/>
          <w:sz w:val="22"/>
        </w:rPr>
      </w:pPr>
    </w:p>
    <w:p w14:paraId="2231C700" w14:textId="77777777" w:rsidR="00C52416" w:rsidRPr="00373B74" w:rsidRDefault="00C52416">
      <w:pPr>
        <w:rPr>
          <w:rFonts w:ascii="Verdana" w:hAnsi="Verdana"/>
          <w:sz w:val="22"/>
        </w:rPr>
      </w:pPr>
    </w:p>
    <w:p w14:paraId="2F84D670" w14:textId="2F19A1FF" w:rsidR="0034034B" w:rsidRDefault="00DC37E2" w:rsidP="0034034B">
      <w:pPr>
        <w:spacing w:line="360" w:lineRule="exact"/>
        <w:jc w:val="center"/>
        <w:rPr>
          <w:rFonts w:ascii="Verdana" w:hAnsi="Verdana" w:cs="Times New Roman"/>
          <w:b/>
          <w:color w:val="auto"/>
        </w:rPr>
      </w:pPr>
      <w:r>
        <w:rPr>
          <w:rFonts w:ascii="Verdana" w:hAnsi="Verdana" w:cs="Times New Roman"/>
          <w:b/>
          <w:color w:val="auto"/>
        </w:rPr>
        <w:t>(9</w:t>
      </w:r>
      <w:bookmarkStart w:id="0" w:name="_GoBack"/>
      <w:bookmarkEnd w:id="0"/>
      <w:r w:rsidR="0034034B">
        <w:rPr>
          <w:rFonts w:ascii="Verdana" w:hAnsi="Verdana" w:cs="Times New Roman"/>
          <w:b/>
          <w:color w:val="auto"/>
        </w:rPr>
        <w:t>/2017 (I.30.)FF határozattal jóváhagyva)</w:t>
      </w:r>
    </w:p>
    <w:p w14:paraId="0DACDC5B" w14:textId="59C8678C" w:rsidR="00C52416" w:rsidRDefault="00C52416" w:rsidP="00C52416">
      <w:pPr>
        <w:spacing w:line="360" w:lineRule="exact"/>
        <w:jc w:val="center"/>
        <w:rPr>
          <w:rFonts w:ascii="Verdana" w:hAnsi="Verdana" w:cs="Times New Roman"/>
          <w:color w:val="auto"/>
          <w:sz w:val="22"/>
        </w:rPr>
      </w:pPr>
    </w:p>
    <w:p w14:paraId="78395C65" w14:textId="5B063E84" w:rsidR="0034034B" w:rsidRDefault="0034034B" w:rsidP="00C52416">
      <w:pPr>
        <w:spacing w:line="360" w:lineRule="exact"/>
        <w:jc w:val="center"/>
        <w:rPr>
          <w:rFonts w:ascii="Verdana" w:hAnsi="Verdana" w:cs="Times New Roman"/>
          <w:color w:val="auto"/>
          <w:sz w:val="22"/>
        </w:rPr>
      </w:pPr>
    </w:p>
    <w:p w14:paraId="1999452B" w14:textId="77777777" w:rsidR="0034034B" w:rsidRDefault="0034034B" w:rsidP="00C52416">
      <w:pPr>
        <w:spacing w:line="360" w:lineRule="exact"/>
        <w:jc w:val="center"/>
        <w:rPr>
          <w:rFonts w:ascii="Verdana" w:hAnsi="Verdana" w:cs="Times New Roman"/>
          <w:color w:val="auto"/>
          <w:sz w:val="22"/>
        </w:rPr>
      </w:pPr>
    </w:p>
    <w:p w14:paraId="55374863" w14:textId="77777777" w:rsidR="0034034B" w:rsidRDefault="0034034B" w:rsidP="00C52416">
      <w:pPr>
        <w:spacing w:line="360" w:lineRule="exact"/>
        <w:jc w:val="center"/>
        <w:rPr>
          <w:rFonts w:ascii="Verdana" w:hAnsi="Verdana" w:cs="Times New Roman"/>
          <w:color w:val="auto"/>
          <w:sz w:val="22"/>
        </w:rPr>
      </w:pPr>
    </w:p>
    <w:p w14:paraId="7FB4239D" w14:textId="77777777" w:rsidR="0034034B" w:rsidRPr="0034034B" w:rsidRDefault="0034034B" w:rsidP="00C52416">
      <w:pPr>
        <w:spacing w:line="360" w:lineRule="exact"/>
        <w:jc w:val="center"/>
        <w:rPr>
          <w:rFonts w:ascii="Verdana" w:hAnsi="Verdana" w:cs="Times New Roman"/>
          <w:color w:val="auto"/>
          <w:sz w:val="22"/>
        </w:rPr>
      </w:pPr>
    </w:p>
    <w:p w14:paraId="3B8E5365" w14:textId="77777777" w:rsidR="00C52416" w:rsidRPr="0034034B" w:rsidRDefault="00C52416" w:rsidP="00C52416">
      <w:pPr>
        <w:spacing w:line="360" w:lineRule="exact"/>
        <w:jc w:val="center"/>
        <w:rPr>
          <w:rFonts w:ascii="Verdana" w:hAnsi="Verdana" w:cs="Times New Roman"/>
          <w:color w:val="auto"/>
          <w:sz w:val="22"/>
        </w:rPr>
      </w:pPr>
      <w:r w:rsidRPr="0034034B">
        <w:rPr>
          <w:rFonts w:ascii="Verdana" w:hAnsi="Verdana" w:cs="Times New Roman"/>
          <w:color w:val="auto"/>
          <w:sz w:val="22"/>
        </w:rPr>
        <w:t>Konzorciumvezető:</w:t>
      </w:r>
    </w:p>
    <w:p w14:paraId="5E221657" w14:textId="77777777" w:rsidR="00C52416" w:rsidRPr="0034034B" w:rsidRDefault="00C52416" w:rsidP="00C52416">
      <w:pPr>
        <w:spacing w:line="360" w:lineRule="exact"/>
        <w:jc w:val="center"/>
        <w:rPr>
          <w:rFonts w:ascii="Verdana" w:hAnsi="Verdana" w:cs="Times New Roman"/>
          <w:color w:val="auto"/>
          <w:sz w:val="22"/>
        </w:rPr>
      </w:pPr>
      <w:r w:rsidRPr="0034034B">
        <w:rPr>
          <w:rFonts w:ascii="Verdana" w:hAnsi="Verdana" w:cs="Times New Roman"/>
          <w:color w:val="auto"/>
          <w:sz w:val="22"/>
        </w:rPr>
        <w:t>Győr-Moson-Sopron Megyei Önkormányzat</w:t>
      </w:r>
    </w:p>
    <w:p w14:paraId="0CED2D2D" w14:textId="77777777" w:rsidR="00C52416" w:rsidRPr="0034034B" w:rsidRDefault="00C52416" w:rsidP="00C52416">
      <w:pPr>
        <w:spacing w:line="360" w:lineRule="exact"/>
        <w:jc w:val="center"/>
        <w:rPr>
          <w:rFonts w:ascii="Verdana" w:hAnsi="Verdana" w:cs="Times New Roman"/>
          <w:color w:val="auto"/>
          <w:sz w:val="22"/>
        </w:rPr>
      </w:pPr>
    </w:p>
    <w:p w14:paraId="01EAC06A" w14:textId="09313ED2" w:rsidR="00C52416" w:rsidRPr="00373B74" w:rsidRDefault="00973282" w:rsidP="00C52416">
      <w:pPr>
        <w:spacing w:line="360" w:lineRule="exact"/>
        <w:jc w:val="center"/>
        <w:rPr>
          <w:rFonts w:ascii="Verdana" w:hAnsi="Verdana" w:cs="Times New Roman"/>
          <w:color w:val="auto"/>
          <w:sz w:val="22"/>
        </w:rPr>
      </w:pPr>
      <w:r w:rsidRPr="00373B74">
        <w:rPr>
          <w:rFonts w:ascii="Verdana" w:hAnsi="Verdana" w:cs="Times New Roman"/>
          <w:color w:val="auto"/>
          <w:sz w:val="22"/>
        </w:rPr>
        <w:t>2017. január</w:t>
      </w:r>
    </w:p>
    <w:p w14:paraId="14088D71" w14:textId="77777777" w:rsidR="00030165" w:rsidRPr="00030165" w:rsidRDefault="00030165" w:rsidP="00030165">
      <w:pPr>
        <w:autoSpaceDE w:val="0"/>
        <w:autoSpaceDN w:val="0"/>
        <w:adjustRightInd w:val="0"/>
        <w:rPr>
          <w:rFonts w:ascii="Verdana" w:hAnsi="Verdana" w:cs="Arial"/>
          <w:sz w:val="12"/>
          <w:szCs w:val="16"/>
        </w:rPr>
      </w:pPr>
    </w:p>
    <w:p w14:paraId="3247B326" w14:textId="63DF6BB6" w:rsidR="00030165" w:rsidRDefault="00030165" w:rsidP="00030165">
      <w:pPr>
        <w:autoSpaceDE w:val="0"/>
        <w:autoSpaceDN w:val="0"/>
        <w:adjustRightInd w:val="0"/>
        <w:rPr>
          <w:rFonts w:ascii="Verdana" w:hAnsi="Verdana" w:cs="Arial"/>
          <w:sz w:val="16"/>
          <w:szCs w:val="16"/>
        </w:rPr>
      </w:pPr>
    </w:p>
    <w:p w14:paraId="028E389A" w14:textId="251E1C80" w:rsidR="00030165" w:rsidRDefault="00030165" w:rsidP="00030165">
      <w:pPr>
        <w:autoSpaceDE w:val="0"/>
        <w:autoSpaceDN w:val="0"/>
        <w:adjustRightInd w:val="0"/>
        <w:rPr>
          <w:rFonts w:ascii="Verdana" w:hAnsi="Verdana" w:cs="Arial"/>
          <w:sz w:val="16"/>
          <w:szCs w:val="16"/>
        </w:rPr>
      </w:pPr>
    </w:p>
    <w:p w14:paraId="0F3828F5" w14:textId="777C7A42" w:rsidR="00030165" w:rsidRDefault="00030165" w:rsidP="00030165">
      <w:pPr>
        <w:autoSpaceDE w:val="0"/>
        <w:autoSpaceDN w:val="0"/>
        <w:adjustRightInd w:val="0"/>
        <w:rPr>
          <w:rFonts w:ascii="Verdana" w:hAnsi="Verdana" w:cs="Arial"/>
          <w:sz w:val="16"/>
          <w:szCs w:val="16"/>
        </w:rPr>
      </w:pPr>
    </w:p>
    <w:p w14:paraId="7D6B3593" w14:textId="2F6A02A4" w:rsidR="00030165" w:rsidRDefault="00030165" w:rsidP="00030165">
      <w:pPr>
        <w:autoSpaceDE w:val="0"/>
        <w:autoSpaceDN w:val="0"/>
        <w:adjustRightInd w:val="0"/>
        <w:rPr>
          <w:rFonts w:ascii="Verdana" w:hAnsi="Verdana" w:cs="Arial"/>
          <w:sz w:val="16"/>
          <w:szCs w:val="16"/>
        </w:rPr>
      </w:pPr>
    </w:p>
    <w:p w14:paraId="10F40B66" w14:textId="0D9A7E5F" w:rsidR="00030165" w:rsidRDefault="00030165" w:rsidP="00030165">
      <w:pPr>
        <w:autoSpaceDE w:val="0"/>
        <w:autoSpaceDN w:val="0"/>
        <w:adjustRightInd w:val="0"/>
        <w:rPr>
          <w:rFonts w:ascii="Verdana" w:hAnsi="Verdana" w:cs="Arial"/>
          <w:sz w:val="16"/>
          <w:szCs w:val="16"/>
        </w:rPr>
      </w:pPr>
    </w:p>
    <w:p w14:paraId="7AEEA952" w14:textId="77777777" w:rsidR="00030165" w:rsidRPr="00030165" w:rsidRDefault="00030165" w:rsidP="00030165">
      <w:pPr>
        <w:autoSpaceDE w:val="0"/>
        <w:autoSpaceDN w:val="0"/>
        <w:adjustRightInd w:val="0"/>
        <w:rPr>
          <w:rFonts w:ascii="Verdana" w:hAnsi="Verdana" w:cs="Arial"/>
          <w:sz w:val="16"/>
          <w:szCs w:val="16"/>
        </w:rPr>
      </w:pPr>
    </w:p>
    <w:p w14:paraId="03B08A2E" w14:textId="77777777" w:rsidR="00030165" w:rsidRPr="00030165" w:rsidRDefault="00030165" w:rsidP="00030165">
      <w:pPr>
        <w:autoSpaceDE w:val="0"/>
        <w:autoSpaceDN w:val="0"/>
        <w:adjustRightInd w:val="0"/>
        <w:rPr>
          <w:rFonts w:ascii="Verdana" w:hAnsi="Verdana" w:cs="Arial"/>
          <w:sz w:val="16"/>
          <w:szCs w:val="16"/>
        </w:rPr>
      </w:pPr>
    </w:p>
    <w:p w14:paraId="0CC1C3C8" w14:textId="77777777" w:rsidR="00030165" w:rsidRPr="00030165" w:rsidRDefault="00030165" w:rsidP="00030165">
      <w:pPr>
        <w:autoSpaceDE w:val="0"/>
        <w:autoSpaceDN w:val="0"/>
        <w:adjustRightInd w:val="0"/>
        <w:rPr>
          <w:rFonts w:ascii="Verdana" w:hAnsi="Verdana" w:cs="Arial"/>
          <w:sz w:val="16"/>
          <w:szCs w:val="16"/>
        </w:rPr>
      </w:pPr>
    </w:p>
    <w:p w14:paraId="008099EA" w14:textId="77777777" w:rsidR="00030165" w:rsidRPr="00030165" w:rsidRDefault="00030165" w:rsidP="00030165">
      <w:pPr>
        <w:autoSpaceDE w:val="0"/>
        <w:autoSpaceDN w:val="0"/>
        <w:adjustRightInd w:val="0"/>
        <w:rPr>
          <w:rFonts w:ascii="Verdana" w:hAnsi="Verdana" w:cs="Arial"/>
          <w:sz w:val="16"/>
          <w:szCs w:val="16"/>
        </w:rPr>
      </w:pPr>
    </w:p>
    <w:p w14:paraId="609D59B5" w14:textId="77777777" w:rsidR="00030165" w:rsidRPr="00030165" w:rsidRDefault="00030165" w:rsidP="00030165">
      <w:pPr>
        <w:autoSpaceDE w:val="0"/>
        <w:autoSpaceDN w:val="0"/>
        <w:adjustRightInd w:val="0"/>
        <w:rPr>
          <w:rFonts w:ascii="Verdana" w:hAnsi="Verdana" w:cs="Arial"/>
          <w:sz w:val="16"/>
          <w:szCs w:val="16"/>
        </w:rPr>
      </w:pPr>
    </w:p>
    <w:p w14:paraId="0F875B56" w14:textId="77777777" w:rsidR="00030165" w:rsidRPr="00030165" w:rsidRDefault="00030165" w:rsidP="00030165">
      <w:pPr>
        <w:autoSpaceDE w:val="0"/>
        <w:autoSpaceDN w:val="0"/>
        <w:adjustRightInd w:val="0"/>
        <w:rPr>
          <w:rFonts w:ascii="Verdana" w:hAnsi="Verdana" w:cs="Arial"/>
          <w:sz w:val="16"/>
          <w:szCs w:val="16"/>
        </w:rPr>
      </w:pPr>
    </w:p>
    <w:p w14:paraId="56C7A45E" w14:textId="77777777" w:rsidR="00030165" w:rsidRPr="00030165" w:rsidRDefault="00030165" w:rsidP="00030165">
      <w:pPr>
        <w:autoSpaceDE w:val="0"/>
        <w:autoSpaceDN w:val="0"/>
        <w:adjustRightInd w:val="0"/>
        <w:rPr>
          <w:rFonts w:ascii="Verdana" w:hAnsi="Verdana" w:cs="Arial"/>
          <w:sz w:val="16"/>
          <w:szCs w:val="16"/>
        </w:rPr>
      </w:pPr>
    </w:p>
    <w:p w14:paraId="43F997D8" w14:textId="77777777" w:rsidR="00030165" w:rsidRPr="00030165" w:rsidRDefault="00030165" w:rsidP="00030165">
      <w:pPr>
        <w:autoSpaceDE w:val="0"/>
        <w:autoSpaceDN w:val="0"/>
        <w:adjustRightInd w:val="0"/>
        <w:rPr>
          <w:rFonts w:ascii="Verdana" w:hAnsi="Verdana" w:cs="Arial"/>
          <w:sz w:val="16"/>
          <w:szCs w:val="16"/>
        </w:rPr>
      </w:pPr>
      <w:r w:rsidRPr="00030165">
        <w:rPr>
          <w:rFonts w:ascii="Verdana" w:hAnsi="Verdana" w:cs="Arial"/>
          <w:sz w:val="16"/>
          <w:szCs w:val="16"/>
        </w:rPr>
        <w:t>Kedvezményezett: Győr-Moson-Sopron Megyei Önkormányzat</w:t>
      </w:r>
    </w:p>
    <w:p w14:paraId="5943104F" w14:textId="77777777" w:rsidR="00030165" w:rsidRPr="00030165" w:rsidRDefault="00030165" w:rsidP="00030165">
      <w:pPr>
        <w:autoSpaceDE w:val="0"/>
        <w:autoSpaceDN w:val="0"/>
        <w:adjustRightInd w:val="0"/>
        <w:rPr>
          <w:rFonts w:ascii="Verdana" w:hAnsi="Verdana" w:cs="Arial"/>
          <w:sz w:val="16"/>
          <w:szCs w:val="16"/>
        </w:rPr>
      </w:pPr>
      <w:r w:rsidRPr="00030165">
        <w:rPr>
          <w:rFonts w:ascii="Verdana" w:hAnsi="Verdana" w:cs="Arial"/>
          <w:sz w:val="16"/>
          <w:szCs w:val="16"/>
        </w:rPr>
        <w:t>Cím: H-9021 Győr, Városház tér 3.</w:t>
      </w:r>
    </w:p>
    <w:p w14:paraId="7CD5948A" w14:textId="77777777" w:rsidR="00030165" w:rsidRPr="00030165" w:rsidRDefault="00030165" w:rsidP="00030165">
      <w:pPr>
        <w:autoSpaceDE w:val="0"/>
        <w:autoSpaceDN w:val="0"/>
        <w:adjustRightInd w:val="0"/>
        <w:rPr>
          <w:rFonts w:ascii="Verdana" w:hAnsi="Verdana" w:cs="Arial"/>
          <w:sz w:val="16"/>
          <w:szCs w:val="16"/>
        </w:rPr>
      </w:pPr>
      <w:r w:rsidRPr="00030165">
        <w:rPr>
          <w:rFonts w:ascii="Verdana" w:hAnsi="Verdana" w:cs="Arial"/>
          <w:sz w:val="16"/>
          <w:szCs w:val="16"/>
        </w:rPr>
        <w:t>Telefon: +36 96 522-245; 96/522-208</w:t>
      </w:r>
    </w:p>
    <w:p w14:paraId="28B07D47" w14:textId="77777777" w:rsidR="00030165" w:rsidRPr="00030165" w:rsidRDefault="00030165" w:rsidP="00030165">
      <w:pPr>
        <w:autoSpaceDE w:val="0"/>
        <w:autoSpaceDN w:val="0"/>
        <w:adjustRightInd w:val="0"/>
        <w:rPr>
          <w:rFonts w:ascii="Verdana" w:hAnsi="Verdana" w:cs="Arial"/>
          <w:sz w:val="16"/>
          <w:szCs w:val="16"/>
        </w:rPr>
      </w:pPr>
      <w:r w:rsidRPr="00030165">
        <w:rPr>
          <w:rFonts w:ascii="Verdana" w:hAnsi="Verdana" w:cs="Arial"/>
          <w:sz w:val="16"/>
          <w:szCs w:val="16"/>
        </w:rPr>
        <w:t>Fax: +36 96 522-285</w:t>
      </w:r>
    </w:p>
    <w:p w14:paraId="15C2CC1C" w14:textId="77777777" w:rsidR="00030165" w:rsidRPr="00030165" w:rsidRDefault="00030165" w:rsidP="00030165">
      <w:pPr>
        <w:autoSpaceDE w:val="0"/>
        <w:autoSpaceDN w:val="0"/>
        <w:adjustRightInd w:val="0"/>
        <w:rPr>
          <w:rFonts w:ascii="Verdana" w:hAnsi="Verdana" w:cs="Arial"/>
          <w:color w:val="0000FF"/>
          <w:sz w:val="16"/>
          <w:szCs w:val="16"/>
        </w:rPr>
      </w:pPr>
      <w:r w:rsidRPr="00030165">
        <w:rPr>
          <w:rFonts w:ascii="Verdana" w:hAnsi="Verdana" w:cs="Arial"/>
          <w:sz w:val="16"/>
          <w:szCs w:val="16"/>
        </w:rPr>
        <w:t xml:space="preserve">E-mail: </w:t>
      </w:r>
      <w:r w:rsidRPr="00030165">
        <w:rPr>
          <w:rFonts w:ascii="Verdana" w:hAnsi="Verdana" w:cs="Arial"/>
          <w:color w:val="0000FF"/>
          <w:sz w:val="16"/>
          <w:szCs w:val="16"/>
        </w:rPr>
        <w:t>teruletfejlesztes@gymsmo.hu</w:t>
      </w:r>
    </w:p>
    <w:p w14:paraId="6D1D144D" w14:textId="77777777" w:rsidR="00030165" w:rsidRPr="00030165" w:rsidRDefault="00030165" w:rsidP="00030165">
      <w:pPr>
        <w:widowControl/>
        <w:tabs>
          <w:tab w:val="left" w:pos="5670"/>
          <w:tab w:val="center" w:pos="6804"/>
        </w:tabs>
        <w:spacing w:line="300" w:lineRule="auto"/>
        <w:jc w:val="both"/>
        <w:rPr>
          <w:rFonts w:ascii="Verdana" w:eastAsia="Calibri" w:hAnsi="Verdana" w:cs="Arial"/>
          <w:sz w:val="16"/>
          <w:szCs w:val="16"/>
          <w:lang w:bidi="ar-SA"/>
        </w:rPr>
      </w:pPr>
      <w:r w:rsidRPr="00030165">
        <w:rPr>
          <w:rFonts w:ascii="Verdana" w:eastAsia="Calibri" w:hAnsi="Verdana" w:cs="Arial"/>
          <w:sz w:val="16"/>
          <w:szCs w:val="16"/>
          <w:lang w:bidi="ar-SA"/>
        </w:rPr>
        <w:t xml:space="preserve">web: </w:t>
      </w:r>
      <w:hyperlink r:id="rId9" w:history="1">
        <w:r w:rsidRPr="00030165">
          <w:rPr>
            <w:rFonts w:ascii="Verdana" w:eastAsia="Calibri" w:hAnsi="Verdana" w:cs="Arial"/>
            <w:color w:val="0000FF"/>
            <w:sz w:val="16"/>
            <w:szCs w:val="16"/>
            <w:u w:val="single"/>
            <w:lang w:bidi="ar-SA"/>
          </w:rPr>
          <w:t>www.gymsmo.hu</w:t>
        </w:r>
      </w:hyperlink>
    </w:p>
    <w:p w14:paraId="27296510" w14:textId="2DD1D112" w:rsidR="00030165" w:rsidRPr="00030165" w:rsidRDefault="00030165" w:rsidP="00030165">
      <w:pPr>
        <w:widowControl/>
        <w:tabs>
          <w:tab w:val="center" w:pos="4536"/>
          <w:tab w:val="right" w:pos="9072"/>
        </w:tabs>
        <w:rPr>
          <w:rFonts w:ascii="Verdana" w:eastAsia="Calibri" w:hAnsi="Verdana" w:cs="Times New Roman"/>
          <w:color w:val="auto"/>
          <w:sz w:val="22"/>
          <w:szCs w:val="22"/>
          <w:lang w:eastAsia="en-US" w:bidi="ar-SA"/>
        </w:rPr>
        <w:sectPr w:rsidR="00030165" w:rsidRPr="00030165" w:rsidSect="00030165">
          <w:footerReference w:type="default" r:id="rId10"/>
          <w:footnotePr>
            <w:numRestart w:val="eachPage"/>
          </w:footnotePr>
          <w:pgSz w:w="11900" w:h="16840"/>
          <w:pgMar w:top="1418" w:right="1418" w:bottom="454" w:left="1418" w:header="0" w:footer="6" w:gutter="0"/>
          <w:cols w:space="720"/>
          <w:noEndnote/>
          <w:titlePg/>
          <w:docGrid w:linePitch="360"/>
        </w:sectPr>
      </w:pPr>
      <w:r w:rsidRPr="00030165">
        <w:rPr>
          <w:rFonts w:ascii="Verdana" w:eastAsia="Calibri" w:hAnsi="Verdana" w:cs="Times New Roman"/>
          <w:noProof/>
          <w:color w:val="auto"/>
          <w:sz w:val="22"/>
          <w:szCs w:val="22"/>
          <w:lang w:bidi="ar-SA"/>
        </w:rPr>
        <w:drawing>
          <wp:anchor distT="0" distB="0" distL="114300" distR="114300" simplePos="0" relativeHeight="251661312" behindDoc="1" locked="0" layoutInCell="1" allowOverlap="1" wp14:anchorId="7A16D633" wp14:editId="592455FE">
            <wp:simplePos x="0" y="0"/>
            <wp:positionH relativeFrom="page">
              <wp:posOffset>3438525</wp:posOffset>
            </wp:positionH>
            <wp:positionV relativeFrom="page">
              <wp:posOffset>7830185</wp:posOffset>
            </wp:positionV>
            <wp:extent cx="4108450" cy="2839085"/>
            <wp:effectExtent l="0" t="0" r="6350" b="0"/>
            <wp:wrapTight wrapText="bothSides">
              <wp:wrapPolygon edited="0">
                <wp:start x="13921" y="1304"/>
                <wp:lineTo x="12720" y="1739"/>
                <wp:lineTo x="8914" y="3478"/>
                <wp:lineTo x="7812" y="4928"/>
                <wp:lineTo x="6610" y="6232"/>
                <wp:lineTo x="5008" y="8551"/>
                <wp:lineTo x="3806" y="10870"/>
                <wp:lineTo x="2904" y="13189"/>
                <wp:lineTo x="2304" y="15508"/>
                <wp:lineTo x="1903" y="17827"/>
                <wp:lineTo x="1602" y="21450"/>
                <wp:lineTo x="21533" y="21450"/>
                <wp:lineTo x="21533" y="2174"/>
                <wp:lineTo x="17527" y="1304"/>
                <wp:lineTo x="13921" y="1304"/>
              </wp:wrapPolygon>
            </wp:wrapTight>
            <wp:docPr id="36" name="Kép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08450" cy="28390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9CA4B0" w14:textId="1582FDB3" w:rsidR="00030165" w:rsidRDefault="00030165" w:rsidP="00D53E6A">
      <w:pPr>
        <w:pStyle w:val="Tartalomjegyzkcmsora"/>
        <w:jc w:val="center"/>
      </w:pPr>
    </w:p>
    <w:sdt>
      <w:sdtPr>
        <w:rPr>
          <w:sz w:val="32"/>
        </w:rPr>
        <w:id w:val="1190328594"/>
        <w:docPartObj>
          <w:docPartGallery w:val="Table of Contents"/>
          <w:docPartUnique/>
        </w:docPartObj>
      </w:sdtPr>
      <w:sdtEndPr>
        <w:rPr>
          <w:rFonts w:ascii="Times New Roman" w:hAnsi="Times New Roman" w:cs="Times New Roman"/>
          <w:b/>
          <w:bCs/>
          <w:sz w:val="24"/>
        </w:rPr>
      </w:sdtEndPr>
      <w:sdtContent>
        <w:p w14:paraId="411D14BE" w14:textId="4F426800" w:rsidR="00D53E6A" w:rsidRPr="008974C9" w:rsidRDefault="00D53E6A" w:rsidP="00030165">
          <w:pPr>
            <w:widowControl/>
            <w:spacing w:after="160" w:line="259" w:lineRule="auto"/>
            <w:rPr>
              <w:rFonts w:ascii="Verdana" w:hAnsi="Verdana" w:cs="Times New Roman"/>
              <w:b/>
              <w:szCs w:val="20"/>
            </w:rPr>
          </w:pPr>
          <w:r w:rsidRPr="008974C9">
            <w:rPr>
              <w:rFonts w:ascii="Verdana" w:hAnsi="Verdana" w:cs="Times New Roman"/>
              <w:b/>
              <w:szCs w:val="20"/>
            </w:rPr>
            <w:t>Tartalom</w:t>
          </w:r>
        </w:p>
        <w:p w14:paraId="13B1948B" w14:textId="77777777" w:rsidR="00D53E6A" w:rsidRPr="008974C9" w:rsidRDefault="00D53E6A" w:rsidP="00D53E6A">
          <w:pPr>
            <w:rPr>
              <w:rFonts w:ascii="Verdana" w:hAnsi="Verdana"/>
              <w:sz w:val="20"/>
              <w:szCs w:val="20"/>
              <w:lang w:bidi="ar-SA"/>
            </w:rPr>
          </w:pPr>
        </w:p>
        <w:p w14:paraId="51D097D7" w14:textId="6405305D" w:rsidR="008974C9" w:rsidRPr="008974C9" w:rsidRDefault="00D53E6A">
          <w:pPr>
            <w:pStyle w:val="TJ1"/>
            <w:tabs>
              <w:tab w:val="right" w:leader="dot" w:pos="9062"/>
            </w:tabs>
            <w:rPr>
              <w:rFonts w:ascii="Verdana" w:eastAsiaTheme="minorEastAsia" w:hAnsi="Verdana" w:cstheme="minorBidi"/>
              <w:noProof/>
              <w:color w:val="auto"/>
              <w:sz w:val="20"/>
              <w:szCs w:val="20"/>
              <w:lang w:bidi="ar-SA"/>
            </w:rPr>
          </w:pPr>
          <w:r w:rsidRPr="008974C9">
            <w:rPr>
              <w:rFonts w:ascii="Verdana" w:hAnsi="Verdana" w:cs="Times New Roman"/>
              <w:sz w:val="20"/>
              <w:szCs w:val="20"/>
            </w:rPr>
            <w:fldChar w:fldCharType="begin"/>
          </w:r>
          <w:r w:rsidRPr="008974C9">
            <w:rPr>
              <w:rFonts w:ascii="Verdana" w:hAnsi="Verdana" w:cs="Times New Roman"/>
              <w:sz w:val="20"/>
              <w:szCs w:val="20"/>
            </w:rPr>
            <w:instrText xml:space="preserve"> TOC \o "1-3" \h \z \u </w:instrText>
          </w:r>
          <w:r w:rsidRPr="008974C9">
            <w:rPr>
              <w:rFonts w:ascii="Verdana" w:hAnsi="Verdana" w:cs="Times New Roman"/>
              <w:sz w:val="20"/>
              <w:szCs w:val="20"/>
            </w:rPr>
            <w:fldChar w:fldCharType="separate"/>
          </w:r>
          <w:hyperlink w:anchor="_Toc473106273" w:history="1">
            <w:r w:rsidR="008974C9" w:rsidRPr="008974C9">
              <w:rPr>
                <w:rStyle w:val="Hiperhivatkozs"/>
                <w:rFonts w:ascii="Verdana" w:hAnsi="Verdana"/>
                <w:b/>
                <w:caps/>
                <w:noProof/>
                <w:sz w:val="20"/>
                <w:szCs w:val="20"/>
              </w:rPr>
              <w:t>Vezetői összefoglaló</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_Toc473106273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sidR="00D13473">
              <w:rPr>
                <w:rFonts w:ascii="Verdana" w:hAnsi="Verdana"/>
                <w:noProof/>
                <w:webHidden/>
                <w:sz w:val="20"/>
                <w:szCs w:val="20"/>
              </w:rPr>
              <w:t>3</w:t>
            </w:r>
            <w:r w:rsidR="008974C9" w:rsidRPr="008974C9">
              <w:rPr>
                <w:rFonts w:ascii="Verdana" w:hAnsi="Verdana"/>
                <w:noProof/>
                <w:webHidden/>
                <w:sz w:val="20"/>
                <w:szCs w:val="20"/>
              </w:rPr>
              <w:fldChar w:fldCharType="end"/>
            </w:r>
          </w:hyperlink>
        </w:p>
        <w:p w14:paraId="4A5DE680" w14:textId="2F737C98" w:rsidR="008974C9" w:rsidRPr="008974C9" w:rsidRDefault="00D13473">
          <w:pPr>
            <w:pStyle w:val="TJ1"/>
            <w:tabs>
              <w:tab w:val="right" w:leader="dot" w:pos="9062"/>
            </w:tabs>
            <w:rPr>
              <w:rFonts w:ascii="Verdana" w:eastAsiaTheme="minorEastAsia" w:hAnsi="Verdana" w:cstheme="minorBidi"/>
              <w:noProof/>
              <w:color w:val="auto"/>
              <w:sz w:val="20"/>
              <w:szCs w:val="20"/>
              <w:lang w:bidi="ar-SA"/>
            </w:rPr>
          </w:pPr>
          <w:hyperlink w:anchor="_Toc473106274" w:history="1">
            <w:r w:rsidR="008974C9" w:rsidRPr="008974C9">
              <w:rPr>
                <w:rStyle w:val="Hiperhivatkozs"/>
                <w:rFonts w:ascii="Verdana" w:hAnsi="Verdana"/>
                <w:b/>
                <w:noProof/>
                <w:sz w:val="20"/>
                <w:szCs w:val="20"/>
              </w:rPr>
              <w:t>I. Stratégiai helyzetelemzés</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_Toc473106274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5</w:t>
            </w:r>
            <w:r w:rsidR="008974C9" w:rsidRPr="008974C9">
              <w:rPr>
                <w:rFonts w:ascii="Verdana" w:hAnsi="Verdana"/>
                <w:noProof/>
                <w:webHidden/>
                <w:sz w:val="20"/>
                <w:szCs w:val="20"/>
              </w:rPr>
              <w:fldChar w:fldCharType="end"/>
            </w:r>
          </w:hyperlink>
        </w:p>
        <w:p w14:paraId="0F609CB6" w14:textId="451138CF"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75" w:history="1">
            <w:r w:rsidR="008974C9" w:rsidRPr="008974C9">
              <w:rPr>
                <w:rStyle w:val="Hiperhivatkozs"/>
                <w:rFonts w:ascii="Verdana" w:hAnsi="Verdana"/>
                <w:noProof/>
                <w:sz w:val="20"/>
                <w:szCs w:val="20"/>
              </w:rPr>
              <w:t>1.1 Megyei helyzetfeltárás</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_Toc473106275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5</w:t>
            </w:r>
            <w:r w:rsidR="008974C9" w:rsidRPr="008974C9">
              <w:rPr>
                <w:rFonts w:ascii="Verdana" w:hAnsi="Verdana"/>
                <w:noProof/>
                <w:webHidden/>
                <w:sz w:val="20"/>
                <w:szCs w:val="20"/>
              </w:rPr>
              <w:fldChar w:fldCharType="end"/>
            </w:r>
          </w:hyperlink>
        </w:p>
        <w:p w14:paraId="0868AE4A" w14:textId="34A21B91"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76" w:history="1">
            <w:r w:rsidR="008974C9" w:rsidRPr="008974C9">
              <w:rPr>
                <w:rStyle w:val="Hiperhivatkozs"/>
                <w:rFonts w:ascii="Verdana" w:hAnsi="Verdana"/>
                <w:noProof/>
                <w:sz w:val="20"/>
                <w:szCs w:val="20"/>
              </w:rPr>
              <w:t>1.2 SWOT elemzés</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_Toc473106276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17</w:t>
            </w:r>
            <w:r w:rsidR="008974C9" w:rsidRPr="008974C9">
              <w:rPr>
                <w:rFonts w:ascii="Verdana" w:hAnsi="Verdana"/>
                <w:noProof/>
                <w:webHidden/>
                <w:sz w:val="20"/>
                <w:szCs w:val="20"/>
              </w:rPr>
              <w:fldChar w:fldCharType="end"/>
            </w:r>
          </w:hyperlink>
        </w:p>
        <w:p w14:paraId="32F2FAE4" w14:textId="3CF026DF" w:rsidR="008974C9" w:rsidRPr="008974C9" w:rsidRDefault="00D13473">
          <w:pPr>
            <w:pStyle w:val="TJ1"/>
            <w:tabs>
              <w:tab w:val="right" w:leader="dot" w:pos="9062"/>
            </w:tabs>
            <w:rPr>
              <w:rFonts w:ascii="Verdana" w:eastAsiaTheme="minorEastAsia" w:hAnsi="Verdana" w:cstheme="minorBidi"/>
              <w:noProof/>
              <w:color w:val="auto"/>
              <w:sz w:val="20"/>
              <w:szCs w:val="20"/>
              <w:lang w:bidi="ar-SA"/>
            </w:rPr>
          </w:pPr>
          <w:hyperlink w:anchor="_Toc473106277" w:history="1">
            <w:r w:rsidR="008974C9" w:rsidRPr="008974C9">
              <w:rPr>
                <w:rStyle w:val="Hiperhivatkozs"/>
                <w:rFonts w:ascii="Verdana" w:hAnsi="Verdana"/>
                <w:b/>
                <w:caps/>
                <w:noProof/>
                <w:sz w:val="20"/>
                <w:szCs w:val="20"/>
              </w:rPr>
              <w:t>II. Győr-Moson-Sopron Megyei foglalkoztatási stratégiÁja</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_Toc473106277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19</w:t>
            </w:r>
            <w:r w:rsidR="008974C9" w:rsidRPr="008974C9">
              <w:rPr>
                <w:rFonts w:ascii="Verdana" w:hAnsi="Verdana"/>
                <w:noProof/>
                <w:webHidden/>
                <w:sz w:val="20"/>
                <w:szCs w:val="20"/>
              </w:rPr>
              <w:fldChar w:fldCharType="end"/>
            </w:r>
          </w:hyperlink>
        </w:p>
        <w:p w14:paraId="2E8FC489" w14:textId="549C6A4D"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78" w:history="1">
            <w:r w:rsidR="008974C9" w:rsidRPr="008974C9">
              <w:rPr>
                <w:rStyle w:val="Hiperhivatkozs"/>
                <w:rFonts w:ascii="Verdana" w:hAnsi="Verdana"/>
                <w:noProof/>
                <w:sz w:val="20"/>
                <w:szCs w:val="20"/>
              </w:rPr>
              <w:t>2.1 A stratégia kontextusa (EU-s, hazai és térségi fejlesztési keretek)</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_Toc473106278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19</w:t>
            </w:r>
            <w:r w:rsidR="008974C9" w:rsidRPr="008974C9">
              <w:rPr>
                <w:rFonts w:ascii="Verdana" w:hAnsi="Verdana"/>
                <w:noProof/>
                <w:webHidden/>
                <w:sz w:val="20"/>
                <w:szCs w:val="20"/>
              </w:rPr>
              <w:fldChar w:fldCharType="end"/>
            </w:r>
          </w:hyperlink>
        </w:p>
        <w:p w14:paraId="5C738F17" w14:textId="1338124E"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79" w:history="1">
            <w:r w:rsidR="008974C9" w:rsidRPr="008974C9">
              <w:rPr>
                <w:rStyle w:val="Hiperhivatkozs"/>
                <w:rFonts w:ascii="Verdana" w:hAnsi="Verdana"/>
                <w:noProof/>
                <w:sz w:val="20"/>
                <w:szCs w:val="20"/>
              </w:rPr>
              <w:t>2.2 Fejlesztési alapelvek</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_Toc473106279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22</w:t>
            </w:r>
            <w:r w:rsidR="008974C9" w:rsidRPr="008974C9">
              <w:rPr>
                <w:rFonts w:ascii="Verdana" w:hAnsi="Verdana"/>
                <w:noProof/>
                <w:webHidden/>
                <w:sz w:val="20"/>
                <w:szCs w:val="20"/>
              </w:rPr>
              <w:fldChar w:fldCharType="end"/>
            </w:r>
          </w:hyperlink>
        </w:p>
        <w:p w14:paraId="58453E98" w14:textId="7ACDE475"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80" w:history="1">
            <w:r w:rsidR="008974C9" w:rsidRPr="008974C9">
              <w:rPr>
                <w:rStyle w:val="Hiperhivatkozs"/>
                <w:rFonts w:ascii="Verdana" w:hAnsi="Verdana"/>
                <w:noProof/>
                <w:sz w:val="20"/>
                <w:szCs w:val="20"/>
              </w:rPr>
              <w:t>2.3 Jövőkép – célrendszer – fejlesztési prioritások</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_Toc473106280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23</w:t>
            </w:r>
            <w:r w:rsidR="008974C9" w:rsidRPr="008974C9">
              <w:rPr>
                <w:rFonts w:ascii="Verdana" w:hAnsi="Verdana"/>
                <w:noProof/>
                <w:webHidden/>
                <w:sz w:val="20"/>
                <w:szCs w:val="20"/>
              </w:rPr>
              <w:fldChar w:fldCharType="end"/>
            </w:r>
          </w:hyperlink>
        </w:p>
        <w:p w14:paraId="737F33DE" w14:textId="054BEA70" w:rsidR="008974C9" w:rsidRPr="008974C9" w:rsidRDefault="00D13473">
          <w:pPr>
            <w:pStyle w:val="TJ1"/>
            <w:tabs>
              <w:tab w:val="right" w:leader="dot" w:pos="9062"/>
            </w:tabs>
            <w:rPr>
              <w:rFonts w:ascii="Verdana" w:eastAsiaTheme="minorEastAsia" w:hAnsi="Verdana" w:cstheme="minorBidi"/>
              <w:noProof/>
              <w:color w:val="auto"/>
              <w:sz w:val="20"/>
              <w:szCs w:val="20"/>
              <w:lang w:bidi="ar-SA"/>
            </w:rPr>
          </w:pPr>
          <w:hyperlink w:anchor="_Toc473106281" w:history="1">
            <w:r w:rsidR="008974C9" w:rsidRPr="008974C9">
              <w:rPr>
                <w:rStyle w:val="Hiperhivatkozs"/>
                <w:rFonts w:ascii="Verdana" w:hAnsi="Verdana"/>
                <w:b/>
                <w:caps/>
                <w:noProof/>
                <w:sz w:val="20"/>
                <w:szCs w:val="20"/>
              </w:rPr>
              <w:t>III. A horizontális szempontok érvényesítése</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_Toc473106281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25</w:t>
            </w:r>
            <w:r w:rsidR="008974C9" w:rsidRPr="008974C9">
              <w:rPr>
                <w:rFonts w:ascii="Verdana" w:hAnsi="Verdana"/>
                <w:noProof/>
                <w:webHidden/>
                <w:sz w:val="20"/>
                <w:szCs w:val="20"/>
              </w:rPr>
              <w:fldChar w:fldCharType="end"/>
            </w:r>
          </w:hyperlink>
        </w:p>
        <w:p w14:paraId="71F5C601" w14:textId="1F0C88C0"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82" w:history="1">
            <w:r w:rsidR="008974C9" w:rsidRPr="008974C9">
              <w:rPr>
                <w:rStyle w:val="Hiperhivatkozs"/>
                <w:rFonts w:ascii="Verdana" w:hAnsi="Verdana"/>
                <w:noProof/>
                <w:sz w:val="20"/>
                <w:szCs w:val="20"/>
              </w:rPr>
              <w:t>3.1 Esélyegyenlőség</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_Toc473106282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25</w:t>
            </w:r>
            <w:r w:rsidR="008974C9" w:rsidRPr="008974C9">
              <w:rPr>
                <w:rFonts w:ascii="Verdana" w:hAnsi="Verdana"/>
                <w:noProof/>
                <w:webHidden/>
                <w:sz w:val="20"/>
                <w:szCs w:val="20"/>
              </w:rPr>
              <w:fldChar w:fldCharType="end"/>
            </w:r>
          </w:hyperlink>
        </w:p>
        <w:p w14:paraId="7CBA0607" w14:textId="3F15694C"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83" w:history="1">
            <w:r w:rsidR="008974C9" w:rsidRPr="008974C9">
              <w:rPr>
                <w:rStyle w:val="Hiperhivatkozs"/>
                <w:rFonts w:ascii="Verdana" w:hAnsi="Verdana"/>
                <w:noProof/>
                <w:sz w:val="20"/>
                <w:szCs w:val="20"/>
              </w:rPr>
              <w:t>3.2 Fenntartható fejlődés</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_Toc473106283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27</w:t>
            </w:r>
            <w:r w:rsidR="008974C9" w:rsidRPr="008974C9">
              <w:rPr>
                <w:rFonts w:ascii="Verdana" w:hAnsi="Verdana"/>
                <w:noProof/>
                <w:webHidden/>
                <w:sz w:val="20"/>
                <w:szCs w:val="20"/>
              </w:rPr>
              <w:fldChar w:fldCharType="end"/>
            </w:r>
          </w:hyperlink>
        </w:p>
        <w:p w14:paraId="07862984" w14:textId="37F2D719" w:rsidR="008974C9" w:rsidRPr="008974C9" w:rsidRDefault="00D13473">
          <w:pPr>
            <w:pStyle w:val="TJ1"/>
            <w:tabs>
              <w:tab w:val="right" w:leader="dot" w:pos="9062"/>
            </w:tabs>
            <w:rPr>
              <w:rFonts w:ascii="Verdana" w:eastAsiaTheme="minorEastAsia" w:hAnsi="Verdana" w:cstheme="minorBidi"/>
              <w:noProof/>
              <w:color w:val="auto"/>
              <w:sz w:val="20"/>
              <w:szCs w:val="20"/>
              <w:lang w:bidi="ar-SA"/>
            </w:rPr>
          </w:pPr>
          <w:hyperlink w:anchor="_Toc473106284" w:history="1">
            <w:r w:rsidR="008974C9" w:rsidRPr="008974C9">
              <w:rPr>
                <w:rStyle w:val="Hiperhivatkozs"/>
                <w:rFonts w:ascii="Verdana" w:hAnsi="Verdana"/>
                <w:b/>
                <w:caps/>
                <w:noProof/>
                <w:sz w:val="20"/>
                <w:szCs w:val="20"/>
              </w:rPr>
              <w:t>IV. Foglalkoztatási paktum</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_Toc473106284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29</w:t>
            </w:r>
            <w:r w:rsidR="008974C9" w:rsidRPr="008974C9">
              <w:rPr>
                <w:rFonts w:ascii="Verdana" w:hAnsi="Verdana"/>
                <w:noProof/>
                <w:webHidden/>
                <w:sz w:val="20"/>
                <w:szCs w:val="20"/>
              </w:rPr>
              <w:fldChar w:fldCharType="end"/>
            </w:r>
          </w:hyperlink>
        </w:p>
        <w:p w14:paraId="40F360E1" w14:textId="06191751"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85" w:history="1">
            <w:r w:rsidR="008974C9" w:rsidRPr="008974C9">
              <w:rPr>
                <w:rStyle w:val="Hiperhivatkozs"/>
                <w:rFonts w:ascii="Verdana" w:eastAsiaTheme="minorHAnsi" w:hAnsi="Verdana"/>
                <w:noProof/>
                <w:sz w:val="20"/>
                <w:szCs w:val="20"/>
              </w:rPr>
              <w:t>4.1 Paktum partnerség</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_Toc473106285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29</w:t>
            </w:r>
            <w:r w:rsidR="008974C9" w:rsidRPr="008974C9">
              <w:rPr>
                <w:rFonts w:ascii="Verdana" w:hAnsi="Verdana"/>
                <w:noProof/>
                <w:webHidden/>
                <w:sz w:val="20"/>
                <w:szCs w:val="20"/>
              </w:rPr>
              <w:fldChar w:fldCharType="end"/>
            </w:r>
          </w:hyperlink>
        </w:p>
        <w:p w14:paraId="53D86CDB" w14:textId="1A2BCDAA"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86" w:history="1">
            <w:r w:rsidR="008974C9" w:rsidRPr="008974C9">
              <w:rPr>
                <w:rStyle w:val="Hiperhivatkozs"/>
                <w:rFonts w:ascii="Verdana" w:hAnsi="Verdana"/>
                <w:noProof/>
                <w:sz w:val="20"/>
                <w:szCs w:val="20"/>
              </w:rPr>
              <w:t>4.2 A Paktum szervezeti kerete, működési szabályozása</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_Toc473106286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32</w:t>
            </w:r>
            <w:r w:rsidR="008974C9" w:rsidRPr="008974C9">
              <w:rPr>
                <w:rFonts w:ascii="Verdana" w:hAnsi="Verdana"/>
                <w:noProof/>
                <w:webHidden/>
                <w:sz w:val="20"/>
                <w:szCs w:val="20"/>
              </w:rPr>
              <w:fldChar w:fldCharType="end"/>
            </w:r>
          </w:hyperlink>
        </w:p>
        <w:p w14:paraId="30D4F496" w14:textId="79565258" w:rsidR="008974C9" w:rsidRPr="008974C9" w:rsidRDefault="00D13473">
          <w:pPr>
            <w:pStyle w:val="TJ1"/>
            <w:tabs>
              <w:tab w:val="right" w:leader="dot" w:pos="9062"/>
            </w:tabs>
            <w:rPr>
              <w:rFonts w:ascii="Verdana" w:eastAsiaTheme="minorEastAsia" w:hAnsi="Verdana" w:cstheme="minorBidi"/>
              <w:noProof/>
              <w:color w:val="auto"/>
              <w:sz w:val="20"/>
              <w:szCs w:val="20"/>
              <w:lang w:bidi="ar-SA"/>
            </w:rPr>
          </w:pPr>
          <w:hyperlink w:anchor="_Toc473106287" w:history="1">
            <w:r w:rsidR="008974C9" w:rsidRPr="008974C9">
              <w:rPr>
                <w:rStyle w:val="Hiperhivatkozs"/>
                <w:rFonts w:ascii="Verdana" w:hAnsi="Verdana"/>
                <w:b/>
                <w:caps/>
                <w:noProof/>
                <w:sz w:val="20"/>
                <w:szCs w:val="20"/>
              </w:rPr>
              <w:t>V. Monitoring rendszer és értékelés</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_Toc473106287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37</w:t>
            </w:r>
            <w:r w:rsidR="008974C9" w:rsidRPr="008974C9">
              <w:rPr>
                <w:rFonts w:ascii="Verdana" w:hAnsi="Verdana"/>
                <w:noProof/>
                <w:webHidden/>
                <w:sz w:val="20"/>
                <w:szCs w:val="20"/>
              </w:rPr>
              <w:fldChar w:fldCharType="end"/>
            </w:r>
          </w:hyperlink>
        </w:p>
        <w:p w14:paraId="74B7EEF6" w14:textId="02974C4A"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88" w:history="1">
            <w:r w:rsidR="008974C9" w:rsidRPr="008974C9">
              <w:rPr>
                <w:rStyle w:val="Hiperhivatkozs"/>
                <w:rFonts w:ascii="Verdana" w:eastAsia="Calibri" w:hAnsi="Verdana"/>
                <w:noProof/>
                <w:sz w:val="20"/>
                <w:szCs w:val="20"/>
              </w:rPr>
              <w:t>5.1 A projekt Indikátorai</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_Toc473106288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37</w:t>
            </w:r>
            <w:r w:rsidR="008974C9" w:rsidRPr="008974C9">
              <w:rPr>
                <w:rFonts w:ascii="Verdana" w:hAnsi="Verdana"/>
                <w:noProof/>
                <w:webHidden/>
                <w:sz w:val="20"/>
                <w:szCs w:val="20"/>
              </w:rPr>
              <w:fldChar w:fldCharType="end"/>
            </w:r>
          </w:hyperlink>
        </w:p>
        <w:p w14:paraId="4F5756B7" w14:textId="6A2EAE44"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89" w:history="1">
            <w:r w:rsidR="008974C9" w:rsidRPr="008974C9">
              <w:rPr>
                <w:rStyle w:val="Hiperhivatkozs"/>
                <w:rFonts w:ascii="Verdana" w:eastAsia="Calibri" w:hAnsi="Verdana"/>
                <w:noProof/>
                <w:sz w:val="20"/>
                <w:szCs w:val="20"/>
              </w:rPr>
              <w:t>5.2 A monitoring folyamata és szereplői</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_Toc473106289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37</w:t>
            </w:r>
            <w:r w:rsidR="008974C9" w:rsidRPr="008974C9">
              <w:rPr>
                <w:rFonts w:ascii="Verdana" w:hAnsi="Verdana"/>
                <w:noProof/>
                <w:webHidden/>
                <w:sz w:val="20"/>
                <w:szCs w:val="20"/>
              </w:rPr>
              <w:fldChar w:fldCharType="end"/>
            </w:r>
          </w:hyperlink>
        </w:p>
        <w:p w14:paraId="64A6945A" w14:textId="0A2ED21E" w:rsidR="008974C9" w:rsidRPr="008974C9" w:rsidRDefault="00D13473">
          <w:pPr>
            <w:pStyle w:val="TJ2"/>
            <w:tabs>
              <w:tab w:val="right" w:leader="dot" w:pos="9062"/>
            </w:tabs>
            <w:rPr>
              <w:rFonts w:ascii="Verdana" w:eastAsiaTheme="minorEastAsia" w:hAnsi="Verdana" w:cstheme="minorBidi"/>
              <w:noProof/>
              <w:color w:val="auto"/>
              <w:sz w:val="20"/>
              <w:szCs w:val="20"/>
              <w:lang w:bidi="ar-SA"/>
            </w:rPr>
          </w:pPr>
          <w:hyperlink w:anchor="_Toc473106290" w:history="1">
            <w:r w:rsidR="008974C9" w:rsidRPr="008974C9">
              <w:rPr>
                <w:rStyle w:val="Hiperhivatkozs"/>
                <w:rFonts w:ascii="Verdana" w:eastAsia="Calibri" w:hAnsi="Verdana"/>
                <w:noProof/>
                <w:sz w:val="20"/>
                <w:szCs w:val="20"/>
              </w:rPr>
              <w:t>5.3 Értékelés</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_Toc473106290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38</w:t>
            </w:r>
            <w:r w:rsidR="008974C9" w:rsidRPr="008974C9">
              <w:rPr>
                <w:rFonts w:ascii="Verdana" w:hAnsi="Verdana"/>
                <w:noProof/>
                <w:webHidden/>
                <w:sz w:val="20"/>
                <w:szCs w:val="20"/>
              </w:rPr>
              <w:fldChar w:fldCharType="end"/>
            </w:r>
          </w:hyperlink>
        </w:p>
        <w:p w14:paraId="659633C8" w14:textId="3B9EC008" w:rsidR="008974C9" w:rsidRPr="008974C9" w:rsidRDefault="00D13473">
          <w:pPr>
            <w:pStyle w:val="TJ1"/>
            <w:tabs>
              <w:tab w:val="right" w:leader="dot" w:pos="9062"/>
            </w:tabs>
            <w:rPr>
              <w:rFonts w:ascii="Verdana" w:eastAsiaTheme="minorEastAsia" w:hAnsi="Verdana" w:cstheme="minorBidi"/>
              <w:noProof/>
              <w:color w:val="auto"/>
              <w:sz w:val="20"/>
              <w:szCs w:val="20"/>
              <w:lang w:bidi="ar-SA"/>
            </w:rPr>
          </w:pPr>
          <w:hyperlink w:anchor="_Toc473106291" w:history="1">
            <w:r w:rsidR="008974C9" w:rsidRPr="008974C9">
              <w:rPr>
                <w:rStyle w:val="Hiperhivatkozs"/>
                <w:rFonts w:ascii="Verdana" w:hAnsi="Verdana"/>
                <w:b/>
                <w:caps/>
                <w:noProof/>
                <w:sz w:val="20"/>
                <w:szCs w:val="20"/>
              </w:rPr>
              <w:t>VI. foglalkoztatási akcióterv</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_Toc473106291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39</w:t>
            </w:r>
            <w:r w:rsidR="008974C9" w:rsidRPr="008974C9">
              <w:rPr>
                <w:rFonts w:ascii="Verdana" w:hAnsi="Verdana"/>
                <w:noProof/>
                <w:webHidden/>
                <w:sz w:val="20"/>
                <w:szCs w:val="20"/>
              </w:rPr>
              <w:fldChar w:fldCharType="end"/>
            </w:r>
          </w:hyperlink>
        </w:p>
        <w:p w14:paraId="4E4D7FDC" w14:textId="45E6EA49" w:rsidR="008974C9" w:rsidRPr="008974C9" w:rsidRDefault="00D13473">
          <w:pPr>
            <w:pStyle w:val="TJ2"/>
            <w:tabs>
              <w:tab w:val="left" w:pos="880"/>
              <w:tab w:val="right" w:leader="dot" w:pos="9062"/>
            </w:tabs>
            <w:rPr>
              <w:rFonts w:ascii="Verdana" w:eastAsiaTheme="minorEastAsia" w:hAnsi="Verdana" w:cstheme="minorBidi"/>
              <w:noProof/>
              <w:color w:val="auto"/>
              <w:sz w:val="20"/>
              <w:szCs w:val="20"/>
              <w:lang w:bidi="ar-SA"/>
            </w:rPr>
          </w:pPr>
          <w:hyperlink w:anchor="_Toc473106292" w:history="1">
            <w:r w:rsidR="008974C9" w:rsidRPr="008974C9">
              <w:rPr>
                <w:rStyle w:val="Hiperhivatkozs"/>
                <w:rFonts w:ascii="Verdana" w:hAnsi="Verdana"/>
                <w:noProof/>
                <w:sz w:val="20"/>
                <w:szCs w:val="20"/>
              </w:rPr>
              <w:t>1.</w:t>
            </w:r>
            <w:r w:rsidR="008974C9" w:rsidRPr="008974C9">
              <w:rPr>
                <w:rFonts w:ascii="Verdana" w:eastAsiaTheme="minorEastAsia" w:hAnsi="Verdana" w:cstheme="minorBidi"/>
                <w:noProof/>
                <w:color w:val="auto"/>
                <w:sz w:val="20"/>
                <w:szCs w:val="20"/>
                <w:lang w:bidi="ar-SA"/>
              </w:rPr>
              <w:tab/>
            </w:r>
            <w:r w:rsidR="008974C9" w:rsidRPr="008974C9">
              <w:rPr>
                <w:rStyle w:val="Hiperhivatkozs"/>
                <w:rFonts w:ascii="Verdana" w:hAnsi="Verdana"/>
                <w:noProof/>
                <w:sz w:val="20"/>
                <w:szCs w:val="20"/>
              </w:rPr>
              <w:t>projektterv</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_Toc473106292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40</w:t>
            </w:r>
            <w:r w:rsidR="008974C9" w:rsidRPr="008974C9">
              <w:rPr>
                <w:rFonts w:ascii="Verdana" w:hAnsi="Verdana"/>
                <w:noProof/>
                <w:webHidden/>
                <w:sz w:val="20"/>
                <w:szCs w:val="20"/>
              </w:rPr>
              <w:fldChar w:fldCharType="end"/>
            </w:r>
          </w:hyperlink>
        </w:p>
        <w:p w14:paraId="0E2EEC99" w14:textId="6F51A581" w:rsidR="008974C9" w:rsidRPr="008974C9" w:rsidRDefault="00D13473">
          <w:pPr>
            <w:pStyle w:val="TJ2"/>
            <w:tabs>
              <w:tab w:val="left" w:pos="880"/>
              <w:tab w:val="right" w:leader="dot" w:pos="9062"/>
            </w:tabs>
            <w:rPr>
              <w:rFonts w:ascii="Verdana" w:eastAsiaTheme="minorEastAsia" w:hAnsi="Verdana" w:cstheme="minorBidi"/>
              <w:noProof/>
              <w:color w:val="auto"/>
              <w:sz w:val="20"/>
              <w:szCs w:val="20"/>
              <w:lang w:bidi="ar-SA"/>
            </w:rPr>
          </w:pPr>
          <w:hyperlink w:anchor="_Toc473106293" w:history="1">
            <w:r w:rsidR="008974C9" w:rsidRPr="008974C9">
              <w:rPr>
                <w:rStyle w:val="Hiperhivatkozs"/>
                <w:rFonts w:ascii="Verdana" w:hAnsi="Verdana"/>
                <w:noProof/>
                <w:sz w:val="20"/>
                <w:szCs w:val="20"/>
              </w:rPr>
              <w:t>2.</w:t>
            </w:r>
            <w:r w:rsidR="008974C9" w:rsidRPr="008974C9">
              <w:rPr>
                <w:rFonts w:ascii="Verdana" w:eastAsiaTheme="minorEastAsia" w:hAnsi="Verdana" w:cstheme="minorBidi"/>
                <w:noProof/>
                <w:color w:val="auto"/>
                <w:sz w:val="20"/>
                <w:szCs w:val="20"/>
                <w:lang w:bidi="ar-SA"/>
              </w:rPr>
              <w:tab/>
            </w:r>
            <w:r w:rsidR="008974C9" w:rsidRPr="008974C9">
              <w:rPr>
                <w:rStyle w:val="Hiperhivatkozs"/>
                <w:rFonts w:ascii="Verdana" w:hAnsi="Verdana"/>
                <w:noProof/>
                <w:sz w:val="20"/>
                <w:szCs w:val="20"/>
              </w:rPr>
              <w:t>projektterv</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_Toc473106293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42</w:t>
            </w:r>
            <w:r w:rsidR="008974C9" w:rsidRPr="008974C9">
              <w:rPr>
                <w:rFonts w:ascii="Verdana" w:hAnsi="Verdana"/>
                <w:noProof/>
                <w:webHidden/>
                <w:sz w:val="20"/>
                <w:szCs w:val="20"/>
              </w:rPr>
              <w:fldChar w:fldCharType="end"/>
            </w:r>
          </w:hyperlink>
        </w:p>
        <w:p w14:paraId="39375C9C" w14:textId="07C5B50D" w:rsidR="008974C9" w:rsidRPr="008974C9" w:rsidRDefault="00D13473">
          <w:pPr>
            <w:pStyle w:val="TJ2"/>
            <w:tabs>
              <w:tab w:val="left" w:pos="880"/>
              <w:tab w:val="right" w:leader="dot" w:pos="9062"/>
            </w:tabs>
            <w:rPr>
              <w:rFonts w:ascii="Verdana" w:eastAsiaTheme="minorEastAsia" w:hAnsi="Verdana" w:cstheme="minorBidi"/>
              <w:noProof/>
              <w:color w:val="auto"/>
              <w:sz w:val="20"/>
              <w:szCs w:val="20"/>
              <w:lang w:bidi="ar-SA"/>
            </w:rPr>
          </w:pPr>
          <w:hyperlink w:anchor="_Toc473106294" w:history="1">
            <w:r w:rsidR="008974C9" w:rsidRPr="008974C9">
              <w:rPr>
                <w:rStyle w:val="Hiperhivatkozs"/>
                <w:rFonts w:ascii="Verdana" w:hAnsi="Verdana"/>
                <w:noProof/>
                <w:sz w:val="20"/>
                <w:szCs w:val="20"/>
              </w:rPr>
              <w:t>3.</w:t>
            </w:r>
            <w:r w:rsidR="008974C9" w:rsidRPr="008974C9">
              <w:rPr>
                <w:rFonts w:ascii="Verdana" w:eastAsiaTheme="minorEastAsia" w:hAnsi="Verdana" w:cstheme="minorBidi"/>
                <w:noProof/>
                <w:color w:val="auto"/>
                <w:sz w:val="20"/>
                <w:szCs w:val="20"/>
                <w:lang w:bidi="ar-SA"/>
              </w:rPr>
              <w:tab/>
            </w:r>
            <w:r w:rsidR="008974C9" w:rsidRPr="008974C9">
              <w:rPr>
                <w:rStyle w:val="Hiperhivatkozs"/>
                <w:rFonts w:ascii="Verdana" w:hAnsi="Verdana"/>
                <w:noProof/>
                <w:sz w:val="20"/>
                <w:szCs w:val="20"/>
              </w:rPr>
              <w:t>projektterv</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_Toc473106294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45</w:t>
            </w:r>
            <w:r w:rsidR="008974C9" w:rsidRPr="008974C9">
              <w:rPr>
                <w:rFonts w:ascii="Verdana" w:hAnsi="Verdana"/>
                <w:noProof/>
                <w:webHidden/>
                <w:sz w:val="20"/>
                <w:szCs w:val="20"/>
              </w:rPr>
              <w:fldChar w:fldCharType="end"/>
            </w:r>
          </w:hyperlink>
        </w:p>
        <w:p w14:paraId="1BE89AE6" w14:textId="39CCAB58" w:rsidR="008974C9" w:rsidRPr="008974C9" w:rsidRDefault="00D13473">
          <w:pPr>
            <w:pStyle w:val="TJ2"/>
            <w:tabs>
              <w:tab w:val="left" w:pos="880"/>
              <w:tab w:val="right" w:leader="dot" w:pos="9062"/>
            </w:tabs>
            <w:rPr>
              <w:rFonts w:ascii="Verdana" w:eastAsiaTheme="minorEastAsia" w:hAnsi="Verdana" w:cstheme="minorBidi"/>
              <w:noProof/>
              <w:color w:val="auto"/>
              <w:sz w:val="20"/>
              <w:szCs w:val="20"/>
              <w:lang w:bidi="ar-SA"/>
            </w:rPr>
          </w:pPr>
          <w:hyperlink w:anchor="_Toc473106295" w:history="1">
            <w:r w:rsidR="008974C9" w:rsidRPr="008974C9">
              <w:rPr>
                <w:rStyle w:val="Hiperhivatkozs"/>
                <w:rFonts w:ascii="Verdana" w:hAnsi="Verdana"/>
                <w:noProof/>
                <w:sz w:val="20"/>
                <w:szCs w:val="20"/>
              </w:rPr>
              <w:t>4.</w:t>
            </w:r>
            <w:r w:rsidR="008974C9" w:rsidRPr="008974C9">
              <w:rPr>
                <w:rFonts w:ascii="Verdana" w:eastAsiaTheme="minorEastAsia" w:hAnsi="Verdana" w:cstheme="minorBidi"/>
                <w:noProof/>
                <w:color w:val="auto"/>
                <w:sz w:val="20"/>
                <w:szCs w:val="20"/>
                <w:lang w:bidi="ar-SA"/>
              </w:rPr>
              <w:tab/>
            </w:r>
            <w:r w:rsidR="008974C9" w:rsidRPr="008974C9">
              <w:rPr>
                <w:rStyle w:val="Hiperhivatkozs"/>
                <w:rFonts w:ascii="Verdana" w:hAnsi="Verdana"/>
                <w:noProof/>
                <w:sz w:val="20"/>
                <w:szCs w:val="20"/>
              </w:rPr>
              <w:t>projektterv</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_Toc473106295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47</w:t>
            </w:r>
            <w:r w:rsidR="008974C9" w:rsidRPr="008974C9">
              <w:rPr>
                <w:rFonts w:ascii="Verdana" w:hAnsi="Verdana"/>
                <w:noProof/>
                <w:webHidden/>
                <w:sz w:val="20"/>
                <w:szCs w:val="20"/>
              </w:rPr>
              <w:fldChar w:fldCharType="end"/>
            </w:r>
          </w:hyperlink>
        </w:p>
        <w:p w14:paraId="458B354F" w14:textId="60F409DD" w:rsidR="008974C9" w:rsidRPr="008974C9" w:rsidRDefault="00D13473">
          <w:pPr>
            <w:pStyle w:val="TJ2"/>
            <w:tabs>
              <w:tab w:val="left" w:pos="880"/>
              <w:tab w:val="right" w:leader="dot" w:pos="9062"/>
            </w:tabs>
            <w:rPr>
              <w:rFonts w:ascii="Verdana" w:eastAsiaTheme="minorEastAsia" w:hAnsi="Verdana" w:cstheme="minorBidi"/>
              <w:noProof/>
              <w:color w:val="auto"/>
              <w:sz w:val="20"/>
              <w:szCs w:val="20"/>
              <w:lang w:bidi="ar-SA"/>
            </w:rPr>
          </w:pPr>
          <w:hyperlink w:anchor="_Toc473106296" w:history="1">
            <w:r w:rsidR="008974C9" w:rsidRPr="008974C9">
              <w:rPr>
                <w:rStyle w:val="Hiperhivatkozs"/>
                <w:rFonts w:ascii="Verdana" w:hAnsi="Verdana"/>
                <w:noProof/>
                <w:sz w:val="20"/>
                <w:szCs w:val="20"/>
              </w:rPr>
              <w:t>5.</w:t>
            </w:r>
            <w:r w:rsidR="008974C9" w:rsidRPr="008974C9">
              <w:rPr>
                <w:rFonts w:ascii="Verdana" w:eastAsiaTheme="minorEastAsia" w:hAnsi="Verdana" w:cstheme="minorBidi"/>
                <w:noProof/>
                <w:color w:val="auto"/>
                <w:sz w:val="20"/>
                <w:szCs w:val="20"/>
                <w:lang w:bidi="ar-SA"/>
              </w:rPr>
              <w:tab/>
            </w:r>
            <w:r w:rsidR="008974C9" w:rsidRPr="008974C9">
              <w:rPr>
                <w:rStyle w:val="Hiperhivatkozs"/>
                <w:rFonts w:ascii="Verdana" w:hAnsi="Verdana"/>
                <w:noProof/>
                <w:sz w:val="20"/>
                <w:szCs w:val="20"/>
              </w:rPr>
              <w:t>projektterv</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_Toc473106296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49</w:t>
            </w:r>
            <w:r w:rsidR="008974C9" w:rsidRPr="008974C9">
              <w:rPr>
                <w:rFonts w:ascii="Verdana" w:hAnsi="Verdana"/>
                <w:noProof/>
                <w:webHidden/>
                <w:sz w:val="20"/>
                <w:szCs w:val="20"/>
              </w:rPr>
              <w:fldChar w:fldCharType="end"/>
            </w:r>
          </w:hyperlink>
        </w:p>
        <w:p w14:paraId="0888E3AE" w14:textId="4F86FE47" w:rsidR="008974C9" w:rsidRPr="008974C9" w:rsidRDefault="00D13473">
          <w:pPr>
            <w:pStyle w:val="TJ2"/>
            <w:tabs>
              <w:tab w:val="left" w:pos="880"/>
              <w:tab w:val="right" w:leader="dot" w:pos="9062"/>
            </w:tabs>
            <w:rPr>
              <w:rFonts w:ascii="Verdana" w:eastAsiaTheme="minorEastAsia" w:hAnsi="Verdana" w:cstheme="minorBidi"/>
              <w:noProof/>
              <w:color w:val="auto"/>
              <w:sz w:val="20"/>
              <w:szCs w:val="20"/>
              <w:lang w:bidi="ar-SA"/>
            </w:rPr>
          </w:pPr>
          <w:hyperlink w:anchor="_Toc473106297" w:history="1">
            <w:r w:rsidR="008974C9" w:rsidRPr="008974C9">
              <w:rPr>
                <w:rStyle w:val="Hiperhivatkozs"/>
                <w:rFonts w:ascii="Verdana" w:hAnsi="Verdana"/>
                <w:noProof/>
                <w:sz w:val="20"/>
                <w:szCs w:val="20"/>
              </w:rPr>
              <w:t>6.</w:t>
            </w:r>
            <w:r w:rsidR="008974C9" w:rsidRPr="008974C9">
              <w:rPr>
                <w:rFonts w:ascii="Verdana" w:eastAsiaTheme="minorEastAsia" w:hAnsi="Verdana" w:cstheme="minorBidi"/>
                <w:noProof/>
                <w:color w:val="auto"/>
                <w:sz w:val="20"/>
                <w:szCs w:val="20"/>
                <w:lang w:bidi="ar-SA"/>
              </w:rPr>
              <w:tab/>
            </w:r>
            <w:r w:rsidR="008974C9" w:rsidRPr="008974C9">
              <w:rPr>
                <w:rStyle w:val="Hiperhivatkozs"/>
                <w:rFonts w:ascii="Verdana" w:hAnsi="Verdana"/>
                <w:noProof/>
                <w:sz w:val="20"/>
                <w:szCs w:val="20"/>
              </w:rPr>
              <w:t>projektterv</w:t>
            </w:r>
            <w:r w:rsidR="008974C9" w:rsidRPr="008974C9">
              <w:rPr>
                <w:rFonts w:ascii="Verdana" w:hAnsi="Verdana"/>
                <w:noProof/>
                <w:webHidden/>
                <w:sz w:val="20"/>
                <w:szCs w:val="20"/>
              </w:rPr>
              <w:tab/>
            </w:r>
            <w:r w:rsidR="008974C9" w:rsidRPr="008974C9">
              <w:rPr>
                <w:rFonts w:ascii="Verdana" w:hAnsi="Verdana"/>
                <w:noProof/>
                <w:webHidden/>
                <w:sz w:val="20"/>
                <w:szCs w:val="20"/>
              </w:rPr>
              <w:fldChar w:fldCharType="begin"/>
            </w:r>
            <w:r w:rsidR="008974C9" w:rsidRPr="008974C9">
              <w:rPr>
                <w:rFonts w:ascii="Verdana" w:hAnsi="Verdana"/>
                <w:noProof/>
                <w:webHidden/>
                <w:sz w:val="20"/>
                <w:szCs w:val="20"/>
              </w:rPr>
              <w:instrText xml:space="preserve"> PAGEREF _Toc473106297 \h </w:instrText>
            </w:r>
            <w:r w:rsidR="008974C9" w:rsidRPr="008974C9">
              <w:rPr>
                <w:rFonts w:ascii="Verdana" w:hAnsi="Verdana"/>
                <w:noProof/>
                <w:webHidden/>
                <w:sz w:val="20"/>
                <w:szCs w:val="20"/>
              </w:rPr>
            </w:r>
            <w:r w:rsidR="008974C9" w:rsidRPr="008974C9">
              <w:rPr>
                <w:rFonts w:ascii="Verdana" w:hAnsi="Verdana"/>
                <w:noProof/>
                <w:webHidden/>
                <w:sz w:val="20"/>
                <w:szCs w:val="20"/>
              </w:rPr>
              <w:fldChar w:fldCharType="separate"/>
            </w:r>
            <w:r>
              <w:rPr>
                <w:rFonts w:ascii="Verdana" w:hAnsi="Verdana"/>
                <w:noProof/>
                <w:webHidden/>
                <w:sz w:val="20"/>
                <w:szCs w:val="20"/>
              </w:rPr>
              <w:t>50</w:t>
            </w:r>
            <w:r w:rsidR="008974C9" w:rsidRPr="008974C9">
              <w:rPr>
                <w:rFonts w:ascii="Verdana" w:hAnsi="Verdana"/>
                <w:noProof/>
                <w:webHidden/>
                <w:sz w:val="20"/>
                <w:szCs w:val="20"/>
              </w:rPr>
              <w:fldChar w:fldCharType="end"/>
            </w:r>
          </w:hyperlink>
        </w:p>
        <w:p w14:paraId="0F6A3888" w14:textId="0B1F7B79" w:rsidR="00D53E6A" w:rsidRPr="00813BD9" w:rsidRDefault="00D53E6A">
          <w:pPr>
            <w:rPr>
              <w:rFonts w:ascii="Times New Roman" w:hAnsi="Times New Roman" w:cs="Times New Roman"/>
            </w:rPr>
          </w:pPr>
          <w:r w:rsidRPr="008974C9">
            <w:rPr>
              <w:rFonts w:ascii="Verdana" w:hAnsi="Verdana" w:cs="Times New Roman"/>
              <w:b/>
              <w:bCs/>
              <w:sz w:val="20"/>
              <w:szCs w:val="20"/>
            </w:rPr>
            <w:fldChar w:fldCharType="end"/>
          </w:r>
        </w:p>
      </w:sdtContent>
    </w:sdt>
    <w:p w14:paraId="7907792B" w14:textId="77777777" w:rsidR="00D53E6A" w:rsidRDefault="00D53E6A">
      <w:pPr>
        <w:widowControl/>
        <w:spacing w:after="160" w:line="259" w:lineRule="auto"/>
        <w:rPr>
          <w:rFonts w:ascii="Times New Roman" w:eastAsiaTheme="minorHAnsi" w:hAnsi="Times New Roman" w:cs="Times New Roman"/>
          <w:b/>
          <w:lang w:eastAsia="en-US" w:bidi="ar-SA"/>
        </w:rPr>
      </w:pPr>
      <w:r>
        <w:rPr>
          <w:rFonts w:ascii="Times New Roman" w:eastAsiaTheme="minorHAnsi" w:hAnsi="Times New Roman" w:cs="Times New Roman"/>
          <w:b/>
          <w:lang w:eastAsia="en-US" w:bidi="ar-SA"/>
        </w:rPr>
        <w:br w:type="page"/>
      </w:r>
    </w:p>
    <w:p w14:paraId="23C5BA8A" w14:textId="77777777" w:rsidR="00F160B7" w:rsidRPr="009120E7" w:rsidRDefault="00F160B7" w:rsidP="00A8198F">
      <w:pPr>
        <w:pStyle w:val="Cmsor1"/>
        <w:rPr>
          <w:rFonts w:ascii="Verdana" w:hAnsi="Verdana"/>
          <w:b/>
          <w:i w:val="0"/>
          <w:caps/>
        </w:rPr>
      </w:pPr>
      <w:bookmarkStart w:id="1" w:name="_Toc473106273"/>
      <w:r w:rsidRPr="009120E7">
        <w:rPr>
          <w:rFonts w:ascii="Verdana" w:hAnsi="Verdana"/>
          <w:b/>
          <w:i w:val="0"/>
          <w:caps/>
        </w:rPr>
        <w:lastRenderedPageBreak/>
        <w:t>Vezetői összefoglaló</w:t>
      </w:r>
      <w:bookmarkEnd w:id="1"/>
    </w:p>
    <w:p w14:paraId="73920D02" w14:textId="77777777" w:rsidR="00A8198F" w:rsidRPr="0024487F" w:rsidRDefault="00A8198F" w:rsidP="00F160B7">
      <w:pPr>
        <w:pStyle w:val="Default"/>
        <w:spacing w:after="120"/>
        <w:jc w:val="both"/>
        <w:rPr>
          <w:rFonts w:ascii="Verdana" w:hAnsi="Verdana" w:cs="Times New Roman"/>
          <w:b/>
          <w:sz w:val="20"/>
          <w:szCs w:val="20"/>
        </w:rPr>
      </w:pPr>
    </w:p>
    <w:p w14:paraId="4925E7E8" w14:textId="2857CDBD" w:rsidR="00DA6B8B" w:rsidRDefault="00DA6B8B" w:rsidP="00DA6B8B">
      <w:pPr>
        <w:spacing w:after="120"/>
        <w:jc w:val="both"/>
        <w:rPr>
          <w:rFonts w:ascii="Verdana" w:hAnsi="Verdana" w:cs="Times New Roman"/>
          <w:sz w:val="20"/>
          <w:szCs w:val="20"/>
        </w:rPr>
      </w:pPr>
      <w:r w:rsidRPr="0024487F">
        <w:rPr>
          <w:rFonts w:ascii="Verdana" w:hAnsi="Verdana" w:cs="Times New Roman"/>
          <w:sz w:val="20"/>
          <w:szCs w:val="20"/>
        </w:rPr>
        <w:t xml:space="preserve">Magyarország Kormánya a Partnerségi Megállapodásban célul tűzte ki a megyei és helyi emberi erőforrás fejlesztések, a foglalkoztatás-ösztönzés és a társadalmi együttműködések támogatását. A cél elérését a Kormány a megyei önkormányzatokkal, kormányhivatalokkal, illetve a foglalkoztatás-fejlesztésben érintett helyi, megyei szereplők együttműködésével tervezi megvalósítani a </w:t>
      </w:r>
      <w:r w:rsidR="00313628" w:rsidRPr="0024487F">
        <w:rPr>
          <w:rFonts w:ascii="Verdana" w:hAnsi="Verdana" w:cs="Times New Roman"/>
          <w:sz w:val="20"/>
          <w:szCs w:val="20"/>
        </w:rPr>
        <w:t>TOP-5.1.1-15-GM1-2016-00001 kódszámú</w:t>
      </w:r>
      <w:r w:rsidRPr="0024487F">
        <w:rPr>
          <w:rFonts w:ascii="Verdana" w:hAnsi="Verdana" w:cs="Times New Roman"/>
          <w:bCs/>
          <w:sz w:val="20"/>
          <w:szCs w:val="20"/>
        </w:rPr>
        <w:t xml:space="preserve">, Megyei szintű foglalkoztatási megállapodások, foglalkoztatási-gazdaságfejlesztési együttműködések című pályázati felhívásban </w:t>
      </w:r>
      <w:r w:rsidR="004610C5">
        <w:rPr>
          <w:rFonts w:ascii="Verdana" w:hAnsi="Verdana" w:cs="Times New Roman"/>
          <w:sz w:val="20"/>
          <w:szCs w:val="20"/>
        </w:rPr>
        <w:t>foglalt feltételek mentén.</w:t>
      </w:r>
    </w:p>
    <w:p w14:paraId="4E3E8406" w14:textId="4FF6EC53" w:rsidR="00DA6B8B" w:rsidRDefault="00DA6B8B" w:rsidP="00DA6B8B">
      <w:pPr>
        <w:spacing w:after="120"/>
        <w:jc w:val="both"/>
        <w:rPr>
          <w:rFonts w:ascii="Verdana" w:hAnsi="Verdana" w:cs="Times New Roman"/>
          <w:bCs/>
          <w:sz w:val="20"/>
          <w:szCs w:val="20"/>
        </w:rPr>
      </w:pPr>
      <w:r w:rsidRPr="0024487F">
        <w:rPr>
          <w:rFonts w:ascii="Verdana" w:hAnsi="Verdana" w:cs="Times New Roman"/>
          <w:sz w:val="20"/>
          <w:szCs w:val="20"/>
        </w:rPr>
        <w:t>A megyei paktum területi hatálya a megye egészére kiterjed, ez alól kivételt képez a két megyei jogú város, Győr és Sop</w:t>
      </w:r>
      <w:r w:rsidR="00313628" w:rsidRPr="0024487F">
        <w:rPr>
          <w:rFonts w:ascii="Verdana" w:hAnsi="Verdana" w:cs="Times New Roman"/>
          <w:sz w:val="20"/>
          <w:szCs w:val="20"/>
        </w:rPr>
        <w:t>ron, valamint azok járásai</w:t>
      </w:r>
      <w:r w:rsidRPr="0024487F">
        <w:rPr>
          <w:rFonts w:ascii="Verdana" w:hAnsi="Verdana" w:cs="Times New Roman"/>
          <w:sz w:val="20"/>
          <w:szCs w:val="20"/>
        </w:rPr>
        <w:t xml:space="preserve"> (ld. </w:t>
      </w:r>
      <w:r w:rsidRPr="0024487F">
        <w:rPr>
          <w:rFonts w:ascii="Verdana" w:hAnsi="Verdana" w:cs="Times New Roman"/>
          <w:bCs/>
          <w:sz w:val="20"/>
          <w:szCs w:val="20"/>
        </w:rPr>
        <w:t xml:space="preserve">TOP-6.8.2 : Helyi foglalkoztatási együttműködések  a megyei jogú város területén és várostérségében). Emellett </w:t>
      </w:r>
      <w:r w:rsidR="00313628" w:rsidRPr="0024487F">
        <w:rPr>
          <w:rFonts w:ascii="Verdana" w:hAnsi="Verdana" w:cs="Times New Roman"/>
          <w:bCs/>
          <w:sz w:val="20"/>
          <w:szCs w:val="20"/>
        </w:rPr>
        <w:t>a járásközpontokban</w:t>
      </w:r>
      <w:r w:rsidRPr="0024487F">
        <w:rPr>
          <w:rFonts w:ascii="Verdana" w:hAnsi="Verdana" w:cs="Times New Roman"/>
          <w:bCs/>
          <w:sz w:val="20"/>
          <w:szCs w:val="20"/>
        </w:rPr>
        <w:t xml:space="preserve"> helyi foglalkoztatási együttműködések kialakítására van lehetőség (TOP-5.1.2-15 : Csorna, Kapuvár, Mosonmagyaróvár, Pannonhalma, Tét</w:t>
      </w:r>
      <w:r w:rsidR="004610C5">
        <w:rPr>
          <w:rFonts w:ascii="Verdana" w:hAnsi="Verdana" w:cs="Times New Roman"/>
          <w:bCs/>
          <w:sz w:val="20"/>
          <w:szCs w:val="20"/>
        </w:rPr>
        <w:t>).</w:t>
      </w:r>
    </w:p>
    <w:p w14:paraId="4F5BC4BA" w14:textId="4D8CFA80" w:rsidR="00DA6B8B" w:rsidRDefault="00DA6B8B" w:rsidP="00DA6B8B">
      <w:pPr>
        <w:spacing w:after="120"/>
        <w:jc w:val="both"/>
        <w:rPr>
          <w:rFonts w:ascii="Verdana" w:eastAsia="Times New Roman" w:hAnsi="Verdana" w:cs="Times New Roman"/>
          <w:color w:val="auto"/>
          <w:sz w:val="20"/>
          <w:szCs w:val="20"/>
        </w:rPr>
      </w:pPr>
      <w:r w:rsidRPr="0024487F">
        <w:rPr>
          <w:rFonts w:ascii="Verdana" w:hAnsi="Verdana" w:cs="Times New Roman"/>
          <w:sz w:val="20"/>
          <w:szCs w:val="20"/>
        </w:rPr>
        <w:t xml:space="preserve">A megyei foglalkoztatási paktum létrehozásával kapcsolatban </w:t>
      </w:r>
      <w:r w:rsidRPr="0024487F">
        <w:rPr>
          <w:rFonts w:ascii="Verdana" w:eastAsia="Times New Roman" w:hAnsi="Verdana" w:cs="Times New Roman"/>
          <w:color w:val="auto"/>
          <w:sz w:val="20"/>
          <w:szCs w:val="20"/>
        </w:rPr>
        <w:t>a konzorciumvezető Győr-Moson-Sopron Megyei Önkormányzat a 2016. évben a leendő konzorciumi partnerekkel, valamint paktumtagokkal számos két- vagy többoldalú egyeztetést folytatott le személyes találkozás, telefonos beszélgetés, valamint levelezés formájában. Március 31-én az Önkormányzat benyújtott a támogatási kérelmet, július 11-én létrejött a Megyei Paktumiroda, október 11-én pedig a Paktum tagjai aláírták a Győr-Moson-Sopron Megyei Együttműködési Megállapodást.</w:t>
      </w:r>
    </w:p>
    <w:p w14:paraId="0E96F8A7" w14:textId="309BE7B7" w:rsidR="00DA6B8B" w:rsidRPr="0024487F" w:rsidRDefault="00313628" w:rsidP="008C1361">
      <w:pPr>
        <w:jc w:val="both"/>
        <w:rPr>
          <w:rFonts w:ascii="Verdana" w:eastAsia="Times New Roman" w:hAnsi="Verdana" w:cs="Times New Roman"/>
          <w:color w:val="auto"/>
          <w:sz w:val="20"/>
          <w:szCs w:val="20"/>
        </w:rPr>
      </w:pPr>
      <w:r w:rsidRPr="0024487F">
        <w:rPr>
          <w:rFonts w:ascii="Verdana" w:hAnsi="Verdana"/>
          <w:color w:val="auto"/>
          <w:sz w:val="20"/>
          <w:szCs w:val="20"/>
        </w:rPr>
        <w:t>A támogatói döntést követően</w:t>
      </w:r>
      <w:r w:rsidR="00DA6B8B" w:rsidRPr="0024487F">
        <w:rPr>
          <w:rFonts w:ascii="Verdana" w:hAnsi="Verdana"/>
          <w:color w:val="auto"/>
          <w:sz w:val="20"/>
          <w:szCs w:val="20"/>
        </w:rPr>
        <w:t xml:space="preserve"> megkezdődött a </w:t>
      </w:r>
      <w:r w:rsidR="00DA6B8B" w:rsidRPr="0024487F">
        <w:rPr>
          <w:rFonts w:ascii="Verdana" w:eastAsia="Times New Roman" w:hAnsi="Verdana" w:cs="Times New Roman"/>
          <w:color w:val="auto"/>
          <w:sz w:val="20"/>
          <w:szCs w:val="20"/>
        </w:rPr>
        <w:t>Győr-Moson-Sopron megyei foglalkoztatási paktum megvalósíthatósági tanulmányának összeállítása, melynek során elsődlegesen az alábbi tevékenységek elvégzésére került sor:</w:t>
      </w:r>
    </w:p>
    <w:p w14:paraId="50CDD36B" w14:textId="77777777" w:rsidR="00DA6B8B" w:rsidRPr="0024487F" w:rsidRDefault="00DA6B8B" w:rsidP="008C1361">
      <w:pPr>
        <w:pStyle w:val="Listaszerbekezds"/>
        <w:widowControl/>
        <w:numPr>
          <w:ilvl w:val="0"/>
          <w:numId w:val="36"/>
        </w:numPr>
        <w:contextualSpacing w:val="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Helyzetértékelés (statisztikai adatok összegyűjtése, elemzése)</w:t>
      </w:r>
    </w:p>
    <w:p w14:paraId="033484EB" w14:textId="77777777" w:rsidR="00DA6B8B" w:rsidRPr="0024487F" w:rsidRDefault="00DA6B8B" w:rsidP="008C1361">
      <w:pPr>
        <w:pStyle w:val="Listaszerbekezds"/>
        <w:widowControl/>
        <w:numPr>
          <w:ilvl w:val="0"/>
          <w:numId w:val="36"/>
        </w:numPr>
        <w:contextualSpacing w:val="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kapcsolódó tervezési dokumentumok áttekintése (megyei / országos / Európai Unió szintű)</w:t>
      </w:r>
    </w:p>
    <w:p w14:paraId="10DBE512" w14:textId="57A7B830" w:rsidR="00DA6B8B" w:rsidRDefault="00DA6B8B" w:rsidP="008D02E8">
      <w:pPr>
        <w:pStyle w:val="Listaszerbekezds"/>
        <w:widowControl/>
        <w:numPr>
          <w:ilvl w:val="0"/>
          <w:numId w:val="36"/>
        </w:numPr>
        <w:spacing w:after="120"/>
        <w:contextualSpacing w:val="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releváns munkaerő-piaci szereplők véleményének, javaslatainak feltárása, megvitatása, rendszerezése (workshopok, interjúk, kérdőívek)</w:t>
      </w:r>
    </w:p>
    <w:p w14:paraId="5EEF91C5" w14:textId="77777777" w:rsidR="00DA6B8B" w:rsidRPr="0024487F" w:rsidRDefault="00DA6B8B" w:rsidP="000C7A97">
      <w:pPr>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2016 decemberében elkészült Megvalósíthatósági Tanulmány szerkezetében és tartalmában igazodott a pályázati felhívásban előírtakhoz, ennek megfelelően a következő fő fejezeteket tartalmazza:</w:t>
      </w:r>
    </w:p>
    <w:p w14:paraId="27B8262F" w14:textId="77777777" w:rsidR="00DA6B8B" w:rsidRPr="0024487F" w:rsidRDefault="00DA6B8B" w:rsidP="00A75449">
      <w:pPr>
        <w:pStyle w:val="Listaszerbekezds"/>
        <w:numPr>
          <w:ilvl w:val="0"/>
          <w:numId w:val="35"/>
        </w:numPr>
        <w:ind w:left="1077"/>
        <w:contextualSpacing w:val="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Helyzetértékelés (földrajzi helyzetkép; a támogatási kérelem gazdasági, társadalmi, foglalkoztatási és környezeti hátterének bemutatása; a támogatási kérelem indokoltsága)</w:t>
      </w:r>
    </w:p>
    <w:p w14:paraId="5E9D96F7" w14:textId="77777777" w:rsidR="00DA6B8B" w:rsidRPr="0024487F" w:rsidRDefault="00DA6B8B" w:rsidP="00A75449">
      <w:pPr>
        <w:pStyle w:val="Listaszerbekezds"/>
        <w:numPr>
          <w:ilvl w:val="0"/>
          <w:numId w:val="35"/>
        </w:numPr>
        <w:ind w:left="1077"/>
        <w:contextualSpacing w:val="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támogatási kérelem céljai és tevékenységei (célrendszer, célcsoportok, a fejlesztések hatásterülete; az elérendő célokhoz szükséges tevékenységek bemutatása; kötelező vállalások, monitoring mutatók)</w:t>
      </w:r>
    </w:p>
    <w:p w14:paraId="5EB55CEB" w14:textId="77777777" w:rsidR="00DA6B8B" w:rsidRPr="0024487F" w:rsidRDefault="00DA6B8B" w:rsidP="00A75449">
      <w:pPr>
        <w:pStyle w:val="Listaszerbekezds"/>
        <w:numPr>
          <w:ilvl w:val="0"/>
          <w:numId w:val="35"/>
        </w:numPr>
        <w:ind w:left="1077"/>
        <w:contextualSpacing w:val="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támogatási kérelem megvalósításának szervezeti keretei (a támogatást igénylő és partnereinek bemutatása; a megvalósítás és a fenntartás szervezete)</w:t>
      </w:r>
    </w:p>
    <w:p w14:paraId="6EBA7F61" w14:textId="77777777" w:rsidR="00DA6B8B" w:rsidRPr="0024487F" w:rsidRDefault="00DA6B8B" w:rsidP="00A75449">
      <w:pPr>
        <w:pStyle w:val="Listaszerbekezds"/>
        <w:numPr>
          <w:ilvl w:val="0"/>
          <w:numId w:val="35"/>
        </w:numPr>
        <w:ind w:left="1077"/>
        <w:contextualSpacing w:val="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szakmai és pénzügyi megvalósítás részletes ütemezése (a tervezett fejlesztés bemutatása; részletes cselekvési terv)</w:t>
      </w:r>
    </w:p>
    <w:p w14:paraId="03B5AE8B" w14:textId="77777777" w:rsidR="00DA6B8B" w:rsidRPr="0024487F" w:rsidRDefault="00DA6B8B" w:rsidP="00A75449">
      <w:pPr>
        <w:pStyle w:val="Listaszerbekezds"/>
        <w:numPr>
          <w:ilvl w:val="0"/>
          <w:numId w:val="35"/>
        </w:numPr>
        <w:ind w:left="1077"/>
        <w:contextualSpacing w:val="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nyilvánosság bemutatása, kommunikációs tevékenység (kommunikációs tevékenységek és eszközök; kommunikációs ütemterv</w:t>
      </w:r>
    </w:p>
    <w:p w14:paraId="6BF5B92D" w14:textId="77777777" w:rsidR="00DA6B8B" w:rsidRPr="0024487F" w:rsidRDefault="00DA6B8B" w:rsidP="00A75449">
      <w:pPr>
        <w:pStyle w:val="Listaszerbekezds"/>
        <w:numPr>
          <w:ilvl w:val="0"/>
          <w:numId w:val="35"/>
        </w:numPr>
        <w:spacing w:after="240"/>
        <w:ind w:left="1077"/>
        <w:contextualSpacing w:val="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Mellékletek</w:t>
      </w:r>
    </w:p>
    <w:p w14:paraId="0F341187" w14:textId="68E18BC9" w:rsidR="00DA6B8B" w:rsidRPr="0024487F" w:rsidRDefault="00FC6863" w:rsidP="00827E28">
      <w:pPr>
        <w:jc w:val="both"/>
        <w:rPr>
          <w:rFonts w:ascii="Verdana" w:eastAsia="Times New Roman" w:hAnsi="Verdana" w:cs="Times New Roman"/>
          <w:color w:val="auto"/>
          <w:sz w:val="20"/>
          <w:szCs w:val="20"/>
        </w:rPr>
      </w:pPr>
      <w:r>
        <w:rPr>
          <w:rFonts w:ascii="Verdana" w:eastAsia="Times New Roman" w:hAnsi="Verdana" w:cs="Times New Roman"/>
          <w:color w:val="auto"/>
          <w:sz w:val="20"/>
          <w:szCs w:val="20"/>
        </w:rPr>
        <w:t xml:space="preserve">A 2014-ben elfogadott </w:t>
      </w:r>
      <w:r w:rsidR="00DA6B8B" w:rsidRPr="0024487F">
        <w:rPr>
          <w:rFonts w:ascii="Verdana" w:eastAsia="Times New Roman" w:hAnsi="Verdana" w:cs="Times New Roman"/>
          <w:color w:val="auto"/>
          <w:sz w:val="20"/>
          <w:szCs w:val="20"/>
        </w:rPr>
        <w:t>Győr-Moson-Sopron megye fejlesztési koncepciója szerint a megye jövőképe a következő:</w:t>
      </w:r>
    </w:p>
    <w:p w14:paraId="5B912C3A" w14:textId="77777777" w:rsidR="00DA6B8B" w:rsidRPr="0024487F" w:rsidRDefault="00DA6B8B" w:rsidP="00827E28">
      <w:pPr>
        <w:shd w:val="clear" w:color="auto" w:fill="FFFFFF" w:themeFill="background1"/>
        <w:jc w:val="center"/>
        <w:rPr>
          <w:rFonts w:ascii="Verdana" w:hAnsi="Verdana" w:cs="Times New Roman"/>
          <w:b/>
          <w:i/>
          <w:sz w:val="20"/>
          <w:szCs w:val="20"/>
        </w:rPr>
      </w:pPr>
      <w:r w:rsidRPr="0024487F">
        <w:rPr>
          <w:rFonts w:ascii="Verdana" w:hAnsi="Verdana" w:cs="Times New Roman"/>
          <w:b/>
          <w:i/>
          <w:sz w:val="20"/>
          <w:szCs w:val="20"/>
        </w:rPr>
        <w:t>„Győr-Moson-Sopron megye dinamikus, innovatív, otthonos megye.”</w:t>
      </w:r>
    </w:p>
    <w:p w14:paraId="502656EB" w14:textId="64EDE918" w:rsidR="00813BD9" w:rsidRPr="0024487F" w:rsidRDefault="00DA6B8B" w:rsidP="00813BD9">
      <w:pPr>
        <w:spacing w:after="120"/>
        <w:jc w:val="both"/>
        <w:rPr>
          <w:rFonts w:ascii="Verdana" w:hAnsi="Verdana" w:cs="Times New Roman"/>
          <w:sz w:val="20"/>
          <w:szCs w:val="20"/>
        </w:rPr>
      </w:pPr>
      <w:r w:rsidRPr="0024487F">
        <w:rPr>
          <w:rFonts w:ascii="Verdana" w:hAnsi="Verdana" w:cs="Times New Roman"/>
          <w:sz w:val="20"/>
          <w:szCs w:val="20"/>
        </w:rPr>
        <w:t xml:space="preserve">A </w:t>
      </w:r>
      <w:r w:rsidR="00C44A91">
        <w:rPr>
          <w:rFonts w:ascii="Verdana" w:hAnsi="Verdana" w:cs="Times New Roman"/>
          <w:sz w:val="20"/>
          <w:szCs w:val="20"/>
        </w:rPr>
        <w:t>Foglalkoztatási Paktum a koncepcióban kitűzött jövőkép eléréséhez</w:t>
      </w:r>
      <w:r w:rsidRPr="0024487F">
        <w:rPr>
          <w:rFonts w:ascii="Verdana" w:hAnsi="Verdana" w:cs="Times New Roman"/>
          <w:sz w:val="20"/>
          <w:szCs w:val="20"/>
        </w:rPr>
        <w:t xml:space="preserve"> meghatározott problémák megoldását és a kívánt fejlődési állapot (jövőkép) elérését biztosító </w:t>
      </w:r>
      <w:r w:rsidR="00C44A91">
        <w:rPr>
          <w:rFonts w:ascii="Verdana" w:hAnsi="Verdana" w:cs="Times New Roman"/>
          <w:sz w:val="20"/>
          <w:szCs w:val="20"/>
        </w:rPr>
        <w:t xml:space="preserve">átfogó célokat </w:t>
      </w:r>
      <w:r w:rsidRPr="0024487F">
        <w:rPr>
          <w:rFonts w:ascii="Verdana" w:hAnsi="Verdana" w:cs="Times New Roman"/>
          <w:sz w:val="20"/>
          <w:szCs w:val="20"/>
        </w:rPr>
        <w:t xml:space="preserve">integrálja. </w:t>
      </w:r>
      <w:r w:rsidR="00C44A91">
        <w:rPr>
          <w:rFonts w:ascii="Verdana" w:hAnsi="Verdana" w:cs="Times New Roman"/>
          <w:sz w:val="20"/>
          <w:szCs w:val="20"/>
        </w:rPr>
        <w:t>Az átfogó célok k</w:t>
      </w:r>
      <w:r w:rsidRPr="0024487F">
        <w:rPr>
          <w:rFonts w:ascii="Verdana" w:hAnsi="Verdana" w:cs="Times New Roman"/>
          <w:sz w:val="20"/>
          <w:szCs w:val="20"/>
        </w:rPr>
        <w:t xml:space="preserve">ijelölése során elsődleges szempont volt a TOP-ban meghatározott célokhoz való illeszkedés. A TOP-5.1.1-15 intézkedés hosszú távú célja, hogy – a Kormányzat és az Európa 2020 Stratégia által – a foglalkoztatás területén </w:t>
      </w:r>
      <w:r w:rsidRPr="0024487F">
        <w:rPr>
          <w:rFonts w:ascii="Verdana" w:hAnsi="Verdana" w:cs="Times New Roman"/>
          <w:sz w:val="20"/>
          <w:szCs w:val="20"/>
        </w:rPr>
        <w:lastRenderedPageBreak/>
        <w:t>megfogalmazott célkitűzések megvalósulásához térségi és helyi szintű foglalkoztatási programok finan</w:t>
      </w:r>
      <w:r w:rsidR="00827E28">
        <w:rPr>
          <w:rFonts w:ascii="Verdana" w:hAnsi="Verdana" w:cs="Times New Roman"/>
          <w:sz w:val="20"/>
          <w:szCs w:val="20"/>
        </w:rPr>
        <w:t>szírozása által járuljon hozzá.</w:t>
      </w:r>
    </w:p>
    <w:p w14:paraId="0CA596EC" w14:textId="65A0428F" w:rsidR="00DA6B8B" w:rsidRPr="0024487F" w:rsidRDefault="00DA6B8B" w:rsidP="00827E28">
      <w:pPr>
        <w:jc w:val="both"/>
        <w:rPr>
          <w:rFonts w:ascii="Verdana" w:hAnsi="Verdana" w:cs="Times New Roman"/>
          <w:sz w:val="20"/>
          <w:szCs w:val="20"/>
        </w:rPr>
      </w:pPr>
      <w:r w:rsidRPr="0024487F">
        <w:rPr>
          <w:rFonts w:ascii="Verdana" w:hAnsi="Verdana" w:cs="Times New Roman"/>
          <w:sz w:val="20"/>
          <w:szCs w:val="20"/>
        </w:rPr>
        <w:t>Fentiekhez igazodik a megyei foglalkoztatási paktum általános, átfogó célja:</w:t>
      </w:r>
    </w:p>
    <w:p w14:paraId="479B8A6A" w14:textId="77777777" w:rsidR="00DA6B8B" w:rsidRPr="0024487F" w:rsidRDefault="00DA6B8B" w:rsidP="00A75449">
      <w:pPr>
        <w:jc w:val="center"/>
        <w:rPr>
          <w:rFonts w:ascii="Verdana" w:hAnsi="Verdana" w:cs="Times New Roman"/>
          <w:b/>
          <w:i/>
          <w:sz w:val="20"/>
          <w:szCs w:val="20"/>
        </w:rPr>
      </w:pPr>
      <w:r w:rsidRPr="0024487F">
        <w:rPr>
          <w:rFonts w:ascii="Verdana" w:hAnsi="Verdana" w:cs="Times New Roman"/>
          <w:b/>
          <w:i/>
          <w:sz w:val="20"/>
          <w:szCs w:val="20"/>
        </w:rPr>
        <w:t>„Győr-Moson-Sopron megye versenyképességének növekedése a munkaerőpiac hatékonyságának javulása eredményeként.”</w:t>
      </w:r>
    </w:p>
    <w:p w14:paraId="3519E491" w14:textId="1446CA6E" w:rsidR="00DA6B8B" w:rsidRPr="0024487F" w:rsidRDefault="00DA6B8B" w:rsidP="00827E28">
      <w:pPr>
        <w:jc w:val="both"/>
        <w:rPr>
          <w:rFonts w:ascii="Verdana" w:hAnsi="Verdana" w:cs="Times New Roman"/>
          <w:sz w:val="20"/>
          <w:szCs w:val="20"/>
        </w:rPr>
      </w:pPr>
      <w:r w:rsidRPr="0024487F">
        <w:rPr>
          <w:rFonts w:ascii="Verdana" w:hAnsi="Verdana" w:cs="Times New Roman"/>
          <w:sz w:val="20"/>
          <w:szCs w:val="20"/>
        </w:rPr>
        <w:t>Az átfogó cél megvalósulását három prioritás támogatja: két stratégiai cél</w:t>
      </w:r>
      <w:r w:rsidRPr="0024487F">
        <w:rPr>
          <w:rFonts w:ascii="Verdana" w:hAnsi="Verdana" w:cs="Times New Roman"/>
          <w:b/>
          <w:sz w:val="20"/>
          <w:szCs w:val="20"/>
        </w:rPr>
        <w:t xml:space="preserve"> </w:t>
      </w:r>
      <w:r w:rsidRPr="0024487F">
        <w:rPr>
          <w:rFonts w:ascii="Verdana" w:hAnsi="Verdana" w:cs="Times New Roman"/>
          <w:sz w:val="20"/>
          <w:szCs w:val="20"/>
        </w:rPr>
        <w:t>(prioritás)</w:t>
      </w:r>
      <w:r w:rsidRPr="0024487F">
        <w:rPr>
          <w:rFonts w:ascii="Verdana" w:hAnsi="Verdana" w:cs="Times New Roman"/>
          <w:b/>
          <w:sz w:val="20"/>
          <w:szCs w:val="20"/>
        </w:rPr>
        <w:t xml:space="preserve"> </w:t>
      </w:r>
      <w:r w:rsidRPr="0024487F">
        <w:rPr>
          <w:rFonts w:ascii="Verdana" w:hAnsi="Verdana" w:cs="Times New Roman"/>
          <w:sz w:val="20"/>
          <w:szCs w:val="20"/>
        </w:rPr>
        <w:t>és egy horizontális cél.</w:t>
      </w:r>
    </w:p>
    <w:p w14:paraId="02872AAF" w14:textId="77777777" w:rsidR="00DA6B8B" w:rsidRPr="0024487F" w:rsidRDefault="00DA6B8B" w:rsidP="000C7A97">
      <w:pPr>
        <w:pStyle w:val="Listaszerbekezds"/>
        <w:widowControl/>
        <w:numPr>
          <w:ilvl w:val="0"/>
          <w:numId w:val="26"/>
        </w:numPr>
        <w:contextualSpacing w:val="0"/>
        <w:jc w:val="both"/>
        <w:rPr>
          <w:rFonts w:ascii="Verdana" w:hAnsi="Verdana" w:cs="Times New Roman"/>
          <w:b/>
          <w:sz w:val="20"/>
          <w:szCs w:val="20"/>
        </w:rPr>
      </w:pPr>
      <w:r w:rsidRPr="0024487F">
        <w:rPr>
          <w:rFonts w:ascii="Verdana" w:hAnsi="Verdana" w:cs="Times New Roman"/>
          <w:b/>
          <w:i/>
          <w:sz w:val="20"/>
          <w:szCs w:val="20"/>
        </w:rPr>
        <w:t>prioritás: Javuljon Győr-Moson-Sopron megye humánerőforrás-állománya, növekedjen a képzettségi és szakképzettségi szint (1. stratégiai cél)</w:t>
      </w:r>
    </w:p>
    <w:p w14:paraId="167D1C2C" w14:textId="77777777" w:rsidR="00DA6B8B" w:rsidRPr="0024487F" w:rsidRDefault="00DA6B8B" w:rsidP="000C7A97">
      <w:pPr>
        <w:ind w:firstLine="708"/>
        <w:jc w:val="both"/>
        <w:rPr>
          <w:rFonts w:ascii="Verdana" w:hAnsi="Verdana" w:cs="Times New Roman"/>
          <w:sz w:val="20"/>
          <w:szCs w:val="20"/>
        </w:rPr>
      </w:pPr>
      <w:r w:rsidRPr="0024487F">
        <w:rPr>
          <w:rFonts w:ascii="Verdana" w:hAnsi="Verdana" w:cs="Times New Roman"/>
          <w:sz w:val="20"/>
          <w:szCs w:val="20"/>
        </w:rPr>
        <w:t>A stratégiai cél megvalósulását támogató operatív célok:</w:t>
      </w:r>
    </w:p>
    <w:p w14:paraId="58AE77FC" w14:textId="77777777" w:rsidR="00DA6B8B" w:rsidRPr="0024487F" w:rsidRDefault="00DA6B8B" w:rsidP="000C7A97">
      <w:pPr>
        <w:pStyle w:val="Listaszerbekezds"/>
        <w:numPr>
          <w:ilvl w:val="0"/>
          <w:numId w:val="18"/>
        </w:numPr>
        <w:ind w:left="1434" w:hanging="357"/>
        <w:contextualSpacing w:val="0"/>
        <w:jc w:val="both"/>
        <w:rPr>
          <w:rFonts w:ascii="Verdana" w:hAnsi="Verdana" w:cs="Times New Roman"/>
          <w:sz w:val="20"/>
          <w:szCs w:val="20"/>
        </w:rPr>
      </w:pPr>
      <w:r w:rsidRPr="0024487F">
        <w:rPr>
          <w:rFonts w:ascii="Verdana" w:hAnsi="Verdana" w:cs="Times New Roman"/>
          <w:sz w:val="20"/>
          <w:szCs w:val="20"/>
        </w:rPr>
        <w:t>A képzések illeszkedjenek a munkaerőpiac igényeihez.</w:t>
      </w:r>
    </w:p>
    <w:p w14:paraId="383DF1A3" w14:textId="77777777" w:rsidR="00DA6B8B" w:rsidRPr="0024487F" w:rsidRDefault="00DA6B8B" w:rsidP="000C7A97">
      <w:pPr>
        <w:pStyle w:val="Listaszerbekezds"/>
        <w:numPr>
          <w:ilvl w:val="0"/>
          <w:numId w:val="18"/>
        </w:numPr>
        <w:ind w:left="1434" w:hanging="357"/>
        <w:contextualSpacing w:val="0"/>
        <w:jc w:val="both"/>
        <w:rPr>
          <w:rFonts w:ascii="Verdana" w:hAnsi="Verdana" w:cs="Times New Roman"/>
          <w:sz w:val="20"/>
          <w:szCs w:val="20"/>
        </w:rPr>
      </w:pPr>
      <w:r w:rsidRPr="0024487F">
        <w:rPr>
          <w:rFonts w:ascii="Verdana" w:hAnsi="Verdana" w:cs="Times New Roman"/>
          <w:sz w:val="20"/>
          <w:szCs w:val="20"/>
        </w:rPr>
        <w:t>Növekedjen a fókuszált pályaorientáció szerepe és hatékonysága.</w:t>
      </w:r>
    </w:p>
    <w:p w14:paraId="3B6BD40E" w14:textId="77777777" w:rsidR="00DA6B8B" w:rsidRPr="0024487F" w:rsidRDefault="00DA6B8B" w:rsidP="008D02E8">
      <w:pPr>
        <w:pStyle w:val="Listaszerbekezds"/>
        <w:widowControl/>
        <w:numPr>
          <w:ilvl w:val="0"/>
          <w:numId w:val="18"/>
        </w:numPr>
        <w:spacing w:after="120"/>
        <w:ind w:left="1434" w:hanging="357"/>
        <w:contextualSpacing w:val="0"/>
        <w:jc w:val="both"/>
        <w:rPr>
          <w:rFonts w:ascii="Verdana" w:hAnsi="Verdana" w:cs="Times New Roman"/>
          <w:sz w:val="20"/>
          <w:szCs w:val="20"/>
        </w:rPr>
      </w:pPr>
      <w:r w:rsidRPr="0024487F">
        <w:rPr>
          <w:rFonts w:ascii="Verdana" w:hAnsi="Verdana" w:cs="Times New Roman"/>
          <w:sz w:val="20"/>
          <w:szCs w:val="20"/>
        </w:rPr>
        <w:t>Erősödjön a partneri együttműködés a munkaerő-piaci (az állami, az önkormányzati, a nonprofit és a forprofit) szereplők között.</w:t>
      </w:r>
    </w:p>
    <w:p w14:paraId="32B2EEC2" w14:textId="77777777" w:rsidR="00DA6B8B" w:rsidRPr="0024487F" w:rsidRDefault="00DA6B8B" w:rsidP="000C7A97">
      <w:pPr>
        <w:pStyle w:val="Listaszerbekezds"/>
        <w:numPr>
          <w:ilvl w:val="0"/>
          <w:numId w:val="26"/>
        </w:numPr>
        <w:contextualSpacing w:val="0"/>
        <w:jc w:val="both"/>
        <w:rPr>
          <w:rFonts w:ascii="Verdana" w:hAnsi="Verdana" w:cs="Times New Roman"/>
          <w:b/>
          <w:i/>
          <w:sz w:val="20"/>
          <w:szCs w:val="20"/>
        </w:rPr>
      </w:pPr>
      <w:r w:rsidRPr="0024487F">
        <w:rPr>
          <w:rFonts w:ascii="Verdana" w:hAnsi="Verdana" w:cs="Times New Roman"/>
          <w:b/>
          <w:i/>
          <w:sz w:val="20"/>
          <w:szCs w:val="20"/>
        </w:rPr>
        <w:t>prioritás: Növekedjen Győr-Moson-Sopron megye munkaerő-bázisa, a foglalkoztatásba bevonhatók száma (2. stratégiai cél)</w:t>
      </w:r>
    </w:p>
    <w:p w14:paraId="157E61DE" w14:textId="77777777" w:rsidR="00DA6B8B" w:rsidRPr="0024487F" w:rsidRDefault="00DA6B8B" w:rsidP="000C7A97">
      <w:pPr>
        <w:ind w:left="397" w:firstLine="170"/>
        <w:jc w:val="both"/>
        <w:rPr>
          <w:rFonts w:ascii="Verdana" w:hAnsi="Verdana" w:cs="Times New Roman"/>
          <w:sz w:val="20"/>
          <w:szCs w:val="20"/>
        </w:rPr>
      </w:pPr>
      <w:r w:rsidRPr="0024487F">
        <w:rPr>
          <w:rFonts w:ascii="Verdana" w:hAnsi="Verdana" w:cs="Times New Roman"/>
          <w:sz w:val="20"/>
          <w:szCs w:val="20"/>
        </w:rPr>
        <w:t>A stratégiai cél megvalósulását támogató operatív célok:</w:t>
      </w:r>
    </w:p>
    <w:p w14:paraId="2C7D4FE0" w14:textId="77777777" w:rsidR="00DA6B8B" w:rsidRPr="0024487F" w:rsidRDefault="00DA6B8B" w:rsidP="000C7A97">
      <w:pPr>
        <w:pStyle w:val="Listaszerbekezds"/>
        <w:widowControl/>
        <w:numPr>
          <w:ilvl w:val="0"/>
          <w:numId w:val="37"/>
        </w:numPr>
        <w:contextualSpacing w:val="0"/>
        <w:jc w:val="both"/>
        <w:rPr>
          <w:rFonts w:ascii="Verdana" w:hAnsi="Verdana" w:cs="Times New Roman"/>
          <w:sz w:val="20"/>
          <w:szCs w:val="20"/>
        </w:rPr>
      </w:pPr>
      <w:r w:rsidRPr="0024487F">
        <w:rPr>
          <w:rFonts w:ascii="Verdana" w:hAnsi="Verdana" w:cs="Times New Roman"/>
          <w:sz w:val="20"/>
          <w:szCs w:val="20"/>
        </w:rPr>
        <w:t>Mérséklődjön a megyéből történő munkaerőkiáramlás és növekedjen a munkaerőbeáramlás.</w:t>
      </w:r>
    </w:p>
    <w:p w14:paraId="5E6E1020" w14:textId="77777777" w:rsidR="00DA6B8B" w:rsidRPr="0024487F" w:rsidRDefault="00DA6B8B" w:rsidP="000C7A97">
      <w:pPr>
        <w:pStyle w:val="Listaszerbekezds"/>
        <w:widowControl/>
        <w:numPr>
          <w:ilvl w:val="0"/>
          <w:numId w:val="37"/>
        </w:numPr>
        <w:contextualSpacing w:val="0"/>
        <w:jc w:val="both"/>
        <w:rPr>
          <w:rFonts w:ascii="Verdana" w:hAnsi="Verdana" w:cs="Times New Roman"/>
          <w:sz w:val="20"/>
          <w:szCs w:val="20"/>
        </w:rPr>
      </w:pPr>
      <w:r w:rsidRPr="0024487F">
        <w:rPr>
          <w:rFonts w:ascii="Verdana" w:hAnsi="Verdana" w:cs="Times New Roman"/>
          <w:sz w:val="20"/>
          <w:szCs w:val="20"/>
        </w:rPr>
        <w:t xml:space="preserve">Növekedjen a potenciális munkaerő-bázis, azaz az elsődleges munkaerőpiacra potenciálisan be- és visszalépők köre (pl. inaktív rétegek, megváltozott munkaképességűek és fogyatékkal élők, „láthatatlan” foglalkozásnélküliek – atipikus és családbarát foglalkoztatás) </w:t>
      </w:r>
    </w:p>
    <w:p w14:paraId="3F6D8DF7" w14:textId="77777777" w:rsidR="00DA6B8B" w:rsidRPr="0024487F" w:rsidRDefault="00DA6B8B" w:rsidP="008D02E8">
      <w:pPr>
        <w:pStyle w:val="Listaszerbekezds"/>
        <w:widowControl/>
        <w:numPr>
          <w:ilvl w:val="0"/>
          <w:numId w:val="37"/>
        </w:numPr>
        <w:spacing w:after="120"/>
        <w:contextualSpacing w:val="0"/>
        <w:jc w:val="both"/>
        <w:rPr>
          <w:rFonts w:ascii="Verdana" w:hAnsi="Verdana" w:cs="Times New Roman"/>
          <w:sz w:val="20"/>
          <w:szCs w:val="20"/>
        </w:rPr>
      </w:pPr>
      <w:r w:rsidRPr="0024487F">
        <w:rPr>
          <w:rFonts w:ascii="Verdana" w:hAnsi="Verdana" w:cs="Times New Roman"/>
          <w:sz w:val="20"/>
          <w:szCs w:val="20"/>
        </w:rPr>
        <w:t>Erősödjön a partneri együttműködés a munkaerő-piaci (az állami, az önkormányzati, a nonprofit és a forprofit) szereplők között.</w:t>
      </w:r>
    </w:p>
    <w:p w14:paraId="68EC1D9C" w14:textId="77777777" w:rsidR="00DA6B8B" w:rsidRPr="0024487F" w:rsidRDefault="00DA6B8B" w:rsidP="000C7A97">
      <w:pPr>
        <w:pStyle w:val="Listaszerbekezds"/>
        <w:numPr>
          <w:ilvl w:val="0"/>
          <w:numId w:val="26"/>
        </w:numPr>
        <w:contextualSpacing w:val="0"/>
        <w:jc w:val="both"/>
        <w:rPr>
          <w:rFonts w:ascii="Verdana" w:hAnsi="Verdana" w:cs="Times New Roman"/>
          <w:b/>
          <w:i/>
          <w:sz w:val="20"/>
          <w:szCs w:val="20"/>
        </w:rPr>
      </w:pPr>
      <w:r w:rsidRPr="0024487F">
        <w:rPr>
          <w:rFonts w:ascii="Verdana" w:hAnsi="Verdana" w:cs="Times New Roman"/>
          <w:b/>
          <w:sz w:val="20"/>
          <w:szCs w:val="20"/>
        </w:rPr>
        <w:t xml:space="preserve">prioritás: </w:t>
      </w:r>
      <w:r w:rsidRPr="0024487F">
        <w:rPr>
          <w:rFonts w:ascii="Verdana" w:hAnsi="Verdana" w:cs="Times New Roman"/>
          <w:b/>
          <w:i/>
          <w:sz w:val="20"/>
          <w:szCs w:val="20"/>
        </w:rPr>
        <w:t>A kommunikáció és az információáramlás javulása, eredményes mentorálás (horizontális cél)</w:t>
      </w:r>
    </w:p>
    <w:p w14:paraId="32A4F13B" w14:textId="77777777" w:rsidR="00DA6B8B" w:rsidRPr="0024487F" w:rsidRDefault="00DA6B8B" w:rsidP="000C7A97">
      <w:pPr>
        <w:pStyle w:val="Listaszerbekezds"/>
        <w:numPr>
          <w:ilvl w:val="0"/>
          <w:numId w:val="20"/>
        </w:numPr>
        <w:ind w:left="714" w:hanging="357"/>
        <w:contextualSpacing w:val="0"/>
        <w:jc w:val="both"/>
        <w:rPr>
          <w:rFonts w:ascii="Verdana" w:hAnsi="Verdana" w:cs="Times New Roman"/>
          <w:sz w:val="20"/>
          <w:szCs w:val="20"/>
        </w:rPr>
      </w:pPr>
      <w:r w:rsidRPr="0024487F">
        <w:rPr>
          <w:rFonts w:ascii="Verdana" w:hAnsi="Verdana" w:cs="Times New Roman"/>
          <w:sz w:val="20"/>
          <w:szCs w:val="20"/>
        </w:rPr>
        <w:t>Rendszeres és koordinált információáramlás, kommunikáció;</w:t>
      </w:r>
    </w:p>
    <w:p w14:paraId="7CC72F82" w14:textId="35380078" w:rsidR="00DA6B8B" w:rsidRDefault="00DA6B8B" w:rsidP="008D02E8">
      <w:pPr>
        <w:pStyle w:val="Listaszerbekezds"/>
        <w:numPr>
          <w:ilvl w:val="0"/>
          <w:numId w:val="20"/>
        </w:numPr>
        <w:spacing w:after="120"/>
        <w:ind w:left="714" w:hanging="357"/>
        <w:contextualSpacing w:val="0"/>
        <w:jc w:val="both"/>
        <w:rPr>
          <w:rFonts w:ascii="Verdana" w:hAnsi="Verdana" w:cs="Times New Roman"/>
          <w:sz w:val="20"/>
          <w:szCs w:val="20"/>
        </w:rPr>
      </w:pPr>
      <w:r w:rsidRPr="0024487F">
        <w:rPr>
          <w:rFonts w:ascii="Verdana" w:hAnsi="Verdana" w:cs="Times New Roman"/>
          <w:sz w:val="20"/>
          <w:szCs w:val="20"/>
        </w:rPr>
        <w:t>A programban résztvevők folyamatos segítése.</w:t>
      </w:r>
    </w:p>
    <w:p w14:paraId="4076C4F3" w14:textId="77777777" w:rsidR="004F79C9" w:rsidRPr="004F79C9" w:rsidRDefault="004F79C9" w:rsidP="006E5833">
      <w:pPr>
        <w:jc w:val="both"/>
        <w:rPr>
          <w:rFonts w:ascii="Verdana" w:hAnsi="Verdana" w:cs="Times New Roman"/>
          <w:sz w:val="20"/>
          <w:szCs w:val="20"/>
        </w:rPr>
      </w:pPr>
    </w:p>
    <w:p w14:paraId="00B34AE6" w14:textId="26E36250" w:rsidR="00DA6B8B" w:rsidRDefault="00DA6B8B" w:rsidP="006E5833">
      <w:pPr>
        <w:jc w:val="both"/>
        <w:rPr>
          <w:rFonts w:ascii="Verdana" w:hAnsi="Verdana" w:cs="Times New Roman"/>
          <w:sz w:val="20"/>
          <w:szCs w:val="20"/>
        </w:rPr>
      </w:pPr>
      <w:r w:rsidRPr="0024487F">
        <w:rPr>
          <w:rFonts w:ascii="Verdana" w:hAnsi="Verdana" w:cs="Times New Roman"/>
          <w:sz w:val="20"/>
          <w:szCs w:val="20"/>
        </w:rPr>
        <w:t xml:space="preserve">Fenti célok elérést szolgálja a Foglalkoztatási stratégia részét képező </w:t>
      </w:r>
      <w:r w:rsidRPr="0024487F">
        <w:rPr>
          <w:rFonts w:ascii="Verdana" w:hAnsi="Verdana" w:cs="Times New Roman"/>
          <w:b/>
          <w:sz w:val="20"/>
          <w:szCs w:val="20"/>
        </w:rPr>
        <w:t>Akcióterv</w:t>
      </w:r>
      <w:r w:rsidRPr="0024487F">
        <w:rPr>
          <w:rFonts w:ascii="Verdana" w:hAnsi="Verdana" w:cs="Times New Roman"/>
          <w:sz w:val="20"/>
          <w:szCs w:val="20"/>
        </w:rPr>
        <w:t>, mely a következő projektterveket tartalmazza:</w:t>
      </w:r>
    </w:p>
    <w:p w14:paraId="7C3F6DAD" w14:textId="77777777" w:rsidR="004F79C9" w:rsidRPr="0024487F" w:rsidRDefault="004F79C9" w:rsidP="000C7A97">
      <w:pPr>
        <w:jc w:val="both"/>
        <w:rPr>
          <w:rFonts w:ascii="Verdana" w:hAnsi="Verdana" w:cs="Times New Roman"/>
          <w:sz w:val="20"/>
          <w:szCs w:val="20"/>
        </w:rPr>
      </w:pPr>
    </w:p>
    <w:p w14:paraId="794D0981" w14:textId="77777777" w:rsidR="00DA6B8B" w:rsidRPr="0024487F" w:rsidRDefault="00DA6B8B" w:rsidP="000C7A97">
      <w:pPr>
        <w:pStyle w:val="Listaszerbekezds"/>
        <w:numPr>
          <w:ilvl w:val="0"/>
          <w:numId w:val="34"/>
        </w:numPr>
        <w:contextualSpacing w:val="0"/>
        <w:jc w:val="both"/>
        <w:rPr>
          <w:rFonts w:ascii="Verdana" w:hAnsi="Verdana" w:cs="Times New Roman"/>
          <w:sz w:val="20"/>
          <w:szCs w:val="20"/>
          <w:lang w:bidi="ar-SA"/>
        </w:rPr>
      </w:pPr>
      <w:r w:rsidRPr="0024487F">
        <w:rPr>
          <w:rFonts w:ascii="Verdana" w:hAnsi="Verdana" w:cs="Times New Roman"/>
          <w:sz w:val="20"/>
          <w:szCs w:val="20"/>
          <w:lang w:bidi="ar-SA"/>
        </w:rPr>
        <w:t>A munkaerő-piac hatékonyságának javítása munkaerő-piaci szolgáltatásokkal</w:t>
      </w:r>
    </w:p>
    <w:p w14:paraId="1B72A3A9" w14:textId="77777777" w:rsidR="00DA6B8B" w:rsidRPr="0024487F" w:rsidRDefault="00DA6B8B" w:rsidP="000C7A97">
      <w:pPr>
        <w:pStyle w:val="Listaszerbekezds"/>
        <w:numPr>
          <w:ilvl w:val="0"/>
          <w:numId w:val="34"/>
        </w:numPr>
        <w:contextualSpacing w:val="0"/>
        <w:jc w:val="both"/>
        <w:rPr>
          <w:rFonts w:ascii="Verdana" w:hAnsi="Verdana" w:cs="Times New Roman"/>
          <w:sz w:val="20"/>
          <w:szCs w:val="20"/>
          <w:lang w:bidi="ar-SA"/>
        </w:rPr>
      </w:pPr>
      <w:r w:rsidRPr="0024487F">
        <w:rPr>
          <w:rFonts w:ascii="Verdana" w:hAnsi="Verdana" w:cs="Times New Roman"/>
          <w:sz w:val="20"/>
          <w:szCs w:val="20"/>
        </w:rPr>
        <w:t>A megváltozott munkaképességű munkavállalók nyílt munkaerőpiacra való elhelyezésének elősegítése</w:t>
      </w:r>
    </w:p>
    <w:p w14:paraId="17FD4AE9" w14:textId="77777777" w:rsidR="00DA6B8B" w:rsidRPr="0024487F" w:rsidRDefault="00DA6B8B" w:rsidP="000C7A97">
      <w:pPr>
        <w:pStyle w:val="Listaszerbekezds"/>
        <w:numPr>
          <w:ilvl w:val="0"/>
          <w:numId w:val="34"/>
        </w:numPr>
        <w:contextualSpacing w:val="0"/>
        <w:jc w:val="both"/>
        <w:rPr>
          <w:rFonts w:ascii="Verdana" w:hAnsi="Verdana" w:cs="Times New Roman"/>
          <w:sz w:val="20"/>
          <w:szCs w:val="20"/>
        </w:rPr>
      </w:pPr>
      <w:r w:rsidRPr="0024487F">
        <w:rPr>
          <w:rFonts w:ascii="Verdana" w:hAnsi="Verdana" w:cs="Times New Roman"/>
          <w:sz w:val="20"/>
          <w:szCs w:val="20"/>
        </w:rPr>
        <w:t>A Pannonhalmi járás munkaerőpiacának fejlesztése az inaktív munkavállalók bevonása révén</w:t>
      </w:r>
    </w:p>
    <w:p w14:paraId="6B2F8F2E" w14:textId="77777777" w:rsidR="00DA6B8B" w:rsidRPr="0024487F" w:rsidRDefault="00DA6B8B" w:rsidP="000C7A97">
      <w:pPr>
        <w:pStyle w:val="Listaszerbekezds"/>
        <w:numPr>
          <w:ilvl w:val="0"/>
          <w:numId w:val="34"/>
        </w:numPr>
        <w:contextualSpacing w:val="0"/>
        <w:jc w:val="both"/>
        <w:rPr>
          <w:rFonts w:ascii="Verdana" w:hAnsi="Verdana" w:cs="Times New Roman"/>
          <w:sz w:val="20"/>
          <w:szCs w:val="20"/>
        </w:rPr>
      </w:pPr>
      <w:r w:rsidRPr="0024487F">
        <w:rPr>
          <w:rFonts w:ascii="Verdana" w:hAnsi="Verdana" w:cs="Times New Roman"/>
          <w:sz w:val="20"/>
          <w:szCs w:val="20"/>
        </w:rPr>
        <w:t>Fiatalok a gyakorlatban</w:t>
      </w:r>
    </w:p>
    <w:p w14:paraId="1A94BCF1" w14:textId="77777777" w:rsidR="00DA6B8B" w:rsidRPr="0024487F" w:rsidRDefault="00DA6B8B" w:rsidP="000C7A97">
      <w:pPr>
        <w:pStyle w:val="Listaszerbekezds"/>
        <w:numPr>
          <w:ilvl w:val="0"/>
          <w:numId w:val="34"/>
        </w:numPr>
        <w:contextualSpacing w:val="0"/>
        <w:jc w:val="both"/>
        <w:rPr>
          <w:rFonts w:ascii="Verdana" w:hAnsi="Verdana" w:cs="Times New Roman"/>
          <w:sz w:val="20"/>
          <w:szCs w:val="20"/>
        </w:rPr>
      </w:pPr>
      <w:r w:rsidRPr="0024487F">
        <w:rPr>
          <w:rFonts w:ascii="Verdana" w:hAnsi="Verdana" w:cs="Times New Roman"/>
          <w:sz w:val="20"/>
          <w:szCs w:val="20"/>
        </w:rPr>
        <w:t>Munkavállalók foglalkoztatása a Petz Aladár Megyei Oktató Kórházban</w:t>
      </w:r>
    </w:p>
    <w:p w14:paraId="57212C50" w14:textId="77777777" w:rsidR="00DA6B8B" w:rsidRPr="0024487F" w:rsidRDefault="00DA6B8B" w:rsidP="008D02E8">
      <w:pPr>
        <w:pStyle w:val="Listaszerbekezds"/>
        <w:numPr>
          <w:ilvl w:val="0"/>
          <w:numId w:val="34"/>
        </w:numPr>
        <w:spacing w:after="120"/>
        <w:contextualSpacing w:val="0"/>
        <w:jc w:val="both"/>
        <w:rPr>
          <w:rFonts w:ascii="Verdana" w:hAnsi="Verdana" w:cs="Times New Roman"/>
          <w:sz w:val="20"/>
          <w:szCs w:val="20"/>
        </w:rPr>
      </w:pPr>
      <w:r w:rsidRPr="0024487F">
        <w:rPr>
          <w:rFonts w:ascii="Verdana" w:hAnsi="Verdana" w:cs="Times New Roman"/>
          <w:sz w:val="20"/>
          <w:szCs w:val="20"/>
        </w:rPr>
        <w:t>Párbeszéd és együttműködés Győr-Moson-Sopron megye foglalkoztatásáért</w:t>
      </w:r>
    </w:p>
    <w:p w14:paraId="5C97E410" w14:textId="017358B1" w:rsidR="00DA6B8B" w:rsidRPr="0024487F" w:rsidRDefault="00DA6B8B" w:rsidP="004F79C9">
      <w:pPr>
        <w:jc w:val="both"/>
        <w:rPr>
          <w:rFonts w:ascii="Verdana" w:hAnsi="Verdana" w:cs="Times New Roman"/>
          <w:b/>
          <w:sz w:val="20"/>
          <w:szCs w:val="20"/>
        </w:rPr>
      </w:pPr>
      <w:r w:rsidRPr="0024487F">
        <w:rPr>
          <w:rFonts w:ascii="Verdana" w:hAnsi="Verdana" w:cs="Times New Roman"/>
          <w:sz w:val="20"/>
          <w:szCs w:val="20"/>
        </w:rPr>
        <w:t xml:space="preserve">A tervezés során követett és a megvalósítás során követendő </w:t>
      </w:r>
      <w:r w:rsidRPr="0024487F">
        <w:rPr>
          <w:rFonts w:ascii="Verdana" w:hAnsi="Verdana" w:cs="Times New Roman"/>
          <w:b/>
          <w:sz w:val="20"/>
          <w:szCs w:val="20"/>
        </w:rPr>
        <w:t xml:space="preserve">alapelvek, </w:t>
      </w:r>
      <w:r w:rsidRPr="0024487F">
        <w:rPr>
          <w:rFonts w:ascii="Verdana" w:hAnsi="Verdana" w:cs="Times New Roman"/>
          <w:sz w:val="20"/>
          <w:szCs w:val="20"/>
        </w:rPr>
        <w:t>illeszkedve az Európai Unió előírásaihoz és javaslataihoz</w:t>
      </w:r>
      <w:r w:rsidRPr="0024487F">
        <w:rPr>
          <w:rFonts w:ascii="Verdana" w:hAnsi="Verdana" w:cs="Times New Roman"/>
          <w:b/>
          <w:sz w:val="20"/>
          <w:szCs w:val="20"/>
        </w:rPr>
        <w:t>:</w:t>
      </w:r>
    </w:p>
    <w:p w14:paraId="4A152E1A" w14:textId="77777777" w:rsidR="00DA6B8B" w:rsidRPr="0024487F" w:rsidRDefault="00DA6B8B" w:rsidP="004F79C9">
      <w:pPr>
        <w:pStyle w:val="Listaszerbekezds"/>
        <w:numPr>
          <w:ilvl w:val="0"/>
          <w:numId w:val="38"/>
        </w:numPr>
        <w:ind w:left="714" w:hanging="357"/>
        <w:contextualSpacing w:val="0"/>
        <w:jc w:val="both"/>
        <w:rPr>
          <w:rFonts w:ascii="Verdana" w:hAnsi="Verdana" w:cs="Times New Roman"/>
          <w:sz w:val="20"/>
          <w:szCs w:val="20"/>
        </w:rPr>
      </w:pPr>
      <w:r w:rsidRPr="0024487F">
        <w:rPr>
          <w:rFonts w:ascii="Verdana" w:hAnsi="Verdana" w:cs="Times New Roman"/>
          <w:sz w:val="20"/>
          <w:szCs w:val="20"/>
        </w:rPr>
        <w:t>a regionális politika alapelvei (koncentráció, programozás, partnerség és addicionalitás);</w:t>
      </w:r>
    </w:p>
    <w:p w14:paraId="299671B1" w14:textId="77777777" w:rsidR="00DA6B8B" w:rsidRPr="0024487F" w:rsidRDefault="00DA6B8B" w:rsidP="008D02E8">
      <w:pPr>
        <w:pStyle w:val="Listaszerbekezds"/>
        <w:numPr>
          <w:ilvl w:val="0"/>
          <w:numId w:val="38"/>
        </w:numPr>
        <w:spacing w:after="120"/>
        <w:ind w:left="714" w:hanging="357"/>
        <w:contextualSpacing w:val="0"/>
        <w:jc w:val="both"/>
        <w:rPr>
          <w:rFonts w:ascii="Verdana" w:hAnsi="Verdana" w:cs="Times New Roman"/>
          <w:sz w:val="20"/>
          <w:szCs w:val="20"/>
        </w:rPr>
      </w:pPr>
      <w:r w:rsidRPr="0024487F">
        <w:rPr>
          <w:rFonts w:ascii="Verdana" w:hAnsi="Verdana" w:cs="Times New Roman"/>
          <w:sz w:val="20"/>
          <w:szCs w:val="20"/>
        </w:rPr>
        <w:t>a horizontális szempontok érvényesítése (esélyegyenlőség és fenntartható fejlődés).</w:t>
      </w:r>
    </w:p>
    <w:p w14:paraId="4509ED81" w14:textId="77777777" w:rsidR="00A8198F" w:rsidRPr="0024487F" w:rsidRDefault="00A8198F" w:rsidP="00813BD9">
      <w:pPr>
        <w:widowControl/>
        <w:spacing w:after="120"/>
        <w:rPr>
          <w:rFonts w:ascii="Verdana" w:eastAsiaTheme="minorHAnsi" w:hAnsi="Verdana" w:cs="Times New Roman"/>
          <w:b/>
          <w:sz w:val="20"/>
          <w:szCs w:val="20"/>
          <w:lang w:eastAsia="en-US" w:bidi="ar-SA"/>
        </w:rPr>
      </w:pPr>
      <w:r w:rsidRPr="0024487F">
        <w:rPr>
          <w:rFonts w:ascii="Verdana" w:hAnsi="Verdana" w:cs="Times New Roman"/>
          <w:b/>
          <w:sz w:val="20"/>
          <w:szCs w:val="20"/>
        </w:rPr>
        <w:br w:type="page"/>
      </w:r>
    </w:p>
    <w:p w14:paraId="1F58E35C" w14:textId="77777777" w:rsidR="00BB7E30" w:rsidRDefault="00BB7E30" w:rsidP="00A8198F">
      <w:pPr>
        <w:pStyle w:val="Cmsor1"/>
        <w:rPr>
          <w:rFonts w:ascii="Verdana" w:hAnsi="Verdana"/>
          <w:b/>
          <w:i w:val="0"/>
        </w:rPr>
      </w:pPr>
    </w:p>
    <w:p w14:paraId="28E9375F" w14:textId="43C2B2F9" w:rsidR="00F160B7" w:rsidRPr="009120E7" w:rsidRDefault="00F160B7" w:rsidP="00A8198F">
      <w:pPr>
        <w:pStyle w:val="Cmsor1"/>
        <w:rPr>
          <w:rFonts w:ascii="Verdana" w:hAnsi="Verdana"/>
          <w:b/>
          <w:i w:val="0"/>
        </w:rPr>
      </w:pPr>
      <w:bookmarkStart w:id="2" w:name="_Toc473106274"/>
      <w:r w:rsidRPr="009120E7">
        <w:rPr>
          <w:rFonts w:ascii="Verdana" w:hAnsi="Verdana"/>
          <w:b/>
          <w:i w:val="0"/>
        </w:rPr>
        <w:t>I. Stratégiai helyzetelemzés</w:t>
      </w:r>
      <w:bookmarkEnd w:id="2"/>
    </w:p>
    <w:p w14:paraId="15FDF242" w14:textId="73086031" w:rsidR="00A8198F" w:rsidRDefault="00A8198F" w:rsidP="00A8198F">
      <w:pPr>
        <w:rPr>
          <w:rFonts w:ascii="Verdana" w:hAnsi="Verdana"/>
          <w:sz w:val="20"/>
          <w:szCs w:val="20"/>
          <w:lang w:bidi="ar-SA"/>
        </w:rPr>
      </w:pPr>
    </w:p>
    <w:p w14:paraId="235F2593" w14:textId="77777777" w:rsidR="00BB7E30" w:rsidRPr="0024487F" w:rsidRDefault="00BB7E30" w:rsidP="00A8198F">
      <w:pPr>
        <w:rPr>
          <w:rFonts w:ascii="Verdana" w:hAnsi="Verdana"/>
          <w:sz w:val="20"/>
          <w:szCs w:val="20"/>
          <w:lang w:bidi="ar-SA"/>
        </w:rPr>
      </w:pPr>
    </w:p>
    <w:p w14:paraId="4A439109" w14:textId="77777777" w:rsidR="00F160B7" w:rsidRPr="009120E7" w:rsidRDefault="00A8198F" w:rsidP="00A8198F">
      <w:pPr>
        <w:pStyle w:val="Cmsor2"/>
        <w:rPr>
          <w:rFonts w:ascii="Verdana" w:hAnsi="Verdana"/>
          <w:sz w:val="22"/>
        </w:rPr>
      </w:pPr>
      <w:bookmarkStart w:id="3" w:name="_Toc473106275"/>
      <w:r w:rsidRPr="009120E7">
        <w:rPr>
          <w:rFonts w:ascii="Verdana" w:hAnsi="Verdana"/>
          <w:sz w:val="22"/>
        </w:rPr>
        <w:t xml:space="preserve">1.1 </w:t>
      </w:r>
      <w:r w:rsidR="00F160B7" w:rsidRPr="009120E7">
        <w:rPr>
          <w:rFonts w:ascii="Verdana" w:hAnsi="Verdana"/>
          <w:sz w:val="22"/>
        </w:rPr>
        <w:t>Megyei helyzetfeltárás</w:t>
      </w:r>
      <w:bookmarkEnd w:id="3"/>
    </w:p>
    <w:p w14:paraId="1D1FF5EA" w14:textId="77777777" w:rsidR="00A8198F" w:rsidRPr="0024487F" w:rsidRDefault="00A8198F" w:rsidP="00C706D5">
      <w:pPr>
        <w:pStyle w:val="Default"/>
        <w:jc w:val="both"/>
        <w:rPr>
          <w:rFonts w:ascii="Verdana" w:hAnsi="Verdana" w:cs="Times New Roman"/>
          <w:sz w:val="20"/>
          <w:szCs w:val="20"/>
        </w:rPr>
      </w:pPr>
    </w:p>
    <w:p w14:paraId="79FCA46D" w14:textId="120E0C6F" w:rsidR="00E51C94" w:rsidRDefault="00C04DE3" w:rsidP="00C706D5">
      <w:pPr>
        <w:jc w:val="both"/>
        <w:rPr>
          <w:rFonts w:ascii="Verdana" w:eastAsia="Times New Roman" w:hAnsi="Verdana" w:cs="Times New Roman"/>
          <w:sz w:val="20"/>
          <w:szCs w:val="20"/>
        </w:rPr>
      </w:pPr>
      <w:r w:rsidRPr="0024487F">
        <w:rPr>
          <w:rFonts w:ascii="Verdana" w:hAnsi="Verdana" w:cs="Times New Roman"/>
          <w:color w:val="auto"/>
          <w:sz w:val="20"/>
          <w:szCs w:val="20"/>
        </w:rPr>
        <w:t xml:space="preserve">Győr-Moson-Sopron megyében mintegy 450 ezer fő él, ebből 191 ezren a két megyei jogú városban, Győrben (129 ezren), illetve Sopronban (62 ezren). A harmadik legnagyobb város a 33 ezer lakosú </w:t>
      </w:r>
      <w:hyperlink r:id="rId12" w:tooltip="Mosonmagyaróvár" w:history="1">
        <w:r w:rsidRPr="0024487F">
          <w:rPr>
            <w:rStyle w:val="Hiperhivatkozs"/>
            <w:rFonts w:ascii="Verdana" w:hAnsi="Verdana" w:cs="Times New Roman"/>
            <w:color w:val="auto"/>
            <w:sz w:val="20"/>
            <w:szCs w:val="20"/>
            <w:u w:val="none"/>
          </w:rPr>
          <w:t>Mosonmagyaróvár</w:t>
        </w:r>
      </w:hyperlink>
      <w:r w:rsidRPr="0024487F">
        <w:rPr>
          <w:rFonts w:ascii="Verdana" w:hAnsi="Verdana" w:cs="Times New Roman"/>
          <w:color w:val="auto"/>
          <w:sz w:val="20"/>
          <w:szCs w:val="20"/>
        </w:rPr>
        <w:t xml:space="preserve">. A megyének emellett további kilenc városi rangú települése van (közülük kettő, Kapuvár és Csorna 10 ezer főnél több lakossal bír).  Összességében a megye a városi lakosság részarányát tekintve az urbanizálódott megyék közé tartozik, bár településszerkezetében a kis lélekszámú falvak dominálnak. </w:t>
      </w:r>
      <w:r w:rsidR="00E51C94" w:rsidRPr="0024487F">
        <w:rPr>
          <w:rFonts w:ascii="Verdana" w:eastAsia="Times New Roman" w:hAnsi="Verdana" w:cs="Times New Roman"/>
          <w:sz w:val="20"/>
          <w:szCs w:val="20"/>
        </w:rPr>
        <w:t>A jelenlegi járási beosztás történelmi hagyományokon alapul, viszont az időközben végbement gazdasági folyamatok a népességarányokon jelentősen módosítottak. A járási szerkezet visszaállítása a megyében 7, térszervező szerepében, múltjában és gazdasági súlyában meglehetősen eltérő járást eredményezett.</w:t>
      </w:r>
    </w:p>
    <w:p w14:paraId="3FFFAC8E" w14:textId="77777777" w:rsidR="00BB7E30" w:rsidRPr="0024487F" w:rsidRDefault="00BB7E30" w:rsidP="00C706D5">
      <w:pPr>
        <w:jc w:val="both"/>
        <w:rPr>
          <w:rFonts w:ascii="Verdana" w:eastAsia="Times New Roman" w:hAnsi="Verdana" w:cs="Times New Roman"/>
          <w:sz w:val="20"/>
          <w:szCs w:val="20"/>
        </w:rPr>
      </w:pPr>
    </w:p>
    <w:p w14:paraId="0F9D4BF8" w14:textId="3DAF9629" w:rsidR="00C04DE3" w:rsidRDefault="00C04DE3" w:rsidP="00C706D5">
      <w:pPr>
        <w:jc w:val="both"/>
        <w:rPr>
          <w:rFonts w:ascii="Verdana" w:hAnsi="Verdana" w:cs="Times New Roman"/>
          <w:color w:val="auto"/>
          <w:sz w:val="20"/>
          <w:szCs w:val="20"/>
        </w:rPr>
      </w:pPr>
      <w:r w:rsidRPr="0024487F">
        <w:rPr>
          <w:rFonts w:ascii="Verdana" w:hAnsi="Verdana" w:cs="Times New Roman"/>
          <w:color w:val="auto"/>
          <w:sz w:val="20"/>
          <w:szCs w:val="20"/>
        </w:rPr>
        <w:t>A megye és az ott élők szempontjából meghatározó jelentőséggel bír, hogy két uniós országgal is határos, Szlovákiával és Ausztriával, ráadásul mindkét ország fővárosa – az odatelepült munkahelyek tömegével együtt – napi ingázási közelségben van.</w:t>
      </w:r>
      <w:r w:rsidR="00E51C94" w:rsidRPr="0024487F">
        <w:rPr>
          <w:rFonts w:ascii="Verdana" w:hAnsi="Verdana" w:cs="Times New Roman"/>
          <w:color w:val="auto"/>
          <w:sz w:val="20"/>
          <w:szCs w:val="20"/>
        </w:rPr>
        <w:t xml:space="preserve"> </w:t>
      </w:r>
      <w:r w:rsidRPr="0024487F">
        <w:rPr>
          <w:rFonts w:ascii="Verdana" w:hAnsi="Verdana" w:cs="Times New Roman"/>
          <w:color w:val="auto"/>
          <w:sz w:val="20"/>
          <w:szCs w:val="20"/>
        </w:rPr>
        <w:t xml:space="preserve">A megye területén haladnak keresztül a </w:t>
      </w:r>
      <w:hyperlink r:id="rId13" w:tooltip="Közép-Európa" w:history="1">
        <w:r w:rsidRPr="0024487F">
          <w:rPr>
            <w:rStyle w:val="Hiperhivatkozs"/>
            <w:rFonts w:ascii="Verdana" w:eastAsia="Arial" w:hAnsi="Verdana" w:cs="Times New Roman"/>
            <w:color w:val="auto"/>
            <w:sz w:val="20"/>
            <w:szCs w:val="20"/>
            <w:u w:val="none"/>
          </w:rPr>
          <w:t>Közép-</w:t>
        </w:r>
      </w:hyperlink>
      <w:r w:rsidRPr="0024487F">
        <w:rPr>
          <w:rFonts w:ascii="Verdana" w:hAnsi="Verdana" w:cs="Times New Roman"/>
          <w:color w:val="auto"/>
          <w:sz w:val="20"/>
          <w:szCs w:val="20"/>
        </w:rPr>
        <w:t xml:space="preserve"> és </w:t>
      </w:r>
      <w:hyperlink r:id="rId14" w:tooltip="Nyugat-Európa" w:history="1">
        <w:r w:rsidRPr="0024487F">
          <w:rPr>
            <w:rStyle w:val="Hiperhivatkozs"/>
            <w:rFonts w:ascii="Verdana" w:eastAsia="Arial" w:hAnsi="Verdana" w:cs="Times New Roman"/>
            <w:color w:val="auto"/>
            <w:sz w:val="20"/>
            <w:szCs w:val="20"/>
            <w:u w:val="none"/>
          </w:rPr>
          <w:t>Nyugat-Európával</w:t>
        </w:r>
      </w:hyperlink>
      <w:r w:rsidRPr="0024487F">
        <w:rPr>
          <w:rFonts w:ascii="Verdana" w:hAnsi="Verdana" w:cs="Times New Roman"/>
          <w:color w:val="auto"/>
          <w:sz w:val="20"/>
          <w:szCs w:val="20"/>
        </w:rPr>
        <w:t xml:space="preserve"> összekötő legfontosabb útvonalak. Itt halad a kettős vágányú Budapest- Bécs vasútvonal, emellett a GYSEV vonalai további közvetlen összeköttetést biztosítanak a burgenlandi településekkel. Az </w:t>
      </w:r>
      <w:hyperlink r:id="rId15" w:tooltip="M1-es autópálya (Magyarország)" w:history="1">
        <w:r w:rsidRPr="0024487F">
          <w:rPr>
            <w:rStyle w:val="Hiperhivatkozs"/>
            <w:rFonts w:ascii="Verdana" w:eastAsia="Arial" w:hAnsi="Verdana" w:cs="Times New Roman"/>
            <w:color w:val="auto"/>
            <w:sz w:val="20"/>
            <w:szCs w:val="20"/>
            <w:u w:val="none"/>
          </w:rPr>
          <w:t>M1-es autópálya</w:t>
        </w:r>
      </w:hyperlink>
      <w:r w:rsidRPr="0024487F">
        <w:rPr>
          <w:rFonts w:ascii="Verdana" w:hAnsi="Verdana" w:cs="Times New Roman"/>
          <w:color w:val="auto"/>
          <w:sz w:val="20"/>
          <w:szCs w:val="20"/>
        </w:rPr>
        <w:t xml:space="preserve"> mellett a Duna is közvetlen összeköttetést jelent Nyugat felé. </w:t>
      </w:r>
    </w:p>
    <w:p w14:paraId="142080DC" w14:textId="77777777" w:rsidR="00BB7E30" w:rsidRPr="0024487F" w:rsidRDefault="00BB7E30" w:rsidP="00C706D5">
      <w:pPr>
        <w:jc w:val="both"/>
        <w:rPr>
          <w:rFonts w:ascii="Verdana" w:hAnsi="Verdana" w:cs="Times New Roman"/>
          <w:sz w:val="20"/>
          <w:szCs w:val="20"/>
        </w:rPr>
      </w:pPr>
    </w:p>
    <w:p w14:paraId="73A44219" w14:textId="15D36969" w:rsidR="00C04DE3" w:rsidRDefault="00C04DE3" w:rsidP="00C706D5">
      <w:pPr>
        <w:pStyle w:val="NormlWeb"/>
        <w:spacing w:before="0" w:beforeAutospacing="0" w:after="0" w:afterAutospacing="0"/>
        <w:jc w:val="both"/>
        <w:rPr>
          <w:rFonts w:ascii="Verdana" w:hAnsi="Verdana"/>
          <w:sz w:val="20"/>
          <w:szCs w:val="20"/>
        </w:rPr>
      </w:pPr>
      <w:r w:rsidRPr="0024487F">
        <w:rPr>
          <w:rFonts w:ascii="Verdana" w:hAnsi="Verdana"/>
          <w:sz w:val="20"/>
          <w:szCs w:val="20"/>
        </w:rPr>
        <w:t>A nyugati fekvés mindig fontos volt a megye kereskedelmének, mezőgazdaságának, iparának, közlekedésének és kulturális életének fejlődése szempontjából, s nem kis szerepe volt abban, hogy a külföldi működő tőke is nagyon hamar felfedezte, mint célterületet. A megyék egy főre jutó GDP szerinti rangsorában Győr-Sopron-Moson megye áll az első helyen (2015-ben 4.566 ezer Ft, az országos átlagnál 32 százalékponttal több).</w:t>
      </w:r>
    </w:p>
    <w:p w14:paraId="6A7FAFF8" w14:textId="77777777" w:rsidR="00BB7E30" w:rsidRPr="0024487F" w:rsidRDefault="00BB7E30" w:rsidP="00C706D5">
      <w:pPr>
        <w:pStyle w:val="NormlWeb"/>
        <w:spacing w:before="0" w:beforeAutospacing="0" w:after="0" w:afterAutospacing="0"/>
        <w:jc w:val="both"/>
        <w:rPr>
          <w:rFonts w:ascii="Verdana" w:hAnsi="Verdana"/>
          <w:sz w:val="20"/>
          <w:szCs w:val="20"/>
        </w:rPr>
      </w:pPr>
    </w:p>
    <w:p w14:paraId="368FE7DE" w14:textId="703FD43D" w:rsidR="00E53B9D" w:rsidRDefault="00E53B9D" w:rsidP="00C706D5">
      <w:pPr>
        <w:jc w:val="both"/>
        <w:rPr>
          <w:rFonts w:ascii="Verdana" w:hAnsi="Verdana" w:cs="Times New Roman"/>
          <w:sz w:val="20"/>
          <w:szCs w:val="20"/>
        </w:rPr>
      </w:pPr>
      <w:r w:rsidRPr="0024487F">
        <w:rPr>
          <w:rFonts w:ascii="Verdana" w:hAnsi="Verdana" w:cs="Times New Roman"/>
          <w:sz w:val="20"/>
          <w:szCs w:val="20"/>
        </w:rPr>
        <w:t xml:space="preserve">Az elmúlt évtizedek munkaerő-piaci folyamatai Győr-Moson-Sopron megyét sem hagyták érintetlenül. Az 1990-es évek üzembezárásait rövid időn belül modern nagyipari termelési bázisok kialakulása követte, elsődlegesen a külföldi működő tőke beruházásainak köszönhetően. A nagyipari termelési struktúra a rendszerváltás előttinél koncentráltabbá – fokozottan Győr központúvá – vált. Győr mellett Sopront és Mosonmagyaróvárt jellemzi még kisebb mértékű termelőbázis-koncentráció. A nagyobb centrumokban ott vannak a betöltésre váró álláshelyek, míg a nem helyben lakók számára az a döntő, hogy ezek elérése fizikailag (utazási idő, közlekedési kapcsolatok) és anyagilag rentábilis-e (az utazási idő ráfordítást, illetve az eljárás generálta kiadásokat képes-e ellentételezni az ott elérhető bér). </w:t>
      </w:r>
    </w:p>
    <w:p w14:paraId="5BBE0D50" w14:textId="77777777" w:rsidR="00BB7E30" w:rsidRPr="0024487F" w:rsidRDefault="00BB7E30" w:rsidP="00C706D5">
      <w:pPr>
        <w:jc w:val="both"/>
        <w:rPr>
          <w:rFonts w:ascii="Verdana" w:hAnsi="Verdana" w:cs="Times New Roman"/>
          <w:sz w:val="20"/>
          <w:szCs w:val="20"/>
        </w:rPr>
      </w:pPr>
    </w:p>
    <w:p w14:paraId="49BEF807" w14:textId="4C8EA786" w:rsidR="00E53B9D" w:rsidRDefault="00E53B9D" w:rsidP="00C706D5">
      <w:pPr>
        <w:jc w:val="both"/>
        <w:rPr>
          <w:rFonts w:ascii="Verdana" w:hAnsi="Verdana" w:cs="Times New Roman"/>
          <w:sz w:val="20"/>
          <w:szCs w:val="20"/>
        </w:rPr>
      </w:pPr>
      <w:r w:rsidRPr="0024487F">
        <w:rPr>
          <w:rFonts w:ascii="Verdana" w:hAnsi="Verdana" w:cs="Times New Roman"/>
          <w:sz w:val="20"/>
          <w:szCs w:val="20"/>
        </w:rPr>
        <w:t>A megye – és így az ott élő aktív korúak – helyzete, lehetőségei unikálisak azért is, mert a megye két másik uniós tagországgal határos, így a határon átnyúló ingázással, mint lehetőséggel szintén számolhatnak az itt élők. A határ menti, de még a megye távolabb fekvő járásaiból is vállalható az Ausztriá</w:t>
      </w:r>
      <w:r w:rsidR="00313628" w:rsidRPr="0024487F">
        <w:rPr>
          <w:rFonts w:ascii="Verdana" w:hAnsi="Verdana" w:cs="Times New Roman"/>
          <w:sz w:val="20"/>
          <w:szCs w:val="20"/>
        </w:rPr>
        <w:t>ba történő napi ingázás is, s í</w:t>
      </w:r>
      <w:r w:rsidRPr="0024487F">
        <w:rPr>
          <w:rFonts w:ascii="Verdana" w:hAnsi="Verdana" w:cs="Times New Roman"/>
          <w:sz w:val="20"/>
          <w:szCs w:val="20"/>
        </w:rPr>
        <w:t xml:space="preserve">gy kombinálható az ausztriai munkavállalás kereseti előnye az alacsonyabb magyar megélhetési költségekkel. Az utóbbi években Szlovákia gazdasági fejlődési üteme túlszárnyalta a magyart, drasztikusan csökkent a munkanélküliség és jelentősen emelkedtek a keresetek, így Szlovákia munkaerő-küldőből szintén lassan fogadó országgá válik. </w:t>
      </w:r>
    </w:p>
    <w:p w14:paraId="17BDA56F" w14:textId="77777777" w:rsidR="00BB7E30" w:rsidRPr="0024487F" w:rsidRDefault="00BB7E30" w:rsidP="00C706D5">
      <w:pPr>
        <w:jc w:val="both"/>
        <w:rPr>
          <w:rFonts w:ascii="Verdana" w:hAnsi="Verdana" w:cs="Times New Roman"/>
          <w:sz w:val="20"/>
          <w:szCs w:val="20"/>
        </w:rPr>
      </w:pPr>
    </w:p>
    <w:p w14:paraId="7AE5FCB5" w14:textId="3E11822D" w:rsidR="00FA2B73" w:rsidRDefault="00E53B9D" w:rsidP="00C706D5">
      <w:pPr>
        <w:pStyle w:val="NormlWeb"/>
        <w:spacing w:before="0" w:beforeAutospacing="0" w:after="0" w:afterAutospacing="0"/>
        <w:jc w:val="both"/>
        <w:rPr>
          <w:rFonts w:ascii="Verdana" w:hAnsi="Verdana"/>
          <w:sz w:val="20"/>
          <w:szCs w:val="20"/>
        </w:rPr>
      </w:pPr>
      <w:r w:rsidRPr="0024487F">
        <w:rPr>
          <w:rFonts w:ascii="Verdana" w:hAnsi="Verdana"/>
          <w:sz w:val="20"/>
          <w:szCs w:val="20"/>
        </w:rPr>
        <w:t xml:space="preserve">A megyében a foglalkoztatottak aránya az elmúlt évtizedekben, a fent vázoltak eredőjeként, folyamatosan jóval az országos átlag felett, a munkanélkülieké pedig az alatt volt. </w:t>
      </w:r>
    </w:p>
    <w:p w14:paraId="40BBD363" w14:textId="77777777" w:rsidR="00BB7E30" w:rsidRPr="0024487F" w:rsidRDefault="00BB7E30" w:rsidP="00C706D5">
      <w:pPr>
        <w:pStyle w:val="NormlWeb"/>
        <w:spacing w:before="0" w:beforeAutospacing="0" w:after="0" w:afterAutospacing="0"/>
        <w:jc w:val="both"/>
        <w:rPr>
          <w:rFonts w:ascii="Verdana" w:hAnsi="Verdana"/>
          <w:sz w:val="20"/>
          <w:szCs w:val="20"/>
        </w:rPr>
      </w:pPr>
    </w:p>
    <w:p w14:paraId="32CE621B" w14:textId="3568C25A" w:rsidR="00C04DE3" w:rsidRDefault="00E53B9D" w:rsidP="00C706D5">
      <w:pPr>
        <w:pStyle w:val="NormlWeb"/>
        <w:spacing w:before="0" w:beforeAutospacing="0" w:after="0" w:afterAutospacing="0"/>
        <w:jc w:val="both"/>
        <w:rPr>
          <w:rFonts w:ascii="Verdana" w:hAnsi="Verdana"/>
          <w:sz w:val="20"/>
          <w:szCs w:val="20"/>
        </w:rPr>
      </w:pPr>
      <w:r w:rsidRPr="0024487F">
        <w:rPr>
          <w:rFonts w:ascii="Verdana" w:hAnsi="Verdana"/>
          <w:sz w:val="20"/>
          <w:szCs w:val="20"/>
        </w:rPr>
        <w:lastRenderedPageBreak/>
        <w:t xml:space="preserve">Az országos átlagot jóval meghaladja </w:t>
      </w:r>
      <w:r w:rsidR="00313628" w:rsidRPr="0024487F">
        <w:rPr>
          <w:rFonts w:ascii="Verdana" w:hAnsi="Verdana"/>
          <w:sz w:val="20"/>
          <w:szCs w:val="20"/>
        </w:rPr>
        <w:t xml:space="preserve">az </w:t>
      </w:r>
      <w:r w:rsidRPr="0024487F">
        <w:rPr>
          <w:rFonts w:ascii="Verdana" w:hAnsi="Verdana"/>
          <w:sz w:val="20"/>
          <w:szCs w:val="20"/>
        </w:rPr>
        <w:t>iparban foglalkoztatottak aránya</w:t>
      </w:r>
      <w:r w:rsidR="00FA2B73" w:rsidRPr="0024487F">
        <w:rPr>
          <w:rFonts w:ascii="Verdana" w:hAnsi="Verdana"/>
          <w:sz w:val="20"/>
          <w:szCs w:val="20"/>
        </w:rPr>
        <w:t xml:space="preserve">, ezen belül is </w:t>
      </w:r>
      <w:r w:rsidRPr="0024487F">
        <w:rPr>
          <w:rFonts w:ascii="Verdana" w:hAnsi="Verdana"/>
          <w:sz w:val="20"/>
          <w:szCs w:val="20"/>
        </w:rPr>
        <w:t>számottevő súlyt képvisel a vásárlóerő rövid távú alakulására is érzékenyen reagáló járműgyártás</w:t>
      </w:r>
      <w:r w:rsidR="00FA2B73" w:rsidRPr="0024487F">
        <w:rPr>
          <w:rFonts w:ascii="Verdana" w:hAnsi="Verdana"/>
          <w:sz w:val="20"/>
          <w:szCs w:val="20"/>
        </w:rPr>
        <w:t>.</w:t>
      </w:r>
    </w:p>
    <w:p w14:paraId="0EF4BB68" w14:textId="77777777" w:rsidR="00BB7E30" w:rsidRPr="0024487F" w:rsidRDefault="00BB7E30" w:rsidP="00C706D5">
      <w:pPr>
        <w:pStyle w:val="NormlWeb"/>
        <w:spacing w:before="0" w:beforeAutospacing="0" w:after="0" w:afterAutospacing="0"/>
        <w:jc w:val="both"/>
        <w:rPr>
          <w:rFonts w:ascii="Verdana" w:hAnsi="Verdana"/>
          <w:sz w:val="20"/>
          <w:szCs w:val="20"/>
        </w:rPr>
      </w:pPr>
    </w:p>
    <w:p w14:paraId="281FDDA0" w14:textId="33A8EE0A" w:rsidR="00FA2B73" w:rsidRDefault="00944CEA" w:rsidP="00C706D5">
      <w:pPr>
        <w:pStyle w:val="NormlWeb"/>
        <w:spacing w:before="0" w:beforeAutospacing="0" w:after="0" w:afterAutospacing="0"/>
        <w:jc w:val="both"/>
        <w:rPr>
          <w:rFonts w:ascii="Verdana" w:hAnsi="Verdana"/>
          <w:sz w:val="20"/>
          <w:szCs w:val="20"/>
        </w:rPr>
      </w:pPr>
      <w:r w:rsidRPr="0024487F">
        <w:rPr>
          <w:rFonts w:ascii="Verdana" w:hAnsi="Verdana"/>
          <w:sz w:val="20"/>
          <w:szCs w:val="20"/>
        </w:rPr>
        <w:t>Győr-Moson-Sopron megye munkaerő-piaci helyzetét erőteljesen érintette az, hogy 2011 májusában Ausztria és Németország is megnyitotta munkaerőpiacát a magyar munkavállalók előtt. Ausztria és Németország vonzó hatása legerőteljesebben a középfokú szakirányú végzettséggel rendelkező férfiak esetében jelentkezik – azaz éppen azoknál, akikre a megyei termelési kapacitások bővítésénél is a legnagyobb szükség lenne –, akik ott zömében ipari, építőipari munkahelyeken dolgoznak. Ez Ausztria esetében kiegészül még a szálláshely-szolgáltatás, vendéglátás körével, illetve a statisztikákban nem igazán megjelenő mezőgazdasági idénymunkával is. A külföldi munkavállalás sok esetben a tanult szakma elhagyásával párosul, így a humán tőke minősége szempontjából hátrányos is lehet.</w:t>
      </w:r>
    </w:p>
    <w:p w14:paraId="72C0C31B" w14:textId="77777777" w:rsidR="00BB7E30" w:rsidRPr="0024487F" w:rsidRDefault="00BB7E30" w:rsidP="00C706D5">
      <w:pPr>
        <w:pStyle w:val="NormlWeb"/>
        <w:spacing w:before="0" w:beforeAutospacing="0" w:after="0" w:afterAutospacing="0"/>
        <w:jc w:val="both"/>
        <w:rPr>
          <w:rFonts w:ascii="Verdana" w:hAnsi="Verdana"/>
          <w:sz w:val="20"/>
          <w:szCs w:val="20"/>
        </w:rPr>
      </w:pPr>
    </w:p>
    <w:p w14:paraId="59A75984" w14:textId="67CFDB37" w:rsidR="00944CEA" w:rsidRDefault="00944CEA" w:rsidP="00C706D5">
      <w:pPr>
        <w:jc w:val="both"/>
        <w:rPr>
          <w:rFonts w:ascii="Verdana" w:eastAsia="Times New Roman" w:hAnsi="Verdana" w:cs="Times New Roman"/>
          <w:sz w:val="20"/>
          <w:szCs w:val="20"/>
        </w:rPr>
      </w:pPr>
      <w:r w:rsidRPr="0024487F">
        <w:rPr>
          <w:rFonts w:ascii="Verdana" w:eastAsia="Times New Roman" w:hAnsi="Verdana" w:cs="Times New Roman"/>
          <w:sz w:val="20"/>
          <w:szCs w:val="20"/>
        </w:rPr>
        <w:t xml:space="preserve">Összességében a megyében egyszerre van jelen (nem túljelentős volumenű) munkaerő felesleg, jellemzően az alacsony képzettségűek, illetve a centrumoktól távolabb fekvő településeken élők körében, míg folyamatos a munkaerő kereslet azokon a területeken, ahol kvalifikált szakmunkásokra lenne szükség. </w:t>
      </w:r>
    </w:p>
    <w:p w14:paraId="2C19C71D" w14:textId="77777777" w:rsidR="00BB7E30" w:rsidRPr="0024487F" w:rsidRDefault="00BB7E30" w:rsidP="00C706D5">
      <w:pPr>
        <w:jc w:val="both"/>
        <w:rPr>
          <w:rFonts w:ascii="Verdana" w:eastAsia="Times New Roman" w:hAnsi="Verdana" w:cs="Times New Roman"/>
          <w:sz w:val="20"/>
          <w:szCs w:val="20"/>
        </w:rPr>
      </w:pPr>
    </w:p>
    <w:p w14:paraId="2B6797D5" w14:textId="4BEF6471" w:rsidR="00AB503C" w:rsidRDefault="00AB503C" w:rsidP="00C706D5">
      <w:pPr>
        <w:jc w:val="both"/>
        <w:rPr>
          <w:rFonts w:ascii="Verdana" w:eastAsia="Times New Roman" w:hAnsi="Verdana" w:cs="Times New Roman"/>
          <w:sz w:val="20"/>
          <w:szCs w:val="20"/>
        </w:rPr>
      </w:pPr>
      <w:r w:rsidRPr="0024487F">
        <w:rPr>
          <w:rFonts w:ascii="Verdana" w:eastAsia="Times New Roman" w:hAnsi="Verdana" w:cs="Times New Roman"/>
          <w:sz w:val="20"/>
          <w:szCs w:val="20"/>
        </w:rPr>
        <w:t xml:space="preserve">A nyilvántartott álláskeresők száma – hasonlóan az ILO fogalmai szerinti munkanélküliekéhez – az utóbbi három évben folyamatosan csökkent. Míg 2014 júniusában 5,6 ezer főt tartottak álláskeresőként nyilván a megyében, két évvel később már csak 3,7 ezret. A megye valamennyi járásában jóval kedvezőbb a nyilvántartott álláskeresők iskolai végzettség szerinti összetétele, mint amilyen az országos átlag. A képzettség teljes hiánya megyei átlagban 5 álláskeresőből mindössze egynél lehet a munkanélküliség magyarázó tényezője. (Az alacsony végzettség alacsony keresetet valószínűsít, ami kombinálódva a vonzási centrumoktól távolabb eső lakóhellyel, még akkor sem ösztönöz eléggé a nyílt munkaerőpiacon történő elhelyezkedésre, ha egyébként rájuk is lenne kereslet a munkaerőpiacon. Az ő elhelyezkedési valószínűségüket nagyban növelné, hasonlóan a közfoglalkoztatásban résztvevőkéhez, ha képzettséget, vagy ha rendelkeznek egy jelenleg nem igazán hasznosítható szakképzettséggel, olyan másikat szerezhetnének, ami iránt megfelelő kereslet mutatkozik Az oktatásban való részvétel, de az elhelyezkedés valószínűsége is nagymértékben függ attól, hogy nagyobb távolság esetében a képző, vagy a munkáltató részt vállal-e a centrumokba történő beutaztatásból.) </w:t>
      </w:r>
    </w:p>
    <w:p w14:paraId="39ED30D2" w14:textId="77777777" w:rsidR="00BB7E30" w:rsidRPr="0024487F" w:rsidRDefault="00BB7E30" w:rsidP="00C706D5">
      <w:pPr>
        <w:jc w:val="both"/>
        <w:rPr>
          <w:rFonts w:ascii="Verdana" w:eastAsia="Times New Roman" w:hAnsi="Verdana" w:cs="Times New Roman"/>
          <w:sz w:val="20"/>
          <w:szCs w:val="20"/>
        </w:rPr>
      </w:pPr>
    </w:p>
    <w:p w14:paraId="08925AE3" w14:textId="55330C97" w:rsidR="00AB503C" w:rsidRDefault="00AB503C" w:rsidP="00C706D5">
      <w:pPr>
        <w:jc w:val="both"/>
        <w:rPr>
          <w:rFonts w:ascii="Verdana" w:eastAsia="Times New Roman" w:hAnsi="Verdana" w:cs="Times New Roman"/>
          <w:sz w:val="20"/>
          <w:szCs w:val="20"/>
        </w:rPr>
      </w:pPr>
      <w:r w:rsidRPr="0024487F">
        <w:rPr>
          <w:rFonts w:ascii="Verdana" w:eastAsia="Times New Roman" w:hAnsi="Verdana" w:cs="Times New Roman"/>
          <w:sz w:val="20"/>
          <w:szCs w:val="20"/>
        </w:rPr>
        <w:t>A közfoglalkoztatásban 2016</w:t>
      </w:r>
      <w:r w:rsidR="00313628" w:rsidRPr="0024487F">
        <w:rPr>
          <w:rFonts w:ascii="Verdana" w:eastAsia="Times New Roman" w:hAnsi="Verdana" w:cs="Times New Roman"/>
          <w:sz w:val="20"/>
          <w:szCs w:val="20"/>
        </w:rPr>
        <w:t>. év</w:t>
      </w:r>
      <w:r w:rsidRPr="0024487F">
        <w:rPr>
          <w:rFonts w:ascii="Verdana" w:eastAsia="Times New Roman" w:hAnsi="Verdana" w:cs="Times New Roman"/>
          <w:sz w:val="20"/>
          <w:szCs w:val="20"/>
        </w:rPr>
        <w:t xml:space="preserve"> közepén a megyében összesen mintegy 2.400-an vettek részt, ami a közfoglalkoztatottak kevesebb, mint 1 %-át jelentette. A közfoglalkoztatásban résztvevők iskolai végzettség szerinti összetétele rosszabb volt az álláskeresőkénél, 47 %-</w:t>
      </w:r>
      <w:r w:rsidR="00313628" w:rsidRPr="0024487F">
        <w:rPr>
          <w:rFonts w:ascii="Verdana" w:eastAsia="Times New Roman" w:hAnsi="Verdana" w:cs="Times New Roman"/>
          <w:sz w:val="20"/>
          <w:szCs w:val="20"/>
        </w:rPr>
        <w:t>k</w:t>
      </w:r>
      <w:r w:rsidRPr="0024487F">
        <w:rPr>
          <w:rFonts w:ascii="Verdana" w:eastAsia="Times New Roman" w:hAnsi="Verdana" w:cs="Times New Roman"/>
          <w:sz w:val="20"/>
          <w:szCs w:val="20"/>
        </w:rPr>
        <w:t>uk képzetlennek minősült.  A közmunkában történő tartós részvétel segít ugyan bizonyos kompetenciák megőrzésében, illetve kialakításában, de az eddigi tapasztalatok szerint önmagában nem ösztönzi az érintetteket a nyílt munkaerőpiacra történő visszatérésre.</w:t>
      </w:r>
    </w:p>
    <w:p w14:paraId="2276DE90" w14:textId="77777777" w:rsidR="00BB7E30" w:rsidRPr="0024487F" w:rsidRDefault="00BB7E30" w:rsidP="00C706D5">
      <w:pPr>
        <w:jc w:val="both"/>
        <w:rPr>
          <w:rFonts w:ascii="Verdana" w:eastAsia="Times New Roman" w:hAnsi="Verdana" w:cs="Times New Roman"/>
          <w:sz w:val="20"/>
          <w:szCs w:val="20"/>
        </w:rPr>
      </w:pPr>
    </w:p>
    <w:p w14:paraId="7F6FA060" w14:textId="192B0B1C" w:rsidR="004F4F6C" w:rsidRDefault="00AB503C" w:rsidP="00C706D5">
      <w:pPr>
        <w:jc w:val="both"/>
        <w:rPr>
          <w:rFonts w:ascii="Verdana" w:eastAsia="Times New Roman" w:hAnsi="Verdana" w:cs="Times New Roman"/>
          <w:sz w:val="20"/>
          <w:szCs w:val="20"/>
        </w:rPr>
      </w:pPr>
      <w:r w:rsidRPr="0024487F">
        <w:rPr>
          <w:rFonts w:ascii="Verdana" w:eastAsia="Times New Roman" w:hAnsi="Verdana" w:cs="Times New Roman"/>
          <w:sz w:val="20"/>
          <w:szCs w:val="20"/>
        </w:rPr>
        <w:t>A munkanélküliségi rátát, illetve a közfoglalkoztatottak arányát tekintve Győr-Moson-Sopron megye helyzete az ország egészéhez viszonyítva igen kedvező. Lényegében mindenki, aki munkát keres és ezért hajlandó bizonyos áldozatot is hozni (pl. hosszabb napi utazási idő, ú</w:t>
      </w:r>
      <w:r w:rsidR="00313628" w:rsidRPr="0024487F">
        <w:rPr>
          <w:rFonts w:ascii="Verdana" w:eastAsia="Times New Roman" w:hAnsi="Verdana" w:cs="Times New Roman"/>
          <w:sz w:val="20"/>
          <w:szCs w:val="20"/>
        </w:rPr>
        <w:t>j</w:t>
      </w:r>
      <w:r w:rsidRPr="0024487F">
        <w:rPr>
          <w:rFonts w:ascii="Verdana" w:eastAsia="Times New Roman" w:hAnsi="Verdana" w:cs="Times New Roman"/>
          <w:sz w:val="20"/>
          <w:szCs w:val="20"/>
        </w:rPr>
        <w:t xml:space="preserve"> ismeretek elsajátítása, több műszakos munkarend stb. vállalása), az előbb-utóbb talál is. Igen alacsony azoknak a száma (megyei átlagban 0,6%), akik tartósan, egy évet meghaladóan nem jutnak munkához. </w:t>
      </w:r>
    </w:p>
    <w:p w14:paraId="2355E7CC" w14:textId="77777777" w:rsidR="00C706D5" w:rsidRDefault="00C706D5" w:rsidP="00C706D5">
      <w:pPr>
        <w:jc w:val="both"/>
        <w:rPr>
          <w:rFonts w:ascii="Verdana" w:eastAsia="Times New Roman" w:hAnsi="Verdana" w:cs="Times New Roman"/>
          <w:sz w:val="20"/>
          <w:szCs w:val="20"/>
        </w:rPr>
      </w:pPr>
    </w:p>
    <w:p w14:paraId="1DE3251C" w14:textId="3B6C21FC" w:rsidR="00AB503C" w:rsidRDefault="00AB503C" w:rsidP="00C706D5">
      <w:pPr>
        <w:jc w:val="both"/>
        <w:rPr>
          <w:rFonts w:ascii="Verdana" w:eastAsia="Times New Roman" w:hAnsi="Verdana" w:cs="Times New Roman"/>
          <w:sz w:val="20"/>
          <w:szCs w:val="20"/>
        </w:rPr>
      </w:pPr>
      <w:r w:rsidRPr="0024487F">
        <w:rPr>
          <w:rFonts w:ascii="Verdana" w:eastAsia="Times New Roman" w:hAnsi="Verdana" w:cs="Times New Roman"/>
          <w:sz w:val="20"/>
          <w:szCs w:val="20"/>
        </w:rPr>
        <w:t xml:space="preserve">Sokkal súlyosabb ma már a gond a megyében, a kínálati oldalon. Győr-Moson-Sopron megye folyamatos munkaerőhiánnyal küzd több szektorban is. </w:t>
      </w:r>
      <w:r w:rsidR="004F4F6C" w:rsidRPr="0024487F">
        <w:rPr>
          <w:rFonts w:ascii="Verdana" w:eastAsia="Times New Roman" w:hAnsi="Verdana" w:cs="Times New Roman"/>
          <w:sz w:val="20"/>
          <w:szCs w:val="20"/>
        </w:rPr>
        <w:t>H</w:t>
      </w:r>
      <w:r w:rsidRPr="0024487F">
        <w:rPr>
          <w:rFonts w:ascii="Verdana" w:eastAsia="Times New Roman" w:hAnsi="Verdana" w:cs="Times New Roman"/>
          <w:sz w:val="20"/>
          <w:szCs w:val="20"/>
        </w:rPr>
        <w:t xml:space="preserve">iány van </w:t>
      </w:r>
      <w:r w:rsidR="004F4F6C" w:rsidRPr="0024487F">
        <w:rPr>
          <w:rFonts w:ascii="Verdana" w:eastAsia="Times New Roman" w:hAnsi="Verdana" w:cs="Times New Roman"/>
          <w:sz w:val="20"/>
          <w:szCs w:val="20"/>
        </w:rPr>
        <w:t xml:space="preserve">pl. </w:t>
      </w:r>
      <w:r w:rsidRPr="0024487F">
        <w:rPr>
          <w:rFonts w:ascii="Verdana" w:eastAsia="Times New Roman" w:hAnsi="Verdana" w:cs="Times New Roman"/>
          <w:sz w:val="20"/>
          <w:szCs w:val="20"/>
        </w:rPr>
        <w:t>lakatosból, forgácsolóból, hegesztőből, lángvágóból, gépésztechnikusból, gépészmérnökből, az autó-</w:t>
      </w:r>
      <w:r w:rsidR="004F4F6C" w:rsidRPr="0024487F">
        <w:rPr>
          <w:rFonts w:ascii="Verdana" w:eastAsia="Times New Roman" w:hAnsi="Verdana" w:cs="Times New Roman"/>
          <w:sz w:val="20"/>
          <w:szCs w:val="20"/>
        </w:rPr>
        <w:t xml:space="preserve"> </w:t>
      </w:r>
      <w:r w:rsidRPr="0024487F">
        <w:rPr>
          <w:rFonts w:ascii="Verdana" w:eastAsia="Times New Roman" w:hAnsi="Verdana" w:cs="Times New Roman"/>
          <w:sz w:val="20"/>
          <w:szCs w:val="20"/>
        </w:rPr>
        <w:t>és gépiparban szak- és betanított munkásból</w:t>
      </w:r>
      <w:r w:rsidR="004F4F6C" w:rsidRPr="0024487F">
        <w:rPr>
          <w:rFonts w:ascii="Verdana" w:eastAsia="Times New Roman" w:hAnsi="Verdana" w:cs="Times New Roman"/>
          <w:sz w:val="20"/>
          <w:szCs w:val="20"/>
        </w:rPr>
        <w:t xml:space="preserve"> csakúgy, mint a mé</w:t>
      </w:r>
      <w:r w:rsidRPr="0024487F">
        <w:rPr>
          <w:rFonts w:ascii="Verdana" w:eastAsia="Times New Roman" w:hAnsi="Verdana" w:cs="Times New Roman"/>
          <w:sz w:val="20"/>
          <w:szCs w:val="20"/>
        </w:rPr>
        <w:t xml:space="preserve">rnökökből, a kvalifikált „vasas” szakemberekből, de tartós hiány van a feldolgozóiparban és a szállítás, raktározás területén is, valamint az egészségügyben, elsősorban az ápolók körében. Az előrejelzések szerint a következő éveket, a gazdasági </w:t>
      </w:r>
      <w:r w:rsidR="004F4F6C" w:rsidRPr="0024487F">
        <w:rPr>
          <w:rFonts w:ascii="Verdana" w:eastAsia="Times New Roman" w:hAnsi="Verdana" w:cs="Times New Roman"/>
          <w:sz w:val="20"/>
          <w:szCs w:val="20"/>
        </w:rPr>
        <w:t>növekedés</w:t>
      </w:r>
      <w:r w:rsidRPr="0024487F">
        <w:rPr>
          <w:rFonts w:ascii="Verdana" w:eastAsia="Times New Roman" w:hAnsi="Verdana" w:cs="Times New Roman"/>
          <w:sz w:val="20"/>
          <w:szCs w:val="20"/>
        </w:rPr>
        <w:t xml:space="preserve"> ütemét az is befolyásolhatja, hogy a </w:t>
      </w:r>
      <w:r w:rsidRPr="0024487F">
        <w:rPr>
          <w:rFonts w:ascii="Verdana" w:eastAsia="Times New Roman" w:hAnsi="Verdana" w:cs="Times New Roman"/>
          <w:sz w:val="20"/>
          <w:szCs w:val="20"/>
        </w:rPr>
        <w:lastRenderedPageBreak/>
        <w:t xml:space="preserve">gazdasági fejlettséghez viszonyítva </w:t>
      </w:r>
      <w:r w:rsidR="004F4F6C" w:rsidRPr="0024487F">
        <w:rPr>
          <w:rFonts w:ascii="Verdana" w:eastAsia="Times New Roman" w:hAnsi="Verdana" w:cs="Times New Roman"/>
          <w:sz w:val="20"/>
          <w:szCs w:val="20"/>
        </w:rPr>
        <w:t xml:space="preserve">mennyiben </w:t>
      </w:r>
      <w:r w:rsidRPr="0024487F">
        <w:rPr>
          <w:rFonts w:ascii="Verdana" w:eastAsia="Times New Roman" w:hAnsi="Verdana" w:cs="Times New Roman"/>
          <w:sz w:val="20"/>
          <w:szCs w:val="20"/>
        </w:rPr>
        <w:t>áll rendelkezésre megfelelően képzett és megfelelő számú munkaerő, továbbá, hogy a foglalkoztatás elsősorban néhány nagyobb vállalatra (és beszállítóikra) épül, ugyanakkor alacsony a kisvállalkozásoknál foglalkoztatottak száma.</w:t>
      </w:r>
    </w:p>
    <w:p w14:paraId="3E609D62" w14:textId="77777777" w:rsidR="00C706D5" w:rsidRDefault="00C706D5" w:rsidP="00C706D5">
      <w:pPr>
        <w:jc w:val="both"/>
        <w:rPr>
          <w:rFonts w:ascii="Verdana" w:eastAsia="Times New Roman" w:hAnsi="Verdana" w:cs="Times New Roman"/>
          <w:sz w:val="20"/>
          <w:szCs w:val="20"/>
        </w:rPr>
      </w:pPr>
    </w:p>
    <w:p w14:paraId="619AD069" w14:textId="5EBA089F" w:rsidR="00AB503C" w:rsidRDefault="00AB503C" w:rsidP="00C706D5">
      <w:pPr>
        <w:jc w:val="both"/>
        <w:rPr>
          <w:rFonts w:ascii="Verdana" w:eastAsia="Times New Roman" w:hAnsi="Verdana" w:cs="Times New Roman"/>
          <w:sz w:val="20"/>
          <w:szCs w:val="20"/>
        </w:rPr>
      </w:pPr>
      <w:r w:rsidRPr="0024487F">
        <w:rPr>
          <w:rFonts w:ascii="Verdana" w:eastAsia="Times New Roman" w:hAnsi="Verdana" w:cs="Times New Roman"/>
          <w:sz w:val="20"/>
          <w:szCs w:val="20"/>
        </w:rPr>
        <w:t>A helyzet az elmúlt két évben még kritikusabbá vált, mivel a megye munkaerő-kereslete folyamatosan nő, a rendelkezésre álló tartalék pedig fogy.</w:t>
      </w:r>
    </w:p>
    <w:p w14:paraId="21E9935B" w14:textId="77777777" w:rsidR="00C706D5" w:rsidRDefault="00C706D5" w:rsidP="00C706D5">
      <w:pPr>
        <w:jc w:val="both"/>
        <w:rPr>
          <w:rFonts w:ascii="Verdana" w:eastAsia="Times New Roman" w:hAnsi="Verdana" w:cs="Times New Roman"/>
          <w:sz w:val="20"/>
          <w:szCs w:val="20"/>
        </w:rPr>
      </w:pPr>
    </w:p>
    <w:p w14:paraId="7609C8B5" w14:textId="5AB3FA44" w:rsidR="004F4F6C" w:rsidRDefault="004F4F6C" w:rsidP="00C706D5">
      <w:pPr>
        <w:jc w:val="both"/>
        <w:rPr>
          <w:rFonts w:ascii="Verdana" w:eastAsia="Times New Roman" w:hAnsi="Verdana" w:cs="Times New Roman"/>
          <w:sz w:val="20"/>
          <w:szCs w:val="20"/>
        </w:rPr>
      </w:pPr>
      <w:r w:rsidRPr="0024487F">
        <w:rPr>
          <w:rFonts w:ascii="Verdana" w:eastAsia="Times New Roman" w:hAnsi="Verdana" w:cs="Times New Roman"/>
          <w:sz w:val="20"/>
          <w:szCs w:val="20"/>
        </w:rPr>
        <w:t>A megye foglalkoztatási gondjain elvileg enyhíthetne a  belföldi migráció is, de a magasabb bérhez és nagyobb munkahelyi biztonsághoz társuló magas lakhatási költség határt szab. Aki munkavállalás céljából mégis az elköltözést választja, az jellemzően a határon túl keresi a boldogulást. Amennyiben egy vállalkozás földrajzilag is szélesíteni szeretné munkaerő-merítési bázisát, vonzóvá akkor válhat, ha a lakhatásra is valamilyen megoldást kínál. Az Ausztriába ingázók is tartaléknak tekinthetők, viszont esetükben alaposabb célvizsgálat tudná csak feltárni azt, hogy milyen peremfeltételei vannak az ausztriai munkahelynek egy hazaira történő cserélésének.</w:t>
      </w:r>
    </w:p>
    <w:p w14:paraId="4594E17D" w14:textId="77777777" w:rsidR="00C706D5" w:rsidRDefault="00C706D5" w:rsidP="00C706D5">
      <w:pPr>
        <w:jc w:val="both"/>
        <w:rPr>
          <w:rFonts w:ascii="Verdana" w:eastAsia="Times New Roman" w:hAnsi="Verdana" w:cs="Times New Roman"/>
          <w:sz w:val="20"/>
          <w:szCs w:val="20"/>
        </w:rPr>
      </w:pPr>
    </w:p>
    <w:p w14:paraId="5B3213C2" w14:textId="69D01984" w:rsidR="007461DF" w:rsidRPr="007461DF" w:rsidRDefault="00C706D5" w:rsidP="00EB2F66">
      <w:pPr>
        <w:spacing w:after="120"/>
        <w:jc w:val="both"/>
        <w:rPr>
          <w:rFonts w:ascii="Verdana" w:eastAsia="Times New Roman" w:hAnsi="Verdana" w:cs="Times New Roman"/>
          <w:b/>
          <w:color w:val="auto"/>
          <w:sz w:val="20"/>
          <w:szCs w:val="20"/>
        </w:rPr>
      </w:pPr>
      <w:r>
        <w:rPr>
          <w:rFonts w:ascii="Verdana" w:eastAsia="Times New Roman" w:hAnsi="Verdana" w:cs="Times New Roman"/>
          <w:b/>
          <w:color w:val="auto"/>
          <w:sz w:val="20"/>
          <w:szCs w:val="20"/>
        </w:rPr>
        <w:t>A támogatható c</w:t>
      </w:r>
      <w:r w:rsidR="007461DF" w:rsidRPr="007461DF">
        <w:rPr>
          <w:rFonts w:ascii="Verdana" w:eastAsia="Times New Roman" w:hAnsi="Verdana" w:cs="Times New Roman"/>
          <w:b/>
          <w:color w:val="auto"/>
          <w:sz w:val="20"/>
          <w:szCs w:val="20"/>
        </w:rPr>
        <w:t>élcsoportok</w:t>
      </w:r>
      <w:r>
        <w:rPr>
          <w:rFonts w:ascii="Verdana" w:eastAsia="Times New Roman" w:hAnsi="Verdana" w:cs="Times New Roman"/>
          <w:b/>
          <w:color w:val="auto"/>
          <w:sz w:val="20"/>
          <w:szCs w:val="20"/>
        </w:rPr>
        <w:t xml:space="preserve"> elemzése</w:t>
      </w:r>
    </w:p>
    <w:p w14:paraId="05EA41FA" w14:textId="0693E611" w:rsidR="007461DF" w:rsidRPr="008C5FBF" w:rsidRDefault="007461DF" w:rsidP="007461DF">
      <w:pPr>
        <w:jc w:val="both"/>
        <w:rPr>
          <w:rFonts w:ascii="Verdana" w:eastAsia="Times New Roman" w:hAnsi="Verdana" w:cs="Times New Roman"/>
          <w:color w:val="auto"/>
          <w:sz w:val="20"/>
          <w:szCs w:val="20"/>
        </w:rPr>
      </w:pPr>
      <w:r>
        <w:rPr>
          <w:rFonts w:ascii="Verdana" w:eastAsia="Times New Roman" w:hAnsi="Verdana" w:cs="Times New Roman"/>
          <w:color w:val="auto"/>
          <w:sz w:val="20"/>
          <w:szCs w:val="20"/>
        </w:rPr>
        <w:t>A</w:t>
      </w:r>
      <w:r w:rsidRPr="008C5FBF">
        <w:rPr>
          <w:rFonts w:ascii="Verdana" w:eastAsia="Times New Roman" w:hAnsi="Verdana" w:cs="Times New Roman"/>
          <w:color w:val="auto"/>
          <w:sz w:val="20"/>
          <w:szCs w:val="20"/>
        </w:rPr>
        <w:t xml:space="preserve"> projektbe bevonható célcsoportok</w:t>
      </w:r>
      <w:r w:rsidR="008C5FBF" w:rsidRPr="008C5FBF">
        <w:rPr>
          <w:rFonts w:ascii="Verdana" w:eastAsia="Times New Roman" w:hAnsi="Verdana" w:cs="Times New Roman"/>
          <w:color w:val="auto"/>
          <w:sz w:val="20"/>
          <w:szCs w:val="20"/>
        </w:rPr>
        <w:t xml:space="preserve"> </w:t>
      </w:r>
      <w:r w:rsidRPr="008C5FBF">
        <w:rPr>
          <w:rFonts w:ascii="Verdana" w:eastAsia="Times New Roman" w:hAnsi="Verdana" w:cs="Times New Roman"/>
          <w:color w:val="auto"/>
          <w:sz w:val="20"/>
          <w:szCs w:val="20"/>
        </w:rPr>
        <w:t>az alábbiak:</w:t>
      </w:r>
    </w:p>
    <w:p w14:paraId="06F1B59E" w14:textId="40809C4A" w:rsidR="007461DF" w:rsidRPr="008C5FBF" w:rsidRDefault="007461DF" w:rsidP="007461DF">
      <w:pPr>
        <w:pStyle w:val="Listaszerbekezds"/>
        <w:numPr>
          <w:ilvl w:val="0"/>
          <w:numId w:val="47"/>
        </w:num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Alacsony iskolai végzettségűek</w:t>
      </w:r>
    </w:p>
    <w:p w14:paraId="01D135CD" w14:textId="11B7772E" w:rsidR="007461DF" w:rsidRPr="008C5FBF" w:rsidRDefault="007461DF" w:rsidP="007461DF">
      <w:pPr>
        <w:pStyle w:val="Listaszerbekezds"/>
        <w:numPr>
          <w:ilvl w:val="0"/>
          <w:numId w:val="47"/>
        </w:num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 xml:space="preserve">25 év alatti fiatalok, vagy 30 év alatti pályakezdő álláskeresők </w:t>
      </w:r>
    </w:p>
    <w:p w14:paraId="5209A1A9" w14:textId="001CFCED" w:rsidR="007461DF" w:rsidRPr="008C5FBF" w:rsidRDefault="007461DF" w:rsidP="007461DF">
      <w:pPr>
        <w:pStyle w:val="Listaszerbekezds"/>
        <w:numPr>
          <w:ilvl w:val="0"/>
          <w:numId w:val="47"/>
        </w:num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 xml:space="preserve">50 év felettiek </w:t>
      </w:r>
    </w:p>
    <w:p w14:paraId="568BBF6E" w14:textId="0F44F6F4" w:rsidR="007461DF" w:rsidRPr="008C5FBF" w:rsidRDefault="007461DF" w:rsidP="007461DF">
      <w:pPr>
        <w:pStyle w:val="Listaszerbekezds"/>
        <w:numPr>
          <w:ilvl w:val="0"/>
          <w:numId w:val="47"/>
        </w:num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 xml:space="preserve">GYED-ről, GYES-ről, ápolási díjról visszatérők, vagy legalább egy gyermeket egyedül nevelő felnőttek </w:t>
      </w:r>
    </w:p>
    <w:p w14:paraId="4A3BC7DC" w14:textId="1D83946A" w:rsidR="007461DF" w:rsidRPr="008C5FBF" w:rsidRDefault="007461DF" w:rsidP="007461DF">
      <w:pPr>
        <w:pStyle w:val="Listaszerbekezds"/>
        <w:numPr>
          <w:ilvl w:val="0"/>
          <w:numId w:val="47"/>
        </w:num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Foglalkoztatást helye</w:t>
      </w:r>
      <w:r w:rsidR="008C5FBF" w:rsidRPr="008C5FBF">
        <w:rPr>
          <w:rFonts w:ascii="Verdana" w:eastAsia="Times New Roman" w:hAnsi="Verdana" w:cs="Times New Roman"/>
          <w:color w:val="auto"/>
          <w:sz w:val="20"/>
          <w:szCs w:val="20"/>
        </w:rPr>
        <w:t>ttesítő támogatásban részesülők</w:t>
      </w:r>
    </w:p>
    <w:p w14:paraId="726F2826" w14:textId="5E63A28C" w:rsidR="007461DF" w:rsidRPr="008C5FBF" w:rsidRDefault="007461DF" w:rsidP="007461DF">
      <w:pPr>
        <w:pStyle w:val="Listaszerbekezds"/>
        <w:numPr>
          <w:ilvl w:val="0"/>
          <w:numId w:val="47"/>
        </w:num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 xml:space="preserve">Tartós munkanélküliséggel veszélyeztetettek (a munkanélküliségben töltött időtartamba az álláskeresés és a közfoglalkoztatásban történő részvétel időtartama is beszámítható) </w:t>
      </w:r>
    </w:p>
    <w:p w14:paraId="2D6422DB" w14:textId="0390D998" w:rsidR="007461DF" w:rsidRPr="008C5FBF" w:rsidRDefault="007461DF" w:rsidP="007461DF">
      <w:pPr>
        <w:pStyle w:val="Listaszerbekezds"/>
        <w:numPr>
          <w:ilvl w:val="0"/>
          <w:numId w:val="47"/>
        </w:num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 xml:space="preserve">Megváltozott munkaképességű személyek </w:t>
      </w:r>
    </w:p>
    <w:p w14:paraId="7599F882" w14:textId="6CAC8F97" w:rsidR="007461DF" w:rsidRPr="008C5FBF" w:rsidRDefault="007461DF" w:rsidP="007461DF">
      <w:pPr>
        <w:pStyle w:val="Listaszerbekezds"/>
        <w:numPr>
          <w:ilvl w:val="0"/>
          <w:numId w:val="47"/>
        </w:num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 xml:space="preserve">Roma nemzetiséghez tartozó személyek </w:t>
      </w:r>
    </w:p>
    <w:p w14:paraId="2A9BF7C7" w14:textId="77777777" w:rsidR="008C5FBF" w:rsidRP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Annak ellenére, hogy az álláskeresők száma folyamatosan csökken még mindig számos helyen szükséges beavatkozni a foglalkoztatás előmozdítását illetően.</w:t>
      </w:r>
    </w:p>
    <w:p w14:paraId="2D416AB2" w14:textId="0AF5370D" w:rsid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Elmondható, hogy 2016. januári zárónapon a Nemzeti Foglalkoztatási Szolgálat regisztrációs rendszerében 359.200 fő álláskereső szerepelt, ami 54.600 fős csökkenés az elmúlt évhez képest. Ez azt jelenti, hogy az álláskeresők száma 13,2%-kal csökkent. Amennyiben 2006-tól kezdődően a januári hónapok ezen adati elemzésre kerülnek, jól látható, hogy sosem volt még ilyen alacsony az álláskeresők száma. Az álláskeresők között a januári zárónapon 182.600 fő férfi és 176.600 nő szerepelt, arányuk 50,8%-49,2% volt. Évet tekintve a férfiak száma 14,6%-kal, míg a nőké 11,7%-kal csökkent a regisztrált álláskeresők között. Iskolai végzettség tekintetében a legfeljebb általános iskolát végzettek 153.400 fős létszáma az álláskeresőkön belül 42,7%-ot jelentett a vizsgált hónapban. Középfokú iskolai végzettséggel 186.000 fő (51,8%), felsőfokú végzettséggel pedig 19.900 fő (5,5%) rendelkezett. A középfokú végzettséggel rendelkezők 28,6%-a végzett szakiskolát vagy szakközépiskolát, 48,5%-a szakmunkásképzőben szerzett, 4,3%-a technikumi továbbá 18,6%-a gimnáziumi végzettséggel rendelkezett. A tárgyhónapban 183.000 fő álláskereső volt jogosult pénzbeli ellátásra, akiknek 35,2%-a álláskeresési ellátásban, a többiek (64,8%) pedig szociális jellegű támogatásban részesültek. Az álláskeresők közel fele (49,1%) semmilyen pénzbeli támogatást nem kapott a tárgyhónapban. A vizsgált hónapban a nyilvántartott álláskeresők aránya a gazdaságilag aktív népességhez viszonyítva 7,9% volt, a munkavállalási korú népességhez mért relatív ráta pedig 5,2%-os értéket mutatott. A legalacsonyabb értékekkel megállapítható, hogy továbbra is Győr-Moson-Sopron megye (2,5%, illetve 1,8%) rendelkezett, emellett megemlíthető még a kedvező munkaerő-piaci mutatókkal rendelkező területek között Budapest, Vas, Pest, Komárom-Esztergom, illetve Veszprém megye is.</w:t>
      </w:r>
    </w:p>
    <w:p w14:paraId="7C4D9728" w14:textId="77777777" w:rsidR="00C706D5" w:rsidRPr="008C5FBF" w:rsidRDefault="00C706D5" w:rsidP="008C5FBF">
      <w:pPr>
        <w:spacing w:after="120"/>
        <w:jc w:val="both"/>
        <w:rPr>
          <w:rFonts w:ascii="Verdana" w:eastAsia="Times New Roman" w:hAnsi="Verdana" w:cs="Times New Roman"/>
          <w:color w:val="auto"/>
          <w:sz w:val="20"/>
          <w:szCs w:val="20"/>
        </w:rPr>
      </w:pPr>
    </w:p>
    <w:p w14:paraId="3D82CB1E" w14:textId="77777777" w:rsidR="008C5FBF" w:rsidRP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lastRenderedPageBreak/>
        <w:t>2016. januárban a nyilvántartásban 38.700 fő pályakezdő szerepelt, arányuk az összes álláskereső között 10,8%-ot jelentett. A legtöbb pályakezdő fiatalt Szabolcs-Szatmár-Bereg és Borsod-Abaúj-Zemplén megyékben tartották nyilván. A pályakezdő álláskeresők összetétele a következőképpen alakult a megszerzett legmagasabb iskolai végzettség szerint országos viszonylatban: 46,6%-uknak legfeljebb általános iskolai, 21,2%-uknak szakiskolai vagy szakközépiskolai, 14,0%-uknak gimnáziumi, 13,7%-uknak szakmunkásképző és technikumi, 4,5%-uknak felsőfokú iskolai végzettsége volt.</w:t>
      </w:r>
    </w:p>
    <w:p w14:paraId="5286F14F" w14:textId="77777777" w:rsidR="008C5FBF" w:rsidRP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 tartósan, egy éven túl nyilvántartásban lévő álláskeresők száma 4,2%-al csökkent az országban. A regisztrált álláskeresők között a szakképzetlenek (legfeljebb általános iskolai és gimnáziumi végzettséggel rendelkezők) aránya 52,4%-os volt, az országos átlagtól alacsonyabb érték tizenkettő megyében mutatkozott a tárgyhónapban, a legkisebb aránnyal Győr-Moson-Sopron (38,0%), Csongrád (42,0%) és Vas megye (42,8%) rendelkezett.</w:t>
      </w:r>
    </w:p>
    <w:p w14:paraId="57A3CE1B" w14:textId="77777777" w:rsidR="008C5FBF" w:rsidRP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 belépési forgalmat tekintve az adott hónapban összesen 56.000 álláskereső kérte nyilvántartásba vételét az illetékes kirendeltségen, amelyből az első alkalommal regisztrálók aránya 8,3%-ot érte el. Összességében nézve az új belépők száma éves viszonylatban nőtt. 2016. januárban a foglalkoztatók összesen 25.800 üres álláshelyet jelentettek be.</w:t>
      </w:r>
    </w:p>
    <w:p w14:paraId="4226CAB5" w14:textId="77777777" w:rsidR="008C5FBF" w:rsidRPr="008C5FBF" w:rsidRDefault="008C5FBF" w:rsidP="008C5FBF">
      <w:pPr>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Az adatok elemzéséhez elengedhetetlen a fogalmak pontos meghatározása. Kijelenthető, hogy nyilvántartott álláskereső az a személy, aki</w:t>
      </w:r>
    </w:p>
    <w:p w14:paraId="653B66FB" w14:textId="77777777" w:rsidR="008C5FBF" w:rsidRPr="008C5FBF" w:rsidRDefault="008C5FBF" w:rsidP="008C5FBF">
      <w:pPr>
        <w:numPr>
          <w:ilvl w:val="0"/>
          <w:numId w:val="48"/>
        </w:numPr>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 munkaviszony létesítéséhez szükséges feltételekkel rendelkezik, és</w:t>
      </w:r>
    </w:p>
    <w:p w14:paraId="32EA943C" w14:textId="77777777" w:rsidR="008C5FBF" w:rsidRPr="008C5FBF" w:rsidRDefault="008C5FBF" w:rsidP="008C5FBF">
      <w:pPr>
        <w:numPr>
          <w:ilvl w:val="0"/>
          <w:numId w:val="48"/>
        </w:numPr>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oktatási intézmény nappali tagozatán nem folytat tanulmányokat, és</w:t>
      </w:r>
    </w:p>
    <w:p w14:paraId="6C458E99" w14:textId="77777777" w:rsidR="008C5FBF" w:rsidRPr="008C5FBF" w:rsidRDefault="008C5FBF" w:rsidP="008C5FBF">
      <w:pPr>
        <w:numPr>
          <w:ilvl w:val="0"/>
          <w:numId w:val="48"/>
        </w:numPr>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öregségi nyugdíjra nem jogosult, rehabilitációs járadékban, valamint megváltozott munkaképességű személyek ellátásában nem részesül, és</w:t>
      </w:r>
    </w:p>
    <w:p w14:paraId="437C6464" w14:textId="77777777" w:rsidR="008C5FBF" w:rsidRPr="008C5FBF" w:rsidRDefault="008C5FBF" w:rsidP="008C5FBF">
      <w:pPr>
        <w:numPr>
          <w:ilvl w:val="0"/>
          <w:numId w:val="48"/>
        </w:numPr>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az alkalmi foglalkoztatásnak minősülő munkaviszony kivételével munkaviszonyban nem áll és egyéb kereső tevékenységet sem folytat, és</w:t>
      </w:r>
    </w:p>
    <w:p w14:paraId="16241DE2" w14:textId="77777777" w:rsidR="008C5FBF" w:rsidRPr="008C5FBF" w:rsidRDefault="008C5FBF" w:rsidP="008C5FBF">
      <w:pPr>
        <w:numPr>
          <w:ilvl w:val="0"/>
          <w:numId w:val="48"/>
        </w:numPr>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elhelyezkedése érdekében az illetékes kirendeltséggel együttműködik, és</w:t>
      </w:r>
    </w:p>
    <w:p w14:paraId="029B1A82" w14:textId="77777777" w:rsidR="008C5FBF" w:rsidRPr="008C5FBF" w:rsidRDefault="008C5FBF" w:rsidP="008C5FBF">
      <w:pPr>
        <w:numPr>
          <w:ilvl w:val="0"/>
          <w:numId w:val="48"/>
        </w:num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akit az illetékes kirendeltség álláskeresőként nyilvántart.</w:t>
      </w:r>
    </w:p>
    <w:p w14:paraId="491AF98C" w14:textId="0F236CCF" w:rsidR="008C5FBF" w:rsidRP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Nyilvántartott pályakezdő az a személy, aki a 25. életévét – felsőfokú végzettségű személy</w:t>
      </w:r>
      <w:r>
        <w:rPr>
          <w:rFonts w:ascii="Verdana" w:eastAsia="Times New Roman" w:hAnsi="Verdana" w:cs="Times New Roman"/>
          <w:color w:val="auto"/>
          <w:sz w:val="20"/>
          <w:szCs w:val="20"/>
        </w:rPr>
        <w:t xml:space="preserve"> </w:t>
      </w:r>
      <w:r w:rsidRPr="008C5FBF">
        <w:rPr>
          <w:rFonts w:ascii="Verdana" w:eastAsia="Times New Roman" w:hAnsi="Verdana" w:cs="Times New Roman"/>
          <w:color w:val="auto"/>
          <w:sz w:val="20"/>
          <w:szCs w:val="20"/>
        </w:rPr>
        <w:t>esetén 30. életévét – be nem töltött, a munkaviszony létesítéséhez szükséges feltételekkel</w:t>
      </w:r>
      <w:r>
        <w:rPr>
          <w:rFonts w:ascii="Verdana" w:eastAsia="Times New Roman" w:hAnsi="Verdana" w:cs="Times New Roman"/>
          <w:color w:val="auto"/>
          <w:sz w:val="20"/>
          <w:szCs w:val="20"/>
        </w:rPr>
        <w:t xml:space="preserve"> </w:t>
      </w:r>
      <w:r w:rsidRPr="008C5FBF">
        <w:rPr>
          <w:rFonts w:ascii="Verdana" w:eastAsia="Times New Roman" w:hAnsi="Verdana" w:cs="Times New Roman"/>
          <w:color w:val="auto"/>
          <w:sz w:val="20"/>
          <w:szCs w:val="20"/>
        </w:rPr>
        <w:t>rendelkező, az illetékes kirendeltség által nyilvántartott álláskereső. További feltétel, hogy</w:t>
      </w:r>
      <w:r>
        <w:rPr>
          <w:rFonts w:ascii="Verdana" w:eastAsia="Times New Roman" w:hAnsi="Verdana" w:cs="Times New Roman"/>
          <w:color w:val="auto"/>
          <w:sz w:val="20"/>
          <w:szCs w:val="20"/>
        </w:rPr>
        <w:t xml:space="preserve"> </w:t>
      </w:r>
      <w:r w:rsidRPr="008C5FBF">
        <w:rPr>
          <w:rFonts w:ascii="Verdana" w:eastAsia="Times New Roman" w:hAnsi="Verdana" w:cs="Times New Roman"/>
          <w:color w:val="auto"/>
          <w:sz w:val="20"/>
          <w:szCs w:val="20"/>
        </w:rPr>
        <w:t>álláskeresési ellátásra a tanulmányainak befejezését követően nem szerzett jogosultságot.</w:t>
      </w:r>
      <w:r>
        <w:rPr>
          <w:rFonts w:ascii="Verdana" w:eastAsia="Times New Roman" w:hAnsi="Verdana" w:cs="Times New Roman"/>
          <w:color w:val="auto"/>
          <w:sz w:val="20"/>
          <w:szCs w:val="20"/>
        </w:rPr>
        <w:t xml:space="preserve"> </w:t>
      </w:r>
      <w:r w:rsidRPr="008C5FBF">
        <w:rPr>
          <w:rFonts w:ascii="Verdana" w:eastAsia="Times New Roman" w:hAnsi="Verdana" w:cs="Times New Roman"/>
          <w:color w:val="auto"/>
          <w:sz w:val="20"/>
          <w:szCs w:val="20"/>
        </w:rPr>
        <w:t>A relatív mutatók az országon belüli különböző szintű területi egységek munkaerő-piaci helyzetének összehasonlítására szolgálnak.</w:t>
      </w:r>
      <w:r w:rsidRPr="008C5FBF">
        <w:rPr>
          <w:rFonts w:ascii="Verdana" w:eastAsia="Times New Roman" w:hAnsi="Verdana" w:cs="Times New Roman"/>
          <w:color w:val="auto"/>
          <w:sz w:val="20"/>
          <w:szCs w:val="20"/>
          <w:vertAlign w:val="superscript"/>
        </w:rPr>
        <w:footnoteReference w:id="1"/>
      </w:r>
    </w:p>
    <w:p w14:paraId="2AE44ECC" w14:textId="77777777" w:rsidR="008C5FBF" w:rsidRP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Az országos helyzetképet megnézve, összességeben elmondható, hogy Győr-Moson-Sopron megye jó helyzetben van a foglalkoztatást tekintve, de itt is szükséges a beavatkozás a célok elérése érdekében, hisz a már leírtaknak megfelelően középtávon az uniós foglalkoztatási célkitűzéssel való konvergencia megvalósítása a cél, és egy modern, versenyképes, rugalmas hazai munkaerőpiac létrehozása, amelynek érdekében lényeges munkahelyteremtés valósul meg az elsődleges munkaerő-piacon. Ezzel párhuzamosan valósul meg a  megfelelően képzett versenyképes munkaerő biztosítása, melynek eredményeként gyors és hatékony munkaerőpiaci státusz-váltások valósulnak meg, valamint a munkanélküliek és inaktívak elhelyezkedését hatékony, személyre szabott munkaerőpiaci szolgáltatások segítik.</w:t>
      </w:r>
    </w:p>
    <w:p w14:paraId="53BCB1FB" w14:textId="1555F601" w:rsid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Az alábbi táblázat adatai mutatják a megyében regisztrált álláskeresők számát a 2010-es évig visszamenően az iskolai végzettséget figyelembe véve. Megállapítható, hogy azon álláskeresők száma, akik nem rendelkeznek általános iskolai végzettséggel 2013-as évig folyamatosan 10%-os léptékkel, majd 2014-re 30%-al csökkent, ezt követően alacsony növekedés figyelhető meg 2015-re.</w:t>
      </w:r>
    </w:p>
    <w:p w14:paraId="1DCB410F" w14:textId="77777777" w:rsidR="002A3325" w:rsidRPr="008C5FBF" w:rsidRDefault="002A3325" w:rsidP="008C5FBF">
      <w:pPr>
        <w:spacing w:after="120"/>
        <w:jc w:val="both"/>
        <w:rPr>
          <w:rFonts w:ascii="Verdana" w:eastAsia="Times New Roman" w:hAnsi="Verdana" w:cs="Times New Roman"/>
          <w:color w:val="auto"/>
          <w:sz w:val="20"/>
          <w:szCs w:val="20"/>
        </w:rPr>
      </w:pPr>
    </w:p>
    <w:p w14:paraId="0904D1E3" w14:textId="77777777" w:rsidR="008C5FBF" w:rsidRP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 xml:space="preserve">A regisztrált álláskeresők legnagyobb tömegét jól láthatóan az általános iskolai végzettséggel, a szakmunkás képzettséggel rendelkezők, valamint a szakközépiskolát végzettek teszik ki, hisz ezeknél a csoportoknál több ezer regisztrált álláskeresőről beszélünk minden évben. </w:t>
      </w:r>
    </w:p>
    <w:p w14:paraId="18F4B3EE" w14:textId="77777777" w:rsidR="008C5FBF" w:rsidRP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Számukat tekintve a technikumot és az egyetemi végzettséget szerzettek köre, ugyanúgy ahogy országos viszonylatban is megállapítható sokkal kisebb mértékben van jelen az előbb említett csoportokhoz képest.</w:t>
      </w:r>
    </w:p>
    <w:p w14:paraId="7EA7695B" w14:textId="77777777" w:rsidR="008C5FBF" w:rsidRP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 főiskolai végzettséget szerzettek esetében elmondható, hogy 2015-ben 15%-al több regisztrált álláskereső volt jelen a piacon, mint 2010-ben, tehát a megyei adatokat tekintve ez az, amely leginkább kedvezőtlen helyzetet mutat.</w:t>
      </w:r>
    </w:p>
    <w:p w14:paraId="100F3DD7" w14:textId="04E0075D" w:rsidR="00C706D5" w:rsidRDefault="008C5FBF" w:rsidP="00C706D5">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 vizsgált végzettséggel rendelkező regisztrált álláskeresők létszáma a megyei helyzetet tekintve évről évre csökken.</w:t>
      </w:r>
    </w:p>
    <w:p w14:paraId="218732AF" w14:textId="77777777" w:rsidR="00C706D5" w:rsidRDefault="00C706D5" w:rsidP="00C706D5">
      <w:pPr>
        <w:spacing w:after="120"/>
        <w:jc w:val="both"/>
        <w:rPr>
          <w:rFonts w:ascii="Verdana" w:eastAsia="Times New Roman" w:hAnsi="Verdana" w:cs="Times New Roman"/>
          <w:color w:val="auto"/>
          <w:sz w:val="20"/>
          <w:szCs w:val="20"/>
        </w:rPr>
      </w:pPr>
    </w:p>
    <w:p w14:paraId="4AB71032" w14:textId="3AB82EDD" w:rsidR="008C5FBF" w:rsidRPr="008C5FBF" w:rsidRDefault="00C706D5" w:rsidP="00C706D5">
      <w:pPr>
        <w:spacing w:after="120"/>
        <w:jc w:val="center"/>
        <w:rPr>
          <w:rFonts w:ascii="Verdana" w:eastAsia="Times New Roman" w:hAnsi="Verdana" w:cs="Times New Roman"/>
          <w:color w:val="auto"/>
          <w:sz w:val="18"/>
          <w:szCs w:val="20"/>
        </w:rPr>
      </w:pPr>
      <w:r>
        <w:rPr>
          <w:rFonts w:ascii="Verdana" w:eastAsia="Times New Roman" w:hAnsi="Verdana" w:cs="Times New Roman"/>
          <w:color w:val="auto"/>
          <w:sz w:val="20"/>
          <w:szCs w:val="20"/>
        </w:rPr>
        <w:t>1.</w:t>
      </w:r>
      <w:r w:rsidR="008C5FBF" w:rsidRPr="008C5FBF">
        <w:rPr>
          <w:rFonts w:ascii="Verdana" w:eastAsia="Times New Roman" w:hAnsi="Verdana" w:cs="Times New Roman"/>
          <w:color w:val="auto"/>
          <w:sz w:val="18"/>
          <w:szCs w:val="20"/>
        </w:rPr>
        <w:t xml:space="preserve"> számú táblázat – Regisztrált álláskeresők száma </w:t>
      </w:r>
      <w:r w:rsidR="00F74DF1">
        <w:rPr>
          <w:rFonts w:ascii="Verdana" w:eastAsia="Times New Roman" w:hAnsi="Verdana" w:cs="Times New Roman"/>
          <w:color w:val="auto"/>
          <w:sz w:val="18"/>
          <w:szCs w:val="20"/>
        </w:rPr>
        <w:t>iskolai végzettség tekintetében</w:t>
      </w:r>
      <w:r>
        <w:rPr>
          <w:rFonts w:ascii="Verdana" w:eastAsia="Times New Roman" w:hAnsi="Verdana" w:cs="Times New Roman"/>
          <w:color w:val="auto"/>
          <w:sz w:val="18"/>
          <w:szCs w:val="20"/>
        </w:rPr>
        <w:br/>
      </w:r>
      <w:r w:rsidR="008C5FBF" w:rsidRPr="008C5FBF">
        <w:rPr>
          <w:rFonts w:ascii="Verdana" w:eastAsia="Times New Roman" w:hAnsi="Verdana" w:cs="Times New Roman"/>
          <w:color w:val="auto"/>
          <w:sz w:val="18"/>
          <w:szCs w:val="20"/>
        </w:rPr>
        <w:t>Győr-Moson-Sopron megyében</w:t>
      </w:r>
    </w:p>
    <w:tbl>
      <w:tblPr>
        <w:tblW w:w="8719" w:type="dxa"/>
        <w:jc w:val="center"/>
        <w:tblCellMar>
          <w:left w:w="70" w:type="dxa"/>
          <w:right w:w="70" w:type="dxa"/>
        </w:tblCellMar>
        <w:tblLook w:val="04A0" w:firstRow="1" w:lastRow="0" w:firstColumn="1" w:lastColumn="0" w:noHBand="0" w:noVBand="1"/>
      </w:tblPr>
      <w:tblGrid>
        <w:gridCol w:w="2959"/>
        <w:gridCol w:w="960"/>
        <w:gridCol w:w="960"/>
        <w:gridCol w:w="960"/>
        <w:gridCol w:w="960"/>
        <w:gridCol w:w="960"/>
        <w:gridCol w:w="960"/>
      </w:tblGrid>
      <w:tr w:rsidR="008C5FBF" w:rsidRPr="00F74DF1" w14:paraId="7E6AAD02" w14:textId="77777777" w:rsidTr="00F74DF1">
        <w:trPr>
          <w:trHeight w:val="300"/>
          <w:jc w:val="center"/>
        </w:trPr>
        <w:tc>
          <w:tcPr>
            <w:tcW w:w="2959"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BF5332A"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Regisztrált álláskeresők száma zárónapon</w:t>
            </w:r>
          </w:p>
        </w:tc>
        <w:tc>
          <w:tcPr>
            <w:tcW w:w="960" w:type="dxa"/>
            <w:tcBorders>
              <w:top w:val="single" w:sz="4" w:space="0" w:color="auto"/>
              <w:left w:val="nil"/>
              <w:bottom w:val="single" w:sz="4" w:space="0" w:color="auto"/>
              <w:right w:val="single" w:sz="4" w:space="0" w:color="auto"/>
            </w:tcBorders>
            <w:shd w:val="clear" w:color="auto" w:fill="BFBFBF"/>
            <w:noWrap/>
            <w:vAlign w:val="center"/>
            <w:hideMark/>
          </w:tcPr>
          <w:p w14:paraId="38B8CCC4"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2010</w:t>
            </w:r>
          </w:p>
        </w:tc>
        <w:tc>
          <w:tcPr>
            <w:tcW w:w="960" w:type="dxa"/>
            <w:tcBorders>
              <w:top w:val="single" w:sz="4" w:space="0" w:color="auto"/>
              <w:left w:val="nil"/>
              <w:bottom w:val="single" w:sz="4" w:space="0" w:color="auto"/>
              <w:right w:val="single" w:sz="4" w:space="0" w:color="auto"/>
            </w:tcBorders>
            <w:shd w:val="clear" w:color="auto" w:fill="BFBFBF"/>
            <w:noWrap/>
            <w:vAlign w:val="center"/>
            <w:hideMark/>
          </w:tcPr>
          <w:p w14:paraId="24945472"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2011</w:t>
            </w:r>
          </w:p>
        </w:tc>
        <w:tc>
          <w:tcPr>
            <w:tcW w:w="960" w:type="dxa"/>
            <w:tcBorders>
              <w:top w:val="single" w:sz="4" w:space="0" w:color="auto"/>
              <w:left w:val="nil"/>
              <w:bottom w:val="single" w:sz="4" w:space="0" w:color="auto"/>
              <w:right w:val="single" w:sz="4" w:space="0" w:color="auto"/>
            </w:tcBorders>
            <w:shd w:val="clear" w:color="auto" w:fill="BFBFBF"/>
            <w:noWrap/>
            <w:vAlign w:val="center"/>
            <w:hideMark/>
          </w:tcPr>
          <w:p w14:paraId="697859B3"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2012</w:t>
            </w:r>
          </w:p>
        </w:tc>
        <w:tc>
          <w:tcPr>
            <w:tcW w:w="960" w:type="dxa"/>
            <w:tcBorders>
              <w:top w:val="single" w:sz="4" w:space="0" w:color="auto"/>
              <w:left w:val="nil"/>
              <w:bottom w:val="single" w:sz="4" w:space="0" w:color="auto"/>
              <w:right w:val="single" w:sz="4" w:space="0" w:color="auto"/>
            </w:tcBorders>
            <w:shd w:val="clear" w:color="auto" w:fill="BFBFBF"/>
            <w:noWrap/>
            <w:vAlign w:val="center"/>
            <w:hideMark/>
          </w:tcPr>
          <w:p w14:paraId="49162263"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2013</w:t>
            </w:r>
          </w:p>
        </w:tc>
        <w:tc>
          <w:tcPr>
            <w:tcW w:w="960" w:type="dxa"/>
            <w:tcBorders>
              <w:top w:val="single" w:sz="4" w:space="0" w:color="auto"/>
              <w:left w:val="nil"/>
              <w:bottom w:val="single" w:sz="4" w:space="0" w:color="auto"/>
              <w:right w:val="single" w:sz="4" w:space="0" w:color="auto"/>
            </w:tcBorders>
            <w:shd w:val="clear" w:color="auto" w:fill="BFBFBF"/>
            <w:noWrap/>
            <w:vAlign w:val="center"/>
            <w:hideMark/>
          </w:tcPr>
          <w:p w14:paraId="7131FB31"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2014</w:t>
            </w:r>
          </w:p>
        </w:tc>
        <w:tc>
          <w:tcPr>
            <w:tcW w:w="960" w:type="dxa"/>
            <w:tcBorders>
              <w:top w:val="single" w:sz="4" w:space="0" w:color="auto"/>
              <w:left w:val="nil"/>
              <w:bottom w:val="single" w:sz="4" w:space="0" w:color="auto"/>
              <w:right w:val="single" w:sz="4" w:space="0" w:color="auto"/>
            </w:tcBorders>
            <w:shd w:val="clear" w:color="auto" w:fill="BFBFBF"/>
            <w:noWrap/>
            <w:vAlign w:val="center"/>
            <w:hideMark/>
          </w:tcPr>
          <w:p w14:paraId="257E6EBA"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2015</w:t>
            </w:r>
          </w:p>
        </w:tc>
      </w:tr>
      <w:tr w:rsidR="008C5FBF" w:rsidRPr="00F74DF1" w14:paraId="1D7322FA" w14:textId="77777777" w:rsidTr="00F74DF1">
        <w:trPr>
          <w:trHeight w:val="300"/>
          <w:jc w:val="center"/>
        </w:trPr>
        <w:tc>
          <w:tcPr>
            <w:tcW w:w="2959" w:type="dxa"/>
            <w:tcBorders>
              <w:top w:val="nil"/>
              <w:left w:val="single" w:sz="4" w:space="0" w:color="auto"/>
              <w:bottom w:val="single" w:sz="4" w:space="0" w:color="auto"/>
              <w:right w:val="single" w:sz="4" w:space="0" w:color="auto"/>
            </w:tcBorders>
            <w:noWrap/>
            <w:vAlign w:val="center"/>
            <w:hideMark/>
          </w:tcPr>
          <w:p w14:paraId="5D7C24F4"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ált. iskolai végz. nélkül</w:t>
            </w:r>
          </w:p>
        </w:tc>
        <w:tc>
          <w:tcPr>
            <w:tcW w:w="960" w:type="dxa"/>
            <w:tcBorders>
              <w:top w:val="nil"/>
              <w:left w:val="nil"/>
              <w:bottom w:val="single" w:sz="4" w:space="0" w:color="auto"/>
              <w:right w:val="single" w:sz="4" w:space="0" w:color="auto"/>
            </w:tcBorders>
            <w:noWrap/>
            <w:vAlign w:val="center"/>
            <w:hideMark/>
          </w:tcPr>
          <w:p w14:paraId="7EA28EF6"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339</w:t>
            </w:r>
          </w:p>
        </w:tc>
        <w:tc>
          <w:tcPr>
            <w:tcW w:w="960" w:type="dxa"/>
            <w:tcBorders>
              <w:top w:val="nil"/>
              <w:left w:val="nil"/>
              <w:bottom w:val="single" w:sz="4" w:space="0" w:color="auto"/>
              <w:right w:val="single" w:sz="4" w:space="0" w:color="auto"/>
            </w:tcBorders>
            <w:noWrap/>
            <w:vAlign w:val="center"/>
            <w:hideMark/>
          </w:tcPr>
          <w:p w14:paraId="3D5369E7"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300</w:t>
            </w:r>
          </w:p>
        </w:tc>
        <w:tc>
          <w:tcPr>
            <w:tcW w:w="960" w:type="dxa"/>
            <w:tcBorders>
              <w:top w:val="nil"/>
              <w:left w:val="nil"/>
              <w:bottom w:val="single" w:sz="4" w:space="0" w:color="auto"/>
              <w:right w:val="single" w:sz="4" w:space="0" w:color="auto"/>
            </w:tcBorders>
            <w:noWrap/>
            <w:vAlign w:val="center"/>
            <w:hideMark/>
          </w:tcPr>
          <w:p w14:paraId="4412AA8B"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273</w:t>
            </w:r>
          </w:p>
        </w:tc>
        <w:tc>
          <w:tcPr>
            <w:tcW w:w="960" w:type="dxa"/>
            <w:tcBorders>
              <w:top w:val="nil"/>
              <w:left w:val="nil"/>
              <w:bottom w:val="single" w:sz="4" w:space="0" w:color="auto"/>
              <w:right w:val="single" w:sz="4" w:space="0" w:color="auto"/>
            </w:tcBorders>
            <w:noWrap/>
            <w:vAlign w:val="center"/>
            <w:hideMark/>
          </w:tcPr>
          <w:p w14:paraId="1B25785B"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261</w:t>
            </w:r>
          </w:p>
        </w:tc>
        <w:tc>
          <w:tcPr>
            <w:tcW w:w="960" w:type="dxa"/>
            <w:tcBorders>
              <w:top w:val="nil"/>
              <w:left w:val="nil"/>
              <w:bottom w:val="single" w:sz="4" w:space="0" w:color="auto"/>
              <w:right w:val="single" w:sz="4" w:space="0" w:color="auto"/>
            </w:tcBorders>
            <w:noWrap/>
            <w:vAlign w:val="center"/>
            <w:hideMark/>
          </w:tcPr>
          <w:p w14:paraId="0786F714"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172</w:t>
            </w:r>
          </w:p>
        </w:tc>
        <w:tc>
          <w:tcPr>
            <w:tcW w:w="960" w:type="dxa"/>
            <w:tcBorders>
              <w:top w:val="nil"/>
              <w:left w:val="nil"/>
              <w:bottom w:val="single" w:sz="4" w:space="0" w:color="auto"/>
              <w:right w:val="single" w:sz="4" w:space="0" w:color="auto"/>
            </w:tcBorders>
            <w:noWrap/>
            <w:vAlign w:val="center"/>
            <w:hideMark/>
          </w:tcPr>
          <w:p w14:paraId="5FC180B2"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199</w:t>
            </w:r>
          </w:p>
        </w:tc>
      </w:tr>
      <w:tr w:rsidR="008C5FBF" w:rsidRPr="00F74DF1" w14:paraId="6929A282" w14:textId="77777777" w:rsidTr="00F74DF1">
        <w:trPr>
          <w:trHeight w:val="300"/>
          <w:jc w:val="center"/>
        </w:trPr>
        <w:tc>
          <w:tcPr>
            <w:tcW w:w="2959" w:type="dxa"/>
            <w:tcBorders>
              <w:top w:val="nil"/>
              <w:left w:val="single" w:sz="4" w:space="0" w:color="auto"/>
              <w:bottom w:val="single" w:sz="4" w:space="0" w:color="auto"/>
              <w:right w:val="single" w:sz="4" w:space="0" w:color="auto"/>
            </w:tcBorders>
            <w:noWrap/>
            <w:vAlign w:val="center"/>
            <w:hideMark/>
          </w:tcPr>
          <w:p w14:paraId="6511A364"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általános iskola</w:t>
            </w:r>
          </w:p>
        </w:tc>
        <w:tc>
          <w:tcPr>
            <w:tcW w:w="960" w:type="dxa"/>
            <w:tcBorders>
              <w:top w:val="nil"/>
              <w:left w:val="nil"/>
              <w:bottom w:val="single" w:sz="4" w:space="0" w:color="auto"/>
              <w:right w:val="single" w:sz="4" w:space="0" w:color="auto"/>
            </w:tcBorders>
            <w:noWrap/>
            <w:vAlign w:val="center"/>
            <w:hideMark/>
          </w:tcPr>
          <w:p w14:paraId="70B6139C"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3468</w:t>
            </w:r>
          </w:p>
        </w:tc>
        <w:tc>
          <w:tcPr>
            <w:tcW w:w="960" w:type="dxa"/>
            <w:tcBorders>
              <w:top w:val="nil"/>
              <w:left w:val="nil"/>
              <w:bottom w:val="single" w:sz="4" w:space="0" w:color="auto"/>
              <w:right w:val="single" w:sz="4" w:space="0" w:color="auto"/>
            </w:tcBorders>
            <w:noWrap/>
            <w:vAlign w:val="center"/>
            <w:hideMark/>
          </w:tcPr>
          <w:p w14:paraId="141B312D"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3086</w:t>
            </w:r>
          </w:p>
        </w:tc>
        <w:tc>
          <w:tcPr>
            <w:tcW w:w="960" w:type="dxa"/>
            <w:tcBorders>
              <w:top w:val="nil"/>
              <w:left w:val="nil"/>
              <w:bottom w:val="single" w:sz="4" w:space="0" w:color="auto"/>
              <w:right w:val="single" w:sz="4" w:space="0" w:color="auto"/>
            </w:tcBorders>
            <w:noWrap/>
            <w:vAlign w:val="center"/>
            <w:hideMark/>
          </w:tcPr>
          <w:p w14:paraId="723A353B"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2681</w:t>
            </w:r>
          </w:p>
        </w:tc>
        <w:tc>
          <w:tcPr>
            <w:tcW w:w="960" w:type="dxa"/>
            <w:tcBorders>
              <w:top w:val="nil"/>
              <w:left w:val="nil"/>
              <w:bottom w:val="single" w:sz="4" w:space="0" w:color="auto"/>
              <w:right w:val="single" w:sz="4" w:space="0" w:color="auto"/>
            </w:tcBorders>
            <w:noWrap/>
            <w:vAlign w:val="center"/>
            <w:hideMark/>
          </w:tcPr>
          <w:p w14:paraId="3E1906E1"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2566</w:t>
            </w:r>
          </w:p>
        </w:tc>
        <w:tc>
          <w:tcPr>
            <w:tcW w:w="960" w:type="dxa"/>
            <w:tcBorders>
              <w:top w:val="nil"/>
              <w:left w:val="nil"/>
              <w:bottom w:val="single" w:sz="4" w:space="0" w:color="auto"/>
              <w:right w:val="single" w:sz="4" w:space="0" w:color="auto"/>
            </w:tcBorders>
            <w:noWrap/>
            <w:vAlign w:val="center"/>
            <w:hideMark/>
          </w:tcPr>
          <w:p w14:paraId="6129B5AF"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1540</w:t>
            </w:r>
          </w:p>
        </w:tc>
        <w:tc>
          <w:tcPr>
            <w:tcW w:w="960" w:type="dxa"/>
            <w:tcBorders>
              <w:top w:val="nil"/>
              <w:left w:val="nil"/>
              <w:bottom w:val="single" w:sz="4" w:space="0" w:color="auto"/>
              <w:right w:val="single" w:sz="4" w:space="0" w:color="auto"/>
            </w:tcBorders>
            <w:noWrap/>
            <w:vAlign w:val="center"/>
            <w:hideMark/>
          </w:tcPr>
          <w:p w14:paraId="182BF383"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1339</w:t>
            </w:r>
          </w:p>
        </w:tc>
      </w:tr>
      <w:tr w:rsidR="008C5FBF" w:rsidRPr="00F74DF1" w14:paraId="7F5B9FF2" w14:textId="77777777" w:rsidTr="00F74DF1">
        <w:trPr>
          <w:trHeight w:val="300"/>
          <w:jc w:val="center"/>
        </w:trPr>
        <w:tc>
          <w:tcPr>
            <w:tcW w:w="2959" w:type="dxa"/>
            <w:tcBorders>
              <w:top w:val="nil"/>
              <w:left w:val="single" w:sz="4" w:space="0" w:color="auto"/>
              <w:bottom w:val="single" w:sz="4" w:space="0" w:color="auto"/>
              <w:right w:val="single" w:sz="4" w:space="0" w:color="auto"/>
            </w:tcBorders>
            <w:noWrap/>
            <w:vAlign w:val="center"/>
            <w:hideMark/>
          </w:tcPr>
          <w:p w14:paraId="7D4C3EB9"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szakiskola</w:t>
            </w:r>
          </w:p>
        </w:tc>
        <w:tc>
          <w:tcPr>
            <w:tcW w:w="960" w:type="dxa"/>
            <w:tcBorders>
              <w:top w:val="nil"/>
              <w:left w:val="nil"/>
              <w:bottom w:val="single" w:sz="4" w:space="0" w:color="auto"/>
              <w:right w:val="single" w:sz="4" w:space="0" w:color="auto"/>
            </w:tcBorders>
            <w:noWrap/>
            <w:vAlign w:val="center"/>
            <w:hideMark/>
          </w:tcPr>
          <w:p w14:paraId="710F35D1"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353</w:t>
            </w:r>
          </w:p>
        </w:tc>
        <w:tc>
          <w:tcPr>
            <w:tcW w:w="960" w:type="dxa"/>
            <w:tcBorders>
              <w:top w:val="nil"/>
              <w:left w:val="nil"/>
              <w:bottom w:val="single" w:sz="4" w:space="0" w:color="auto"/>
              <w:right w:val="single" w:sz="4" w:space="0" w:color="auto"/>
            </w:tcBorders>
            <w:noWrap/>
            <w:vAlign w:val="center"/>
            <w:hideMark/>
          </w:tcPr>
          <w:p w14:paraId="6F908171"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336</w:t>
            </w:r>
          </w:p>
        </w:tc>
        <w:tc>
          <w:tcPr>
            <w:tcW w:w="960" w:type="dxa"/>
            <w:tcBorders>
              <w:top w:val="nil"/>
              <w:left w:val="nil"/>
              <w:bottom w:val="single" w:sz="4" w:space="0" w:color="auto"/>
              <w:right w:val="single" w:sz="4" w:space="0" w:color="auto"/>
            </w:tcBorders>
            <w:noWrap/>
            <w:vAlign w:val="center"/>
            <w:hideMark/>
          </w:tcPr>
          <w:p w14:paraId="15C2C942"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310</w:t>
            </w:r>
          </w:p>
        </w:tc>
        <w:tc>
          <w:tcPr>
            <w:tcW w:w="960" w:type="dxa"/>
            <w:tcBorders>
              <w:top w:val="nil"/>
              <w:left w:val="nil"/>
              <w:bottom w:val="single" w:sz="4" w:space="0" w:color="auto"/>
              <w:right w:val="single" w:sz="4" w:space="0" w:color="auto"/>
            </w:tcBorders>
            <w:noWrap/>
            <w:vAlign w:val="center"/>
            <w:hideMark/>
          </w:tcPr>
          <w:p w14:paraId="6CAFB088"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277</w:t>
            </w:r>
          </w:p>
        </w:tc>
        <w:tc>
          <w:tcPr>
            <w:tcW w:w="960" w:type="dxa"/>
            <w:tcBorders>
              <w:top w:val="nil"/>
              <w:left w:val="nil"/>
              <w:bottom w:val="single" w:sz="4" w:space="0" w:color="auto"/>
              <w:right w:val="single" w:sz="4" w:space="0" w:color="auto"/>
            </w:tcBorders>
            <w:noWrap/>
            <w:vAlign w:val="center"/>
            <w:hideMark/>
          </w:tcPr>
          <w:p w14:paraId="2B143D28"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169</w:t>
            </w:r>
          </w:p>
        </w:tc>
        <w:tc>
          <w:tcPr>
            <w:tcW w:w="960" w:type="dxa"/>
            <w:tcBorders>
              <w:top w:val="nil"/>
              <w:left w:val="nil"/>
              <w:bottom w:val="single" w:sz="4" w:space="0" w:color="auto"/>
              <w:right w:val="single" w:sz="4" w:space="0" w:color="auto"/>
            </w:tcBorders>
            <w:noWrap/>
            <w:vAlign w:val="center"/>
            <w:hideMark/>
          </w:tcPr>
          <w:p w14:paraId="427AE2CD"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164</w:t>
            </w:r>
          </w:p>
        </w:tc>
      </w:tr>
      <w:tr w:rsidR="008C5FBF" w:rsidRPr="00F74DF1" w14:paraId="07808929" w14:textId="77777777" w:rsidTr="00F74DF1">
        <w:trPr>
          <w:trHeight w:val="300"/>
          <w:jc w:val="center"/>
        </w:trPr>
        <w:tc>
          <w:tcPr>
            <w:tcW w:w="2959" w:type="dxa"/>
            <w:tcBorders>
              <w:top w:val="nil"/>
              <w:left w:val="single" w:sz="4" w:space="0" w:color="auto"/>
              <w:bottom w:val="single" w:sz="4" w:space="0" w:color="auto"/>
              <w:right w:val="single" w:sz="4" w:space="0" w:color="auto"/>
            </w:tcBorders>
            <w:noWrap/>
            <w:vAlign w:val="center"/>
            <w:hideMark/>
          </w:tcPr>
          <w:p w14:paraId="79140012"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szakmunkásképző</w:t>
            </w:r>
          </w:p>
        </w:tc>
        <w:tc>
          <w:tcPr>
            <w:tcW w:w="960" w:type="dxa"/>
            <w:tcBorders>
              <w:top w:val="nil"/>
              <w:left w:val="nil"/>
              <w:bottom w:val="single" w:sz="4" w:space="0" w:color="auto"/>
              <w:right w:val="single" w:sz="4" w:space="0" w:color="auto"/>
            </w:tcBorders>
            <w:noWrap/>
            <w:vAlign w:val="center"/>
            <w:hideMark/>
          </w:tcPr>
          <w:p w14:paraId="0F53A7CE"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4579</w:t>
            </w:r>
          </w:p>
        </w:tc>
        <w:tc>
          <w:tcPr>
            <w:tcW w:w="960" w:type="dxa"/>
            <w:tcBorders>
              <w:top w:val="nil"/>
              <w:left w:val="nil"/>
              <w:bottom w:val="single" w:sz="4" w:space="0" w:color="auto"/>
              <w:right w:val="single" w:sz="4" w:space="0" w:color="auto"/>
            </w:tcBorders>
            <w:noWrap/>
            <w:vAlign w:val="center"/>
            <w:hideMark/>
          </w:tcPr>
          <w:p w14:paraId="175947A8"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3666</w:t>
            </w:r>
          </w:p>
        </w:tc>
        <w:tc>
          <w:tcPr>
            <w:tcW w:w="960" w:type="dxa"/>
            <w:tcBorders>
              <w:top w:val="nil"/>
              <w:left w:val="nil"/>
              <w:bottom w:val="single" w:sz="4" w:space="0" w:color="auto"/>
              <w:right w:val="single" w:sz="4" w:space="0" w:color="auto"/>
            </w:tcBorders>
            <w:noWrap/>
            <w:vAlign w:val="center"/>
            <w:hideMark/>
          </w:tcPr>
          <w:p w14:paraId="571EA5E3"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3017</w:t>
            </w:r>
          </w:p>
        </w:tc>
        <w:tc>
          <w:tcPr>
            <w:tcW w:w="960" w:type="dxa"/>
            <w:tcBorders>
              <w:top w:val="nil"/>
              <w:left w:val="nil"/>
              <w:bottom w:val="single" w:sz="4" w:space="0" w:color="auto"/>
              <w:right w:val="single" w:sz="4" w:space="0" w:color="auto"/>
            </w:tcBorders>
            <w:noWrap/>
            <w:vAlign w:val="center"/>
            <w:hideMark/>
          </w:tcPr>
          <w:p w14:paraId="4DCED599"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2788</w:t>
            </w:r>
          </w:p>
        </w:tc>
        <w:tc>
          <w:tcPr>
            <w:tcW w:w="960" w:type="dxa"/>
            <w:tcBorders>
              <w:top w:val="nil"/>
              <w:left w:val="nil"/>
              <w:bottom w:val="single" w:sz="4" w:space="0" w:color="auto"/>
              <w:right w:val="single" w:sz="4" w:space="0" w:color="auto"/>
            </w:tcBorders>
            <w:noWrap/>
            <w:vAlign w:val="center"/>
            <w:hideMark/>
          </w:tcPr>
          <w:p w14:paraId="12E52A26"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1658</w:t>
            </w:r>
          </w:p>
        </w:tc>
        <w:tc>
          <w:tcPr>
            <w:tcW w:w="960" w:type="dxa"/>
            <w:tcBorders>
              <w:top w:val="nil"/>
              <w:left w:val="nil"/>
              <w:bottom w:val="single" w:sz="4" w:space="0" w:color="auto"/>
              <w:right w:val="single" w:sz="4" w:space="0" w:color="auto"/>
            </w:tcBorders>
            <w:noWrap/>
            <w:vAlign w:val="center"/>
            <w:hideMark/>
          </w:tcPr>
          <w:p w14:paraId="7C8EA5EE"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1404</w:t>
            </w:r>
          </w:p>
        </w:tc>
      </w:tr>
      <w:tr w:rsidR="008C5FBF" w:rsidRPr="00F74DF1" w14:paraId="5BBC6259" w14:textId="77777777" w:rsidTr="00F74DF1">
        <w:trPr>
          <w:trHeight w:val="300"/>
          <w:jc w:val="center"/>
        </w:trPr>
        <w:tc>
          <w:tcPr>
            <w:tcW w:w="2959" w:type="dxa"/>
            <w:tcBorders>
              <w:top w:val="nil"/>
              <w:left w:val="single" w:sz="4" w:space="0" w:color="auto"/>
              <w:bottom w:val="single" w:sz="4" w:space="0" w:color="auto"/>
              <w:right w:val="single" w:sz="4" w:space="0" w:color="auto"/>
            </w:tcBorders>
            <w:noWrap/>
            <w:vAlign w:val="center"/>
            <w:hideMark/>
          </w:tcPr>
          <w:p w14:paraId="691A9A5F"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gimnázium</w:t>
            </w:r>
          </w:p>
        </w:tc>
        <w:tc>
          <w:tcPr>
            <w:tcW w:w="960" w:type="dxa"/>
            <w:tcBorders>
              <w:top w:val="nil"/>
              <w:left w:val="nil"/>
              <w:bottom w:val="single" w:sz="4" w:space="0" w:color="auto"/>
              <w:right w:val="single" w:sz="4" w:space="0" w:color="auto"/>
            </w:tcBorders>
            <w:noWrap/>
            <w:vAlign w:val="center"/>
            <w:hideMark/>
          </w:tcPr>
          <w:p w14:paraId="3CA11C5B"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1333</w:t>
            </w:r>
          </w:p>
        </w:tc>
        <w:tc>
          <w:tcPr>
            <w:tcW w:w="960" w:type="dxa"/>
            <w:tcBorders>
              <w:top w:val="nil"/>
              <w:left w:val="nil"/>
              <w:bottom w:val="single" w:sz="4" w:space="0" w:color="auto"/>
              <w:right w:val="single" w:sz="4" w:space="0" w:color="auto"/>
            </w:tcBorders>
            <w:noWrap/>
            <w:vAlign w:val="center"/>
            <w:hideMark/>
          </w:tcPr>
          <w:p w14:paraId="0BC9B3D7"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1194</w:t>
            </w:r>
          </w:p>
        </w:tc>
        <w:tc>
          <w:tcPr>
            <w:tcW w:w="960" w:type="dxa"/>
            <w:tcBorders>
              <w:top w:val="nil"/>
              <w:left w:val="nil"/>
              <w:bottom w:val="single" w:sz="4" w:space="0" w:color="auto"/>
              <w:right w:val="single" w:sz="4" w:space="0" w:color="auto"/>
            </w:tcBorders>
            <w:noWrap/>
            <w:vAlign w:val="center"/>
            <w:hideMark/>
          </w:tcPr>
          <w:p w14:paraId="5404FE58"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1017</w:t>
            </w:r>
          </w:p>
        </w:tc>
        <w:tc>
          <w:tcPr>
            <w:tcW w:w="960" w:type="dxa"/>
            <w:tcBorders>
              <w:top w:val="nil"/>
              <w:left w:val="nil"/>
              <w:bottom w:val="single" w:sz="4" w:space="0" w:color="auto"/>
              <w:right w:val="single" w:sz="4" w:space="0" w:color="auto"/>
            </w:tcBorders>
            <w:noWrap/>
            <w:vAlign w:val="center"/>
            <w:hideMark/>
          </w:tcPr>
          <w:p w14:paraId="5E9E5B7F"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959</w:t>
            </w:r>
          </w:p>
        </w:tc>
        <w:tc>
          <w:tcPr>
            <w:tcW w:w="960" w:type="dxa"/>
            <w:tcBorders>
              <w:top w:val="nil"/>
              <w:left w:val="nil"/>
              <w:bottom w:val="single" w:sz="4" w:space="0" w:color="auto"/>
              <w:right w:val="single" w:sz="4" w:space="0" w:color="auto"/>
            </w:tcBorders>
            <w:noWrap/>
            <w:vAlign w:val="center"/>
            <w:hideMark/>
          </w:tcPr>
          <w:p w14:paraId="7C28F5B1"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618</w:t>
            </w:r>
          </w:p>
        </w:tc>
        <w:tc>
          <w:tcPr>
            <w:tcW w:w="960" w:type="dxa"/>
            <w:tcBorders>
              <w:top w:val="nil"/>
              <w:left w:val="nil"/>
              <w:bottom w:val="single" w:sz="4" w:space="0" w:color="auto"/>
              <w:right w:val="single" w:sz="4" w:space="0" w:color="auto"/>
            </w:tcBorders>
            <w:noWrap/>
            <w:vAlign w:val="center"/>
            <w:hideMark/>
          </w:tcPr>
          <w:p w14:paraId="4A669058"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514</w:t>
            </w:r>
          </w:p>
        </w:tc>
      </w:tr>
      <w:tr w:rsidR="008C5FBF" w:rsidRPr="00F74DF1" w14:paraId="31E78CC4" w14:textId="77777777" w:rsidTr="00F74DF1">
        <w:trPr>
          <w:trHeight w:val="300"/>
          <w:jc w:val="center"/>
        </w:trPr>
        <w:tc>
          <w:tcPr>
            <w:tcW w:w="2959" w:type="dxa"/>
            <w:tcBorders>
              <w:top w:val="nil"/>
              <w:left w:val="single" w:sz="4" w:space="0" w:color="auto"/>
              <w:bottom w:val="single" w:sz="4" w:space="0" w:color="auto"/>
              <w:right w:val="single" w:sz="4" w:space="0" w:color="auto"/>
            </w:tcBorders>
            <w:noWrap/>
            <w:vAlign w:val="center"/>
            <w:hideMark/>
          </w:tcPr>
          <w:p w14:paraId="6515DD20"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szakközépiskola</w:t>
            </w:r>
          </w:p>
        </w:tc>
        <w:tc>
          <w:tcPr>
            <w:tcW w:w="960" w:type="dxa"/>
            <w:tcBorders>
              <w:top w:val="nil"/>
              <w:left w:val="nil"/>
              <w:bottom w:val="single" w:sz="4" w:space="0" w:color="auto"/>
              <w:right w:val="single" w:sz="4" w:space="0" w:color="auto"/>
            </w:tcBorders>
            <w:noWrap/>
            <w:vAlign w:val="center"/>
            <w:hideMark/>
          </w:tcPr>
          <w:p w14:paraId="12D10AF1"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2015</w:t>
            </w:r>
          </w:p>
        </w:tc>
        <w:tc>
          <w:tcPr>
            <w:tcW w:w="960" w:type="dxa"/>
            <w:tcBorders>
              <w:top w:val="nil"/>
              <w:left w:val="nil"/>
              <w:bottom w:val="single" w:sz="4" w:space="0" w:color="auto"/>
              <w:right w:val="single" w:sz="4" w:space="0" w:color="auto"/>
            </w:tcBorders>
            <w:noWrap/>
            <w:vAlign w:val="center"/>
            <w:hideMark/>
          </w:tcPr>
          <w:p w14:paraId="789D6BC1"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1819</w:t>
            </w:r>
          </w:p>
        </w:tc>
        <w:tc>
          <w:tcPr>
            <w:tcW w:w="960" w:type="dxa"/>
            <w:tcBorders>
              <w:top w:val="nil"/>
              <w:left w:val="nil"/>
              <w:bottom w:val="single" w:sz="4" w:space="0" w:color="auto"/>
              <w:right w:val="single" w:sz="4" w:space="0" w:color="auto"/>
            </w:tcBorders>
            <w:noWrap/>
            <w:vAlign w:val="center"/>
            <w:hideMark/>
          </w:tcPr>
          <w:p w14:paraId="4A3BD1C2"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1625</w:t>
            </w:r>
          </w:p>
        </w:tc>
        <w:tc>
          <w:tcPr>
            <w:tcW w:w="960" w:type="dxa"/>
            <w:tcBorders>
              <w:top w:val="nil"/>
              <w:left w:val="nil"/>
              <w:bottom w:val="single" w:sz="4" w:space="0" w:color="auto"/>
              <w:right w:val="single" w:sz="4" w:space="0" w:color="auto"/>
            </w:tcBorders>
            <w:noWrap/>
            <w:vAlign w:val="center"/>
            <w:hideMark/>
          </w:tcPr>
          <w:p w14:paraId="73EAE90C"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1479</w:t>
            </w:r>
          </w:p>
        </w:tc>
        <w:tc>
          <w:tcPr>
            <w:tcW w:w="960" w:type="dxa"/>
            <w:tcBorders>
              <w:top w:val="nil"/>
              <w:left w:val="nil"/>
              <w:bottom w:val="single" w:sz="4" w:space="0" w:color="auto"/>
              <w:right w:val="single" w:sz="4" w:space="0" w:color="auto"/>
            </w:tcBorders>
            <w:noWrap/>
            <w:vAlign w:val="center"/>
            <w:hideMark/>
          </w:tcPr>
          <w:p w14:paraId="15FB6EF1"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936</w:t>
            </w:r>
          </w:p>
        </w:tc>
        <w:tc>
          <w:tcPr>
            <w:tcW w:w="960" w:type="dxa"/>
            <w:tcBorders>
              <w:top w:val="nil"/>
              <w:left w:val="nil"/>
              <w:bottom w:val="single" w:sz="4" w:space="0" w:color="auto"/>
              <w:right w:val="single" w:sz="4" w:space="0" w:color="auto"/>
            </w:tcBorders>
            <w:noWrap/>
            <w:vAlign w:val="center"/>
            <w:hideMark/>
          </w:tcPr>
          <w:p w14:paraId="69DBD782"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812</w:t>
            </w:r>
          </w:p>
        </w:tc>
      </w:tr>
      <w:tr w:rsidR="008C5FBF" w:rsidRPr="00F74DF1" w14:paraId="0F0B63C3" w14:textId="77777777" w:rsidTr="00F74DF1">
        <w:trPr>
          <w:trHeight w:val="300"/>
          <w:jc w:val="center"/>
        </w:trPr>
        <w:tc>
          <w:tcPr>
            <w:tcW w:w="2959" w:type="dxa"/>
            <w:tcBorders>
              <w:top w:val="nil"/>
              <w:left w:val="single" w:sz="4" w:space="0" w:color="auto"/>
              <w:bottom w:val="single" w:sz="4" w:space="0" w:color="auto"/>
              <w:right w:val="single" w:sz="4" w:space="0" w:color="auto"/>
            </w:tcBorders>
            <w:noWrap/>
            <w:vAlign w:val="center"/>
            <w:hideMark/>
          </w:tcPr>
          <w:p w14:paraId="1B0FFC52"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technikum</w:t>
            </w:r>
          </w:p>
        </w:tc>
        <w:tc>
          <w:tcPr>
            <w:tcW w:w="960" w:type="dxa"/>
            <w:tcBorders>
              <w:top w:val="nil"/>
              <w:left w:val="nil"/>
              <w:bottom w:val="single" w:sz="4" w:space="0" w:color="auto"/>
              <w:right w:val="single" w:sz="4" w:space="0" w:color="auto"/>
            </w:tcBorders>
            <w:noWrap/>
            <w:vAlign w:val="center"/>
            <w:hideMark/>
          </w:tcPr>
          <w:p w14:paraId="4F4F8358"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545</w:t>
            </w:r>
          </w:p>
        </w:tc>
        <w:tc>
          <w:tcPr>
            <w:tcW w:w="960" w:type="dxa"/>
            <w:tcBorders>
              <w:top w:val="nil"/>
              <w:left w:val="nil"/>
              <w:bottom w:val="single" w:sz="4" w:space="0" w:color="auto"/>
              <w:right w:val="single" w:sz="4" w:space="0" w:color="auto"/>
            </w:tcBorders>
            <w:noWrap/>
            <w:vAlign w:val="center"/>
            <w:hideMark/>
          </w:tcPr>
          <w:p w14:paraId="386EB198"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436</w:t>
            </w:r>
          </w:p>
        </w:tc>
        <w:tc>
          <w:tcPr>
            <w:tcW w:w="960" w:type="dxa"/>
            <w:tcBorders>
              <w:top w:val="nil"/>
              <w:left w:val="nil"/>
              <w:bottom w:val="single" w:sz="4" w:space="0" w:color="auto"/>
              <w:right w:val="single" w:sz="4" w:space="0" w:color="auto"/>
            </w:tcBorders>
            <w:noWrap/>
            <w:vAlign w:val="center"/>
            <w:hideMark/>
          </w:tcPr>
          <w:p w14:paraId="099FD9E8"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362</w:t>
            </w:r>
          </w:p>
        </w:tc>
        <w:tc>
          <w:tcPr>
            <w:tcW w:w="960" w:type="dxa"/>
            <w:tcBorders>
              <w:top w:val="nil"/>
              <w:left w:val="nil"/>
              <w:bottom w:val="single" w:sz="4" w:space="0" w:color="auto"/>
              <w:right w:val="single" w:sz="4" w:space="0" w:color="auto"/>
            </w:tcBorders>
            <w:noWrap/>
            <w:vAlign w:val="center"/>
            <w:hideMark/>
          </w:tcPr>
          <w:p w14:paraId="547749E9"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328</w:t>
            </w:r>
          </w:p>
        </w:tc>
        <w:tc>
          <w:tcPr>
            <w:tcW w:w="960" w:type="dxa"/>
            <w:tcBorders>
              <w:top w:val="nil"/>
              <w:left w:val="nil"/>
              <w:bottom w:val="single" w:sz="4" w:space="0" w:color="auto"/>
              <w:right w:val="single" w:sz="4" w:space="0" w:color="auto"/>
            </w:tcBorders>
            <w:noWrap/>
            <w:vAlign w:val="center"/>
            <w:hideMark/>
          </w:tcPr>
          <w:p w14:paraId="7F5B450F"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198</w:t>
            </w:r>
          </w:p>
        </w:tc>
        <w:tc>
          <w:tcPr>
            <w:tcW w:w="960" w:type="dxa"/>
            <w:tcBorders>
              <w:top w:val="nil"/>
              <w:left w:val="nil"/>
              <w:bottom w:val="single" w:sz="4" w:space="0" w:color="auto"/>
              <w:right w:val="single" w:sz="4" w:space="0" w:color="auto"/>
            </w:tcBorders>
            <w:noWrap/>
            <w:vAlign w:val="center"/>
            <w:hideMark/>
          </w:tcPr>
          <w:p w14:paraId="6B755359"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183</w:t>
            </w:r>
          </w:p>
        </w:tc>
      </w:tr>
      <w:tr w:rsidR="008C5FBF" w:rsidRPr="00F74DF1" w14:paraId="4E529BF2" w14:textId="77777777" w:rsidTr="00F74DF1">
        <w:trPr>
          <w:trHeight w:val="300"/>
          <w:jc w:val="center"/>
        </w:trPr>
        <w:tc>
          <w:tcPr>
            <w:tcW w:w="2959" w:type="dxa"/>
            <w:tcBorders>
              <w:top w:val="nil"/>
              <w:left w:val="single" w:sz="4" w:space="0" w:color="auto"/>
              <w:bottom w:val="single" w:sz="4" w:space="0" w:color="auto"/>
              <w:right w:val="single" w:sz="4" w:space="0" w:color="auto"/>
            </w:tcBorders>
            <w:noWrap/>
            <w:vAlign w:val="center"/>
            <w:hideMark/>
          </w:tcPr>
          <w:p w14:paraId="42FEEF01"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egyetem</w:t>
            </w:r>
          </w:p>
        </w:tc>
        <w:tc>
          <w:tcPr>
            <w:tcW w:w="960" w:type="dxa"/>
            <w:tcBorders>
              <w:top w:val="nil"/>
              <w:left w:val="nil"/>
              <w:bottom w:val="single" w:sz="4" w:space="0" w:color="auto"/>
              <w:right w:val="single" w:sz="4" w:space="0" w:color="auto"/>
            </w:tcBorders>
            <w:noWrap/>
            <w:vAlign w:val="center"/>
            <w:hideMark/>
          </w:tcPr>
          <w:p w14:paraId="4923D7EC"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854</w:t>
            </w:r>
          </w:p>
        </w:tc>
        <w:tc>
          <w:tcPr>
            <w:tcW w:w="960" w:type="dxa"/>
            <w:tcBorders>
              <w:top w:val="nil"/>
              <w:left w:val="nil"/>
              <w:bottom w:val="single" w:sz="4" w:space="0" w:color="auto"/>
              <w:right w:val="single" w:sz="4" w:space="0" w:color="auto"/>
            </w:tcBorders>
            <w:noWrap/>
            <w:vAlign w:val="center"/>
            <w:hideMark/>
          </w:tcPr>
          <w:p w14:paraId="7F1F5B69"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808</w:t>
            </w:r>
          </w:p>
        </w:tc>
        <w:tc>
          <w:tcPr>
            <w:tcW w:w="960" w:type="dxa"/>
            <w:tcBorders>
              <w:top w:val="nil"/>
              <w:left w:val="nil"/>
              <w:bottom w:val="single" w:sz="4" w:space="0" w:color="auto"/>
              <w:right w:val="single" w:sz="4" w:space="0" w:color="auto"/>
            </w:tcBorders>
            <w:noWrap/>
            <w:vAlign w:val="center"/>
            <w:hideMark/>
          </w:tcPr>
          <w:p w14:paraId="7102D3D0"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711</w:t>
            </w:r>
          </w:p>
        </w:tc>
        <w:tc>
          <w:tcPr>
            <w:tcW w:w="960" w:type="dxa"/>
            <w:tcBorders>
              <w:top w:val="nil"/>
              <w:left w:val="nil"/>
              <w:bottom w:val="single" w:sz="4" w:space="0" w:color="auto"/>
              <w:right w:val="single" w:sz="4" w:space="0" w:color="auto"/>
            </w:tcBorders>
            <w:noWrap/>
            <w:vAlign w:val="center"/>
            <w:hideMark/>
          </w:tcPr>
          <w:p w14:paraId="1484B865"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556</w:t>
            </w:r>
          </w:p>
        </w:tc>
        <w:tc>
          <w:tcPr>
            <w:tcW w:w="960" w:type="dxa"/>
            <w:tcBorders>
              <w:top w:val="nil"/>
              <w:left w:val="nil"/>
              <w:bottom w:val="single" w:sz="4" w:space="0" w:color="auto"/>
              <w:right w:val="single" w:sz="4" w:space="0" w:color="auto"/>
            </w:tcBorders>
            <w:noWrap/>
            <w:vAlign w:val="center"/>
            <w:hideMark/>
          </w:tcPr>
          <w:p w14:paraId="42A2A879"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372</w:t>
            </w:r>
          </w:p>
        </w:tc>
        <w:tc>
          <w:tcPr>
            <w:tcW w:w="960" w:type="dxa"/>
            <w:tcBorders>
              <w:top w:val="nil"/>
              <w:left w:val="nil"/>
              <w:bottom w:val="single" w:sz="4" w:space="0" w:color="auto"/>
              <w:right w:val="single" w:sz="4" w:space="0" w:color="auto"/>
            </w:tcBorders>
            <w:noWrap/>
            <w:vAlign w:val="center"/>
            <w:hideMark/>
          </w:tcPr>
          <w:p w14:paraId="7526031E"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173</w:t>
            </w:r>
          </w:p>
        </w:tc>
      </w:tr>
      <w:tr w:rsidR="008C5FBF" w:rsidRPr="00F74DF1" w14:paraId="6B08CBED" w14:textId="77777777" w:rsidTr="00F74DF1">
        <w:trPr>
          <w:trHeight w:val="300"/>
          <w:jc w:val="center"/>
        </w:trPr>
        <w:tc>
          <w:tcPr>
            <w:tcW w:w="2959" w:type="dxa"/>
            <w:tcBorders>
              <w:top w:val="nil"/>
              <w:left w:val="single" w:sz="4" w:space="0" w:color="auto"/>
              <w:bottom w:val="single" w:sz="4" w:space="0" w:color="auto"/>
              <w:right w:val="single" w:sz="4" w:space="0" w:color="auto"/>
            </w:tcBorders>
            <w:noWrap/>
            <w:vAlign w:val="center"/>
            <w:hideMark/>
          </w:tcPr>
          <w:p w14:paraId="52356B1B"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főiskola</w:t>
            </w:r>
          </w:p>
        </w:tc>
        <w:tc>
          <w:tcPr>
            <w:tcW w:w="960" w:type="dxa"/>
            <w:tcBorders>
              <w:top w:val="nil"/>
              <w:left w:val="nil"/>
              <w:bottom w:val="single" w:sz="4" w:space="0" w:color="auto"/>
              <w:right w:val="single" w:sz="4" w:space="0" w:color="auto"/>
            </w:tcBorders>
            <w:noWrap/>
            <w:vAlign w:val="center"/>
            <w:hideMark/>
          </w:tcPr>
          <w:p w14:paraId="665ABCA1"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301</w:t>
            </w:r>
          </w:p>
        </w:tc>
        <w:tc>
          <w:tcPr>
            <w:tcW w:w="960" w:type="dxa"/>
            <w:tcBorders>
              <w:top w:val="nil"/>
              <w:left w:val="nil"/>
              <w:bottom w:val="single" w:sz="4" w:space="0" w:color="auto"/>
              <w:right w:val="single" w:sz="4" w:space="0" w:color="auto"/>
            </w:tcBorders>
            <w:noWrap/>
            <w:vAlign w:val="center"/>
            <w:hideMark/>
          </w:tcPr>
          <w:p w14:paraId="420353D1"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312</w:t>
            </w:r>
          </w:p>
        </w:tc>
        <w:tc>
          <w:tcPr>
            <w:tcW w:w="960" w:type="dxa"/>
            <w:tcBorders>
              <w:top w:val="nil"/>
              <w:left w:val="nil"/>
              <w:bottom w:val="single" w:sz="4" w:space="0" w:color="auto"/>
              <w:right w:val="single" w:sz="4" w:space="0" w:color="auto"/>
            </w:tcBorders>
            <w:noWrap/>
            <w:vAlign w:val="center"/>
            <w:hideMark/>
          </w:tcPr>
          <w:p w14:paraId="14B33EE9"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318</w:t>
            </w:r>
          </w:p>
        </w:tc>
        <w:tc>
          <w:tcPr>
            <w:tcW w:w="960" w:type="dxa"/>
            <w:tcBorders>
              <w:top w:val="nil"/>
              <w:left w:val="nil"/>
              <w:bottom w:val="single" w:sz="4" w:space="0" w:color="auto"/>
              <w:right w:val="single" w:sz="4" w:space="0" w:color="auto"/>
            </w:tcBorders>
            <w:noWrap/>
            <w:vAlign w:val="center"/>
            <w:hideMark/>
          </w:tcPr>
          <w:p w14:paraId="3B813D26"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284</w:t>
            </w:r>
          </w:p>
        </w:tc>
        <w:tc>
          <w:tcPr>
            <w:tcW w:w="960" w:type="dxa"/>
            <w:tcBorders>
              <w:top w:val="nil"/>
              <w:left w:val="nil"/>
              <w:bottom w:val="single" w:sz="4" w:space="0" w:color="auto"/>
              <w:right w:val="single" w:sz="4" w:space="0" w:color="auto"/>
            </w:tcBorders>
            <w:noWrap/>
            <w:vAlign w:val="center"/>
            <w:hideMark/>
          </w:tcPr>
          <w:p w14:paraId="68139FBD"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197</w:t>
            </w:r>
          </w:p>
        </w:tc>
        <w:tc>
          <w:tcPr>
            <w:tcW w:w="960" w:type="dxa"/>
            <w:tcBorders>
              <w:top w:val="nil"/>
              <w:left w:val="nil"/>
              <w:bottom w:val="single" w:sz="4" w:space="0" w:color="auto"/>
              <w:right w:val="single" w:sz="4" w:space="0" w:color="auto"/>
            </w:tcBorders>
            <w:noWrap/>
            <w:vAlign w:val="center"/>
            <w:hideMark/>
          </w:tcPr>
          <w:p w14:paraId="53E3F3B2" w14:textId="77777777" w:rsidR="008C5FBF" w:rsidRPr="00F74DF1" w:rsidRDefault="008C5FBF" w:rsidP="008C5FBF">
            <w:pPr>
              <w:spacing w:after="120"/>
              <w:jc w:val="both"/>
              <w:rPr>
                <w:rFonts w:ascii="Verdana" w:eastAsia="Times New Roman" w:hAnsi="Verdana" w:cs="Times New Roman"/>
                <w:color w:val="auto"/>
                <w:sz w:val="18"/>
                <w:szCs w:val="20"/>
              </w:rPr>
            </w:pPr>
            <w:r w:rsidRPr="00F74DF1">
              <w:rPr>
                <w:rFonts w:ascii="Verdana" w:eastAsia="Times New Roman" w:hAnsi="Verdana" w:cs="Times New Roman"/>
                <w:color w:val="auto"/>
                <w:sz w:val="18"/>
                <w:szCs w:val="20"/>
              </w:rPr>
              <w:t>348</w:t>
            </w:r>
          </w:p>
        </w:tc>
      </w:tr>
      <w:tr w:rsidR="008C5FBF" w:rsidRPr="00F74DF1" w14:paraId="29DD5AEB" w14:textId="77777777" w:rsidTr="00F74DF1">
        <w:trPr>
          <w:trHeight w:val="300"/>
          <w:jc w:val="center"/>
        </w:trPr>
        <w:tc>
          <w:tcPr>
            <w:tcW w:w="2959" w:type="dxa"/>
            <w:tcBorders>
              <w:top w:val="nil"/>
              <w:left w:val="single" w:sz="4" w:space="0" w:color="auto"/>
              <w:bottom w:val="single" w:sz="4" w:space="0" w:color="auto"/>
              <w:right w:val="single" w:sz="4" w:space="0" w:color="auto"/>
            </w:tcBorders>
            <w:shd w:val="clear" w:color="auto" w:fill="BFBFBF"/>
            <w:noWrap/>
            <w:vAlign w:val="center"/>
            <w:hideMark/>
          </w:tcPr>
          <w:p w14:paraId="4B844240"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Összeg</w:t>
            </w:r>
          </w:p>
        </w:tc>
        <w:tc>
          <w:tcPr>
            <w:tcW w:w="960" w:type="dxa"/>
            <w:tcBorders>
              <w:top w:val="nil"/>
              <w:left w:val="nil"/>
              <w:bottom w:val="single" w:sz="4" w:space="0" w:color="auto"/>
              <w:right w:val="single" w:sz="4" w:space="0" w:color="auto"/>
            </w:tcBorders>
            <w:shd w:val="clear" w:color="auto" w:fill="BFBFBF"/>
            <w:noWrap/>
            <w:vAlign w:val="center"/>
            <w:hideMark/>
          </w:tcPr>
          <w:p w14:paraId="2BEE7488"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13786</w:t>
            </w:r>
          </w:p>
        </w:tc>
        <w:tc>
          <w:tcPr>
            <w:tcW w:w="960" w:type="dxa"/>
            <w:tcBorders>
              <w:top w:val="nil"/>
              <w:left w:val="nil"/>
              <w:bottom w:val="single" w:sz="4" w:space="0" w:color="auto"/>
              <w:right w:val="single" w:sz="4" w:space="0" w:color="auto"/>
            </w:tcBorders>
            <w:shd w:val="clear" w:color="auto" w:fill="BFBFBF"/>
            <w:noWrap/>
            <w:vAlign w:val="center"/>
            <w:hideMark/>
          </w:tcPr>
          <w:p w14:paraId="75F952BB"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11957</w:t>
            </w:r>
          </w:p>
        </w:tc>
        <w:tc>
          <w:tcPr>
            <w:tcW w:w="960" w:type="dxa"/>
            <w:tcBorders>
              <w:top w:val="nil"/>
              <w:left w:val="nil"/>
              <w:bottom w:val="single" w:sz="4" w:space="0" w:color="auto"/>
              <w:right w:val="single" w:sz="4" w:space="0" w:color="auto"/>
            </w:tcBorders>
            <w:shd w:val="clear" w:color="auto" w:fill="BFBFBF"/>
            <w:noWrap/>
            <w:vAlign w:val="center"/>
            <w:hideMark/>
          </w:tcPr>
          <w:p w14:paraId="78E7BB27"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10313</w:t>
            </w:r>
          </w:p>
        </w:tc>
        <w:tc>
          <w:tcPr>
            <w:tcW w:w="960" w:type="dxa"/>
            <w:tcBorders>
              <w:top w:val="nil"/>
              <w:left w:val="nil"/>
              <w:bottom w:val="single" w:sz="4" w:space="0" w:color="auto"/>
              <w:right w:val="single" w:sz="4" w:space="0" w:color="auto"/>
            </w:tcBorders>
            <w:shd w:val="clear" w:color="auto" w:fill="BFBFBF"/>
            <w:noWrap/>
            <w:vAlign w:val="center"/>
            <w:hideMark/>
          </w:tcPr>
          <w:p w14:paraId="6D03C4AC"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9498</w:t>
            </w:r>
          </w:p>
        </w:tc>
        <w:tc>
          <w:tcPr>
            <w:tcW w:w="960" w:type="dxa"/>
            <w:tcBorders>
              <w:top w:val="nil"/>
              <w:left w:val="nil"/>
              <w:bottom w:val="single" w:sz="4" w:space="0" w:color="auto"/>
              <w:right w:val="single" w:sz="4" w:space="0" w:color="auto"/>
            </w:tcBorders>
            <w:shd w:val="clear" w:color="auto" w:fill="BFBFBF"/>
            <w:noWrap/>
            <w:vAlign w:val="center"/>
            <w:hideMark/>
          </w:tcPr>
          <w:p w14:paraId="449CDDEA"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5859</w:t>
            </w:r>
          </w:p>
        </w:tc>
        <w:tc>
          <w:tcPr>
            <w:tcW w:w="960" w:type="dxa"/>
            <w:tcBorders>
              <w:top w:val="nil"/>
              <w:left w:val="nil"/>
              <w:bottom w:val="single" w:sz="4" w:space="0" w:color="auto"/>
              <w:right w:val="single" w:sz="4" w:space="0" w:color="auto"/>
            </w:tcBorders>
            <w:shd w:val="clear" w:color="auto" w:fill="BFBFBF"/>
            <w:noWrap/>
            <w:vAlign w:val="center"/>
            <w:hideMark/>
          </w:tcPr>
          <w:p w14:paraId="50FA3558" w14:textId="77777777" w:rsidR="008C5FBF" w:rsidRPr="00F74DF1" w:rsidRDefault="008C5FBF" w:rsidP="008C5FBF">
            <w:pPr>
              <w:spacing w:after="120"/>
              <w:jc w:val="both"/>
              <w:rPr>
                <w:rFonts w:ascii="Verdana" w:eastAsia="Times New Roman" w:hAnsi="Verdana" w:cs="Times New Roman"/>
                <w:b/>
                <w:bCs/>
                <w:color w:val="auto"/>
                <w:sz w:val="18"/>
                <w:szCs w:val="20"/>
              </w:rPr>
            </w:pPr>
            <w:r w:rsidRPr="00F74DF1">
              <w:rPr>
                <w:rFonts w:ascii="Verdana" w:eastAsia="Times New Roman" w:hAnsi="Verdana" w:cs="Times New Roman"/>
                <w:b/>
                <w:bCs/>
                <w:color w:val="auto"/>
                <w:sz w:val="18"/>
                <w:szCs w:val="20"/>
              </w:rPr>
              <w:t>5136</w:t>
            </w:r>
          </w:p>
        </w:tc>
      </w:tr>
    </w:tbl>
    <w:p w14:paraId="6918FC35" w14:textId="77777777" w:rsidR="00C706D5" w:rsidRDefault="00C706D5" w:rsidP="008C5FBF">
      <w:pPr>
        <w:spacing w:before="240" w:after="120"/>
        <w:jc w:val="both"/>
        <w:rPr>
          <w:rFonts w:ascii="Verdana" w:eastAsia="Times New Roman" w:hAnsi="Verdana" w:cs="Times New Roman"/>
          <w:color w:val="auto"/>
          <w:sz w:val="20"/>
          <w:szCs w:val="20"/>
        </w:rPr>
      </w:pPr>
    </w:p>
    <w:p w14:paraId="0D630AE6" w14:textId="52643383" w:rsidR="008C5FBF" w:rsidRDefault="008C5FBF" w:rsidP="008C5FBF">
      <w:pPr>
        <w:spacing w:before="240"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Az alábbi grafikon jól szemlélteti az előbb bemutatott táblázat adatait. Jól látható, hogy a fent leírtak szerint, mely csoportok számára okozta az álláskeresés a legnagyobb problémát. Annak ellenére, hogy megyei viszonylatban összességében javulás mutatkozik, még mindig 5.136 főt tartunk nyilván regisztrált álláskeresőként, melyből a főiskolai végzettséggel rendelkezők között láthatóan kedvezőtlenebb a kép az 5 évvel ezelőtti helyzethez képest.</w:t>
      </w:r>
    </w:p>
    <w:p w14:paraId="118C8B08" w14:textId="648B61D7" w:rsidR="008C5FBF" w:rsidRPr="008C5FBF" w:rsidRDefault="008C5FBF" w:rsidP="008C5FBF">
      <w:pPr>
        <w:jc w:val="both"/>
        <w:rPr>
          <w:rFonts w:ascii="Verdana" w:eastAsia="Times New Roman" w:hAnsi="Verdana" w:cs="Times New Roman"/>
          <w:color w:val="auto"/>
          <w:sz w:val="18"/>
          <w:szCs w:val="20"/>
        </w:rPr>
      </w:pPr>
      <w:r w:rsidRPr="008C5FBF">
        <w:rPr>
          <w:rFonts w:ascii="Verdana" w:eastAsia="Times New Roman" w:hAnsi="Verdana" w:cs="Times New Roman"/>
          <w:noProof/>
          <w:color w:val="auto"/>
          <w:sz w:val="18"/>
          <w:szCs w:val="20"/>
          <w:lang w:bidi="ar-SA"/>
        </w:rPr>
        <w:lastRenderedPageBreak/>
        <w:drawing>
          <wp:inline distT="0" distB="0" distL="0" distR="0" wp14:anchorId="6CFEDE2A" wp14:editId="6095D918">
            <wp:extent cx="5470635" cy="3260035"/>
            <wp:effectExtent l="0" t="0" r="15875" b="17145"/>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C6E521C" w14:textId="455A62D2" w:rsidR="008C5FBF" w:rsidRDefault="00C706D5" w:rsidP="00C706D5">
      <w:pPr>
        <w:ind w:left="720"/>
        <w:rPr>
          <w:rFonts w:ascii="Verdana" w:eastAsia="Times New Roman" w:hAnsi="Verdana" w:cs="Times New Roman"/>
          <w:color w:val="auto"/>
          <w:sz w:val="18"/>
          <w:szCs w:val="20"/>
        </w:rPr>
      </w:pPr>
      <w:r>
        <w:rPr>
          <w:rFonts w:ascii="Verdana" w:eastAsia="Times New Roman" w:hAnsi="Verdana" w:cs="Times New Roman"/>
          <w:color w:val="auto"/>
          <w:sz w:val="18"/>
          <w:szCs w:val="20"/>
        </w:rPr>
        <w:t xml:space="preserve">1. </w:t>
      </w:r>
      <w:r w:rsidR="008C5FBF" w:rsidRPr="008C5FBF">
        <w:rPr>
          <w:rFonts w:ascii="Verdana" w:eastAsia="Times New Roman" w:hAnsi="Verdana" w:cs="Times New Roman"/>
          <w:color w:val="auto"/>
          <w:sz w:val="18"/>
          <w:szCs w:val="20"/>
        </w:rPr>
        <w:t xml:space="preserve">számú </w:t>
      </w:r>
      <w:r>
        <w:rPr>
          <w:rFonts w:ascii="Verdana" w:eastAsia="Times New Roman" w:hAnsi="Verdana" w:cs="Times New Roman"/>
          <w:color w:val="auto"/>
          <w:sz w:val="18"/>
          <w:szCs w:val="20"/>
        </w:rPr>
        <w:t>ábra</w:t>
      </w:r>
      <w:r w:rsidR="008C5FBF" w:rsidRPr="008C5FBF">
        <w:rPr>
          <w:rFonts w:ascii="Verdana" w:eastAsia="Times New Roman" w:hAnsi="Verdana" w:cs="Times New Roman"/>
          <w:color w:val="auto"/>
          <w:sz w:val="18"/>
          <w:szCs w:val="20"/>
        </w:rPr>
        <w:t xml:space="preserve"> - Regisztrált álláskeresők száma iskolai végzettség tekintetében</w:t>
      </w:r>
    </w:p>
    <w:p w14:paraId="57BE6B86" w14:textId="57F3BB89" w:rsidR="008C5FBF" w:rsidRPr="008C5FBF" w:rsidRDefault="008C5FBF" w:rsidP="00C706D5">
      <w:pPr>
        <w:spacing w:after="120"/>
        <w:ind w:left="720"/>
        <w:jc w:val="center"/>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Győr-Moson-Sopron megyében</w:t>
      </w:r>
    </w:p>
    <w:p w14:paraId="07D70DF6" w14:textId="77777777" w:rsidR="002A3325" w:rsidRDefault="002A3325" w:rsidP="008C5FBF">
      <w:pPr>
        <w:spacing w:after="120"/>
        <w:jc w:val="both"/>
        <w:rPr>
          <w:rFonts w:ascii="Verdana" w:eastAsia="Times New Roman" w:hAnsi="Verdana" w:cs="Times New Roman"/>
          <w:color w:val="auto"/>
          <w:sz w:val="20"/>
          <w:szCs w:val="20"/>
        </w:rPr>
      </w:pPr>
    </w:p>
    <w:p w14:paraId="3F2FE7AB" w14:textId="3A6F83F0" w:rsidR="008C5FBF" w:rsidRDefault="008C5FBF" w:rsidP="008C5FBF">
      <w:pPr>
        <w:spacing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t>Az alábbi táblázat az álláskeresők kor szerinti megoszlását mutatja. a 17 éves kor alattiak körében a regisztrált álláskeresők száma folyamatosan nőtt. A 18-20 éves korosztályt illetően az álláskeresők száma 2010-ről a 2015-ös évre gyakorlatilag megharmadolódott. A 21-30 éves korosztályokat tekintve is megfigyelhető, hogy a 2010-es év adataihoz képest 2015-re az eredeti létszám 32%-ára csökkent. Sajnos, ha az elmúlt évek adatait összevetjük, akkor jól láthatjuk, hogy az 5 évvel ezelőtti állapothoz képest a legnagyobb gondot az álláskeresés jól láthatóan a nyugdíj közeli korosztály (60 év felett) számára okoz. A csoportot nézve a regisztrált álláskeresők száma szinte a tízszeresére nőtt.</w:t>
      </w:r>
    </w:p>
    <w:p w14:paraId="63256D1F" w14:textId="77777777" w:rsidR="002A3325" w:rsidRPr="008C5FBF" w:rsidRDefault="002A3325" w:rsidP="008C5FBF">
      <w:pPr>
        <w:spacing w:after="120"/>
        <w:jc w:val="both"/>
        <w:rPr>
          <w:rFonts w:ascii="Verdana" w:eastAsia="Times New Roman" w:hAnsi="Verdana" w:cs="Times New Roman"/>
          <w:color w:val="auto"/>
          <w:sz w:val="20"/>
          <w:szCs w:val="20"/>
        </w:rPr>
      </w:pPr>
    </w:p>
    <w:p w14:paraId="11F5E662" w14:textId="006E4EA3" w:rsidR="008C5FBF" w:rsidRPr="005943CC" w:rsidRDefault="00C706D5" w:rsidP="00C706D5">
      <w:pPr>
        <w:ind w:left="720"/>
        <w:jc w:val="center"/>
        <w:rPr>
          <w:rFonts w:ascii="Verdana" w:eastAsia="Times New Roman" w:hAnsi="Verdana" w:cs="Times New Roman"/>
          <w:color w:val="auto"/>
          <w:sz w:val="18"/>
          <w:szCs w:val="20"/>
        </w:rPr>
      </w:pPr>
      <w:r>
        <w:rPr>
          <w:rFonts w:ascii="Verdana" w:eastAsia="Times New Roman" w:hAnsi="Verdana" w:cs="Times New Roman"/>
          <w:color w:val="auto"/>
          <w:sz w:val="18"/>
          <w:szCs w:val="20"/>
        </w:rPr>
        <w:t xml:space="preserve">2. </w:t>
      </w:r>
      <w:r w:rsidR="008C5FBF" w:rsidRPr="008C5FBF">
        <w:rPr>
          <w:rFonts w:ascii="Verdana" w:eastAsia="Times New Roman" w:hAnsi="Verdana" w:cs="Times New Roman"/>
          <w:color w:val="auto"/>
          <w:sz w:val="18"/>
          <w:szCs w:val="20"/>
        </w:rPr>
        <w:t>számú táblázat – Regisztrált álláskeresők száma korosztály</w:t>
      </w:r>
      <w:r w:rsidR="005943CC">
        <w:rPr>
          <w:rFonts w:ascii="Verdana" w:eastAsia="Times New Roman" w:hAnsi="Verdana" w:cs="Times New Roman"/>
          <w:color w:val="auto"/>
          <w:sz w:val="18"/>
          <w:szCs w:val="20"/>
        </w:rPr>
        <w:t xml:space="preserve"> </w:t>
      </w:r>
      <w:r w:rsidR="005943CC" w:rsidRPr="005943CC">
        <w:rPr>
          <w:rFonts w:ascii="Verdana" w:eastAsia="Times New Roman" w:hAnsi="Verdana" w:cs="Times New Roman"/>
          <w:color w:val="auto"/>
          <w:sz w:val="18"/>
          <w:szCs w:val="20"/>
        </w:rPr>
        <w:t>szerinti megoszlásban</w:t>
      </w:r>
    </w:p>
    <w:p w14:paraId="2BD76BDB" w14:textId="06EE2425" w:rsidR="008C5FBF" w:rsidRPr="008C5FBF" w:rsidRDefault="008C5FBF" w:rsidP="00C706D5">
      <w:pPr>
        <w:spacing w:after="120"/>
        <w:ind w:left="720"/>
        <w:jc w:val="center"/>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Győr-Moson-Sopron megyében</w:t>
      </w:r>
    </w:p>
    <w:tbl>
      <w:tblPr>
        <w:tblW w:w="8798" w:type="dxa"/>
        <w:jc w:val="center"/>
        <w:tblCellMar>
          <w:left w:w="70" w:type="dxa"/>
          <w:right w:w="70" w:type="dxa"/>
        </w:tblCellMar>
        <w:tblLook w:val="04A0" w:firstRow="1" w:lastRow="0" w:firstColumn="1" w:lastColumn="0" w:noHBand="0" w:noVBand="1"/>
      </w:tblPr>
      <w:tblGrid>
        <w:gridCol w:w="3270"/>
        <w:gridCol w:w="992"/>
        <w:gridCol w:w="851"/>
        <w:gridCol w:w="992"/>
        <w:gridCol w:w="992"/>
        <w:gridCol w:w="851"/>
        <w:gridCol w:w="850"/>
      </w:tblGrid>
      <w:tr w:rsidR="008C5FBF" w:rsidRPr="008C5FBF" w14:paraId="036AF5D3" w14:textId="77777777" w:rsidTr="008C5FBF">
        <w:trPr>
          <w:trHeight w:val="300"/>
          <w:jc w:val="center"/>
        </w:trPr>
        <w:tc>
          <w:tcPr>
            <w:tcW w:w="327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2517725"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Regisztrált álláskeresők száma zárónapon</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0A547DF8"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2010</w:t>
            </w:r>
          </w:p>
        </w:tc>
        <w:tc>
          <w:tcPr>
            <w:tcW w:w="851" w:type="dxa"/>
            <w:tcBorders>
              <w:top w:val="single" w:sz="4" w:space="0" w:color="auto"/>
              <w:left w:val="nil"/>
              <w:bottom w:val="single" w:sz="4" w:space="0" w:color="auto"/>
              <w:right w:val="single" w:sz="4" w:space="0" w:color="auto"/>
            </w:tcBorders>
            <w:shd w:val="clear" w:color="auto" w:fill="BFBFBF"/>
            <w:noWrap/>
            <w:vAlign w:val="center"/>
            <w:hideMark/>
          </w:tcPr>
          <w:p w14:paraId="6671370F"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2011</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205A327A"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2012</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3F4F3C6D"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2013</w:t>
            </w:r>
          </w:p>
        </w:tc>
        <w:tc>
          <w:tcPr>
            <w:tcW w:w="851" w:type="dxa"/>
            <w:tcBorders>
              <w:top w:val="single" w:sz="4" w:space="0" w:color="auto"/>
              <w:left w:val="nil"/>
              <w:bottom w:val="single" w:sz="4" w:space="0" w:color="auto"/>
              <w:right w:val="single" w:sz="4" w:space="0" w:color="auto"/>
            </w:tcBorders>
            <w:shd w:val="clear" w:color="auto" w:fill="BFBFBF"/>
            <w:noWrap/>
            <w:vAlign w:val="center"/>
            <w:hideMark/>
          </w:tcPr>
          <w:p w14:paraId="5DCDEDB9"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2014</w:t>
            </w:r>
          </w:p>
        </w:tc>
        <w:tc>
          <w:tcPr>
            <w:tcW w:w="850" w:type="dxa"/>
            <w:tcBorders>
              <w:top w:val="single" w:sz="4" w:space="0" w:color="auto"/>
              <w:left w:val="nil"/>
              <w:bottom w:val="single" w:sz="4" w:space="0" w:color="auto"/>
              <w:right w:val="single" w:sz="4" w:space="0" w:color="auto"/>
            </w:tcBorders>
            <w:shd w:val="clear" w:color="auto" w:fill="BFBFBF"/>
            <w:noWrap/>
            <w:vAlign w:val="center"/>
            <w:hideMark/>
          </w:tcPr>
          <w:p w14:paraId="4025C107"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2015</w:t>
            </w:r>
          </w:p>
        </w:tc>
      </w:tr>
      <w:tr w:rsidR="008C5FBF" w:rsidRPr="008C5FBF" w14:paraId="3736F305"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39654FAF"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17 év és alatta</w:t>
            </w:r>
          </w:p>
        </w:tc>
        <w:tc>
          <w:tcPr>
            <w:tcW w:w="992" w:type="dxa"/>
            <w:tcBorders>
              <w:top w:val="nil"/>
              <w:left w:val="nil"/>
              <w:bottom w:val="single" w:sz="4" w:space="0" w:color="auto"/>
              <w:right w:val="single" w:sz="4" w:space="0" w:color="auto"/>
            </w:tcBorders>
            <w:noWrap/>
            <w:vAlign w:val="center"/>
            <w:hideMark/>
          </w:tcPr>
          <w:p w14:paraId="7EAEB09B"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2</w:t>
            </w:r>
          </w:p>
        </w:tc>
        <w:tc>
          <w:tcPr>
            <w:tcW w:w="851" w:type="dxa"/>
            <w:tcBorders>
              <w:top w:val="nil"/>
              <w:left w:val="nil"/>
              <w:bottom w:val="single" w:sz="4" w:space="0" w:color="auto"/>
              <w:right w:val="single" w:sz="4" w:space="0" w:color="auto"/>
            </w:tcBorders>
            <w:noWrap/>
            <w:vAlign w:val="center"/>
            <w:hideMark/>
          </w:tcPr>
          <w:p w14:paraId="0EBA27D1"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w:t>
            </w:r>
          </w:p>
        </w:tc>
        <w:tc>
          <w:tcPr>
            <w:tcW w:w="992" w:type="dxa"/>
            <w:tcBorders>
              <w:top w:val="nil"/>
              <w:left w:val="nil"/>
              <w:bottom w:val="single" w:sz="4" w:space="0" w:color="auto"/>
              <w:right w:val="single" w:sz="4" w:space="0" w:color="auto"/>
            </w:tcBorders>
            <w:noWrap/>
            <w:vAlign w:val="center"/>
            <w:hideMark/>
          </w:tcPr>
          <w:p w14:paraId="169639FF"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2</w:t>
            </w:r>
          </w:p>
        </w:tc>
        <w:tc>
          <w:tcPr>
            <w:tcW w:w="992" w:type="dxa"/>
            <w:tcBorders>
              <w:top w:val="nil"/>
              <w:left w:val="nil"/>
              <w:bottom w:val="single" w:sz="4" w:space="0" w:color="auto"/>
              <w:right w:val="single" w:sz="4" w:space="0" w:color="auto"/>
            </w:tcBorders>
            <w:noWrap/>
            <w:vAlign w:val="center"/>
            <w:hideMark/>
          </w:tcPr>
          <w:p w14:paraId="1C3BA08A"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17</w:t>
            </w:r>
          </w:p>
        </w:tc>
        <w:tc>
          <w:tcPr>
            <w:tcW w:w="851" w:type="dxa"/>
            <w:tcBorders>
              <w:top w:val="nil"/>
              <w:left w:val="nil"/>
              <w:bottom w:val="single" w:sz="4" w:space="0" w:color="auto"/>
              <w:right w:val="single" w:sz="4" w:space="0" w:color="auto"/>
            </w:tcBorders>
            <w:noWrap/>
            <w:vAlign w:val="center"/>
            <w:hideMark/>
          </w:tcPr>
          <w:p w14:paraId="368A8AC0"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20</w:t>
            </w:r>
          </w:p>
        </w:tc>
        <w:tc>
          <w:tcPr>
            <w:tcW w:w="850" w:type="dxa"/>
            <w:tcBorders>
              <w:top w:val="nil"/>
              <w:left w:val="nil"/>
              <w:bottom w:val="single" w:sz="4" w:space="0" w:color="auto"/>
              <w:right w:val="single" w:sz="4" w:space="0" w:color="auto"/>
            </w:tcBorders>
            <w:noWrap/>
            <w:vAlign w:val="center"/>
            <w:hideMark/>
          </w:tcPr>
          <w:p w14:paraId="7BF9BF90"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21</w:t>
            </w:r>
          </w:p>
        </w:tc>
      </w:tr>
      <w:tr w:rsidR="008C5FBF" w:rsidRPr="008C5FBF" w14:paraId="26A19F92"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5215DC75"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18 - 20 év</w:t>
            </w:r>
          </w:p>
        </w:tc>
        <w:tc>
          <w:tcPr>
            <w:tcW w:w="992" w:type="dxa"/>
            <w:tcBorders>
              <w:top w:val="nil"/>
              <w:left w:val="nil"/>
              <w:bottom w:val="single" w:sz="4" w:space="0" w:color="auto"/>
              <w:right w:val="single" w:sz="4" w:space="0" w:color="auto"/>
            </w:tcBorders>
            <w:noWrap/>
            <w:vAlign w:val="center"/>
            <w:hideMark/>
          </w:tcPr>
          <w:p w14:paraId="2BB765F2"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480</w:t>
            </w:r>
          </w:p>
        </w:tc>
        <w:tc>
          <w:tcPr>
            <w:tcW w:w="851" w:type="dxa"/>
            <w:tcBorders>
              <w:top w:val="nil"/>
              <w:left w:val="nil"/>
              <w:bottom w:val="single" w:sz="4" w:space="0" w:color="auto"/>
              <w:right w:val="single" w:sz="4" w:space="0" w:color="auto"/>
            </w:tcBorders>
            <w:noWrap/>
            <w:vAlign w:val="center"/>
            <w:hideMark/>
          </w:tcPr>
          <w:p w14:paraId="35CECEE7"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373</w:t>
            </w:r>
          </w:p>
        </w:tc>
        <w:tc>
          <w:tcPr>
            <w:tcW w:w="992" w:type="dxa"/>
            <w:tcBorders>
              <w:top w:val="nil"/>
              <w:left w:val="nil"/>
              <w:bottom w:val="single" w:sz="4" w:space="0" w:color="auto"/>
              <w:right w:val="single" w:sz="4" w:space="0" w:color="auto"/>
            </w:tcBorders>
            <w:noWrap/>
            <w:vAlign w:val="center"/>
            <w:hideMark/>
          </w:tcPr>
          <w:p w14:paraId="59E45386"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405</w:t>
            </w:r>
          </w:p>
        </w:tc>
        <w:tc>
          <w:tcPr>
            <w:tcW w:w="992" w:type="dxa"/>
            <w:tcBorders>
              <w:top w:val="nil"/>
              <w:left w:val="nil"/>
              <w:bottom w:val="single" w:sz="4" w:space="0" w:color="auto"/>
              <w:right w:val="single" w:sz="4" w:space="0" w:color="auto"/>
            </w:tcBorders>
            <w:noWrap/>
            <w:vAlign w:val="center"/>
            <w:hideMark/>
          </w:tcPr>
          <w:p w14:paraId="27653331"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479</w:t>
            </w:r>
          </w:p>
        </w:tc>
        <w:tc>
          <w:tcPr>
            <w:tcW w:w="851" w:type="dxa"/>
            <w:tcBorders>
              <w:top w:val="nil"/>
              <w:left w:val="nil"/>
              <w:bottom w:val="single" w:sz="4" w:space="0" w:color="auto"/>
              <w:right w:val="single" w:sz="4" w:space="0" w:color="auto"/>
            </w:tcBorders>
            <w:noWrap/>
            <w:vAlign w:val="center"/>
            <w:hideMark/>
          </w:tcPr>
          <w:p w14:paraId="7069ADC6"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264</w:t>
            </w:r>
          </w:p>
        </w:tc>
        <w:tc>
          <w:tcPr>
            <w:tcW w:w="850" w:type="dxa"/>
            <w:tcBorders>
              <w:top w:val="nil"/>
              <w:left w:val="nil"/>
              <w:bottom w:val="single" w:sz="4" w:space="0" w:color="auto"/>
              <w:right w:val="single" w:sz="4" w:space="0" w:color="auto"/>
            </w:tcBorders>
            <w:noWrap/>
            <w:vAlign w:val="center"/>
            <w:hideMark/>
          </w:tcPr>
          <w:p w14:paraId="213C7001"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175</w:t>
            </w:r>
          </w:p>
        </w:tc>
      </w:tr>
      <w:tr w:rsidR="008C5FBF" w:rsidRPr="008C5FBF" w14:paraId="13EB2E03"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21736946"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21 - 25 év</w:t>
            </w:r>
          </w:p>
        </w:tc>
        <w:tc>
          <w:tcPr>
            <w:tcW w:w="992" w:type="dxa"/>
            <w:tcBorders>
              <w:top w:val="nil"/>
              <w:left w:val="nil"/>
              <w:bottom w:val="single" w:sz="4" w:space="0" w:color="auto"/>
              <w:right w:val="single" w:sz="4" w:space="0" w:color="auto"/>
            </w:tcBorders>
            <w:noWrap/>
            <w:vAlign w:val="center"/>
            <w:hideMark/>
          </w:tcPr>
          <w:p w14:paraId="639A75F9"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1720</w:t>
            </w:r>
          </w:p>
        </w:tc>
        <w:tc>
          <w:tcPr>
            <w:tcW w:w="851" w:type="dxa"/>
            <w:tcBorders>
              <w:top w:val="nil"/>
              <w:left w:val="nil"/>
              <w:bottom w:val="single" w:sz="4" w:space="0" w:color="auto"/>
              <w:right w:val="single" w:sz="4" w:space="0" w:color="auto"/>
            </w:tcBorders>
            <w:noWrap/>
            <w:vAlign w:val="center"/>
            <w:hideMark/>
          </w:tcPr>
          <w:p w14:paraId="37ACBF9A"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1465</w:t>
            </w:r>
          </w:p>
        </w:tc>
        <w:tc>
          <w:tcPr>
            <w:tcW w:w="992" w:type="dxa"/>
            <w:tcBorders>
              <w:top w:val="nil"/>
              <w:left w:val="nil"/>
              <w:bottom w:val="single" w:sz="4" w:space="0" w:color="auto"/>
              <w:right w:val="single" w:sz="4" w:space="0" w:color="auto"/>
            </w:tcBorders>
            <w:noWrap/>
            <w:vAlign w:val="center"/>
            <w:hideMark/>
          </w:tcPr>
          <w:p w14:paraId="793F513B"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1338</w:t>
            </w:r>
          </w:p>
        </w:tc>
        <w:tc>
          <w:tcPr>
            <w:tcW w:w="992" w:type="dxa"/>
            <w:tcBorders>
              <w:top w:val="nil"/>
              <w:left w:val="nil"/>
              <w:bottom w:val="single" w:sz="4" w:space="0" w:color="auto"/>
              <w:right w:val="single" w:sz="4" w:space="0" w:color="auto"/>
            </w:tcBorders>
            <w:noWrap/>
            <w:vAlign w:val="center"/>
            <w:hideMark/>
          </w:tcPr>
          <w:p w14:paraId="0D1C3FEB"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1265</w:t>
            </w:r>
          </w:p>
        </w:tc>
        <w:tc>
          <w:tcPr>
            <w:tcW w:w="851" w:type="dxa"/>
            <w:tcBorders>
              <w:top w:val="nil"/>
              <w:left w:val="nil"/>
              <w:bottom w:val="single" w:sz="4" w:space="0" w:color="auto"/>
              <w:right w:val="single" w:sz="4" w:space="0" w:color="auto"/>
            </w:tcBorders>
            <w:noWrap/>
            <w:vAlign w:val="center"/>
            <w:hideMark/>
          </w:tcPr>
          <w:p w14:paraId="0FCCDB0A"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698</w:t>
            </w:r>
          </w:p>
        </w:tc>
        <w:tc>
          <w:tcPr>
            <w:tcW w:w="850" w:type="dxa"/>
            <w:tcBorders>
              <w:top w:val="nil"/>
              <w:left w:val="nil"/>
              <w:bottom w:val="single" w:sz="4" w:space="0" w:color="auto"/>
              <w:right w:val="single" w:sz="4" w:space="0" w:color="auto"/>
            </w:tcBorders>
            <w:noWrap/>
            <w:vAlign w:val="center"/>
            <w:hideMark/>
          </w:tcPr>
          <w:p w14:paraId="40FBB8BE"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564</w:t>
            </w:r>
          </w:p>
        </w:tc>
      </w:tr>
      <w:tr w:rsidR="008C5FBF" w:rsidRPr="008C5FBF" w14:paraId="176F93AA"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4050EC87"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26 - 30 év</w:t>
            </w:r>
          </w:p>
        </w:tc>
        <w:tc>
          <w:tcPr>
            <w:tcW w:w="992" w:type="dxa"/>
            <w:tcBorders>
              <w:top w:val="nil"/>
              <w:left w:val="nil"/>
              <w:bottom w:val="single" w:sz="4" w:space="0" w:color="auto"/>
              <w:right w:val="single" w:sz="4" w:space="0" w:color="auto"/>
            </w:tcBorders>
            <w:noWrap/>
            <w:vAlign w:val="center"/>
            <w:hideMark/>
          </w:tcPr>
          <w:p w14:paraId="7B8EBCCC"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1728</w:t>
            </w:r>
          </w:p>
        </w:tc>
        <w:tc>
          <w:tcPr>
            <w:tcW w:w="851" w:type="dxa"/>
            <w:tcBorders>
              <w:top w:val="nil"/>
              <w:left w:val="nil"/>
              <w:bottom w:val="single" w:sz="4" w:space="0" w:color="auto"/>
              <w:right w:val="single" w:sz="4" w:space="0" w:color="auto"/>
            </w:tcBorders>
            <w:noWrap/>
            <w:vAlign w:val="center"/>
            <w:hideMark/>
          </w:tcPr>
          <w:p w14:paraId="2DEDE26F"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1446</w:t>
            </w:r>
          </w:p>
        </w:tc>
        <w:tc>
          <w:tcPr>
            <w:tcW w:w="992" w:type="dxa"/>
            <w:tcBorders>
              <w:top w:val="nil"/>
              <w:left w:val="nil"/>
              <w:bottom w:val="single" w:sz="4" w:space="0" w:color="auto"/>
              <w:right w:val="single" w:sz="4" w:space="0" w:color="auto"/>
            </w:tcBorders>
            <w:noWrap/>
            <w:vAlign w:val="center"/>
            <w:hideMark/>
          </w:tcPr>
          <w:p w14:paraId="1A148DC6"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1207</w:t>
            </w:r>
          </w:p>
        </w:tc>
        <w:tc>
          <w:tcPr>
            <w:tcW w:w="992" w:type="dxa"/>
            <w:tcBorders>
              <w:top w:val="nil"/>
              <w:left w:val="nil"/>
              <w:bottom w:val="single" w:sz="4" w:space="0" w:color="auto"/>
              <w:right w:val="single" w:sz="4" w:space="0" w:color="auto"/>
            </w:tcBorders>
            <w:noWrap/>
            <w:vAlign w:val="center"/>
            <w:hideMark/>
          </w:tcPr>
          <w:p w14:paraId="218FA96B"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1006</w:t>
            </w:r>
          </w:p>
        </w:tc>
        <w:tc>
          <w:tcPr>
            <w:tcW w:w="851" w:type="dxa"/>
            <w:tcBorders>
              <w:top w:val="nil"/>
              <w:left w:val="nil"/>
              <w:bottom w:val="single" w:sz="4" w:space="0" w:color="auto"/>
              <w:right w:val="single" w:sz="4" w:space="0" w:color="auto"/>
            </w:tcBorders>
            <w:noWrap/>
            <w:vAlign w:val="center"/>
            <w:hideMark/>
          </w:tcPr>
          <w:p w14:paraId="1F632219"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600</w:t>
            </w:r>
          </w:p>
        </w:tc>
        <w:tc>
          <w:tcPr>
            <w:tcW w:w="850" w:type="dxa"/>
            <w:tcBorders>
              <w:top w:val="nil"/>
              <w:left w:val="nil"/>
              <w:bottom w:val="single" w:sz="4" w:space="0" w:color="auto"/>
              <w:right w:val="single" w:sz="4" w:space="0" w:color="auto"/>
            </w:tcBorders>
            <w:noWrap/>
            <w:vAlign w:val="center"/>
            <w:hideMark/>
          </w:tcPr>
          <w:p w14:paraId="391FE3B6"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491</w:t>
            </w:r>
          </w:p>
        </w:tc>
      </w:tr>
      <w:tr w:rsidR="008C5FBF" w:rsidRPr="008C5FBF" w14:paraId="48CCED67"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2E808C5E"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31 - 35 év</w:t>
            </w:r>
          </w:p>
        </w:tc>
        <w:tc>
          <w:tcPr>
            <w:tcW w:w="992" w:type="dxa"/>
            <w:tcBorders>
              <w:top w:val="nil"/>
              <w:left w:val="nil"/>
              <w:bottom w:val="single" w:sz="4" w:space="0" w:color="auto"/>
              <w:right w:val="single" w:sz="4" w:space="0" w:color="auto"/>
            </w:tcBorders>
            <w:noWrap/>
            <w:vAlign w:val="center"/>
            <w:hideMark/>
          </w:tcPr>
          <w:p w14:paraId="1495C10D"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1995</w:t>
            </w:r>
          </w:p>
        </w:tc>
        <w:tc>
          <w:tcPr>
            <w:tcW w:w="851" w:type="dxa"/>
            <w:tcBorders>
              <w:top w:val="nil"/>
              <w:left w:val="nil"/>
              <w:bottom w:val="single" w:sz="4" w:space="0" w:color="auto"/>
              <w:right w:val="single" w:sz="4" w:space="0" w:color="auto"/>
            </w:tcBorders>
            <w:noWrap/>
            <w:vAlign w:val="center"/>
            <w:hideMark/>
          </w:tcPr>
          <w:p w14:paraId="501BCD77"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1688</w:t>
            </w:r>
          </w:p>
        </w:tc>
        <w:tc>
          <w:tcPr>
            <w:tcW w:w="992" w:type="dxa"/>
            <w:tcBorders>
              <w:top w:val="nil"/>
              <w:left w:val="nil"/>
              <w:bottom w:val="single" w:sz="4" w:space="0" w:color="auto"/>
              <w:right w:val="single" w:sz="4" w:space="0" w:color="auto"/>
            </w:tcBorders>
            <w:noWrap/>
            <w:vAlign w:val="center"/>
            <w:hideMark/>
          </w:tcPr>
          <w:p w14:paraId="55A61B7B"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1356</w:t>
            </w:r>
          </w:p>
        </w:tc>
        <w:tc>
          <w:tcPr>
            <w:tcW w:w="992" w:type="dxa"/>
            <w:tcBorders>
              <w:top w:val="nil"/>
              <w:left w:val="nil"/>
              <w:bottom w:val="single" w:sz="4" w:space="0" w:color="auto"/>
              <w:right w:val="single" w:sz="4" w:space="0" w:color="auto"/>
            </w:tcBorders>
            <w:noWrap/>
            <w:vAlign w:val="center"/>
            <w:hideMark/>
          </w:tcPr>
          <w:p w14:paraId="607921F0"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1108</w:t>
            </w:r>
          </w:p>
        </w:tc>
        <w:tc>
          <w:tcPr>
            <w:tcW w:w="851" w:type="dxa"/>
            <w:tcBorders>
              <w:top w:val="nil"/>
              <w:left w:val="nil"/>
              <w:bottom w:val="single" w:sz="4" w:space="0" w:color="auto"/>
              <w:right w:val="single" w:sz="4" w:space="0" w:color="auto"/>
            </w:tcBorders>
            <w:noWrap/>
            <w:vAlign w:val="center"/>
            <w:hideMark/>
          </w:tcPr>
          <w:p w14:paraId="2217CF61"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639</w:t>
            </w:r>
          </w:p>
        </w:tc>
        <w:tc>
          <w:tcPr>
            <w:tcW w:w="850" w:type="dxa"/>
            <w:tcBorders>
              <w:top w:val="nil"/>
              <w:left w:val="nil"/>
              <w:bottom w:val="single" w:sz="4" w:space="0" w:color="auto"/>
              <w:right w:val="single" w:sz="4" w:space="0" w:color="auto"/>
            </w:tcBorders>
            <w:noWrap/>
            <w:vAlign w:val="center"/>
            <w:hideMark/>
          </w:tcPr>
          <w:p w14:paraId="067B71E4"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505</w:t>
            </w:r>
          </w:p>
        </w:tc>
      </w:tr>
      <w:tr w:rsidR="008C5FBF" w:rsidRPr="008C5FBF" w14:paraId="56C2CD18"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78BC5D62"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36 - 40 év</w:t>
            </w:r>
          </w:p>
        </w:tc>
        <w:tc>
          <w:tcPr>
            <w:tcW w:w="992" w:type="dxa"/>
            <w:tcBorders>
              <w:top w:val="nil"/>
              <w:left w:val="nil"/>
              <w:bottom w:val="single" w:sz="4" w:space="0" w:color="auto"/>
              <w:right w:val="single" w:sz="4" w:space="0" w:color="auto"/>
            </w:tcBorders>
            <w:noWrap/>
            <w:vAlign w:val="center"/>
            <w:hideMark/>
          </w:tcPr>
          <w:p w14:paraId="6D57780D"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1759</w:t>
            </w:r>
          </w:p>
        </w:tc>
        <w:tc>
          <w:tcPr>
            <w:tcW w:w="851" w:type="dxa"/>
            <w:tcBorders>
              <w:top w:val="nil"/>
              <w:left w:val="nil"/>
              <w:bottom w:val="single" w:sz="4" w:space="0" w:color="auto"/>
              <w:right w:val="single" w:sz="4" w:space="0" w:color="auto"/>
            </w:tcBorders>
            <w:noWrap/>
            <w:vAlign w:val="center"/>
            <w:hideMark/>
          </w:tcPr>
          <w:p w14:paraId="4FA589E0"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1528</w:t>
            </w:r>
          </w:p>
        </w:tc>
        <w:tc>
          <w:tcPr>
            <w:tcW w:w="992" w:type="dxa"/>
            <w:tcBorders>
              <w:top w:val="nil"/>
              <w:left w:val="nil"/>
              <w:bottom w:val="single" w:sz="4" w:space="0" w:color="auto"/>
              <w:right w:val="single" w:sz="4" w:space="0" w:color="auto"/>
            </w:tcBorders>
            <w:noWrap/>
            <w:vAlign w:val="center"/>
            <w:hideMark/>
          </w:tcPr>
          <w:p w14:paraId="1CA739A8"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1367</w:t>
            </w:r>
          </w:p>
        </w:tc>
        <w:tc>
          <w:tcPr>
            <w:tcW w:w="992" w:type="dxa"/>
            <w:tcBorders>
              <w:top w:val="nil"/>
              <w:left w:val="nil"/>
              <w:bottom w:val="single" w:sz="4" w:space="0" w:color="auto"/>
              <w:right w:val="single" w:sz="4" w:space="0" w:color="auto"/>
            </w:tcBorders>
            <w:noWrap/>
            <w:vAlign w:val="center"/>
            <w:hideMark/>
          </w:tcPr>
          <w:p w14:paraId="565BAF5B"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1239</w:t>
            </w:r>
          </w:p>
        </w:tc>
        <w:tc>
          <w:tcPr>
            <w:tcW w:w="851" w:type="dxa"/>
            <w:tcBorders>
              <w:top w:val="nil"/>
              <w:left w:val="nil"/>
              <w:bottom w:val="single" w:sz="4" w:space="0" w:color="auto"/>
              <w:right w:val="single" w:sz="4" w:space="0" w:color="auto"/>
            </w:tcBorders>
            <w:noWrap/>
            <w:vAlign w:val="center"/>
            <w:hideMark/>
          </w:tcPr>
          <w:p w14:paraId="16632149"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763</w:t>
            </w:r>
          </w:p>
        </w:tc>
        <w:tc>
          <w:tcPr>
            <w:tcW w:w="850" w:type="dxa"/>
            <w:tcBorders>
              <w:top w:val="nil"/>
              <w:left w:val="nil"/>
              <w:bottom w:val="single" w:sz="4" w:space="0" w:color="auto"/>
              <w:right w:val="single" w:sz="4" w:space="0" w:color="auto"/>
            </w:tcBorders>
            <w:noWrap/>
            <w:vAlign w:val="center"/>
            <w:hideMark/>
          </w:tcPr>
          <w:p w14:paraId="74009E38"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652</w:t>
            </w:r>
          </w:p>
        </w:tc>
      </w:tr>
      <w:tr w:rsidR="008C5FBF" w:rsidRPr="008C5FBF" w14:paraId="2DCAE26A"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0A42EA36"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41 - 45 év</w:t>
            </w:r>
          </w:p>
        </w:tc>
        <w:tc>
          <w:tcPr>
            <w:tcW w:w="992" w:type="dxa"/>
            <w:tcBorders>
              <w:top w:val="nil"/>
              <w:left w:val="nil"/>
              <w:bottom w:val="single" w:sz="4" w:space="0" w:color="auto"/>
              <w:right w:val="single" w:sz="4" w:space="0" w:color="auto"/>
            </w:tcBorders>
            <w:noWrap/>
            <w:vAlign w:val="center"/>
            <w:hideMark/>
          </w:tcPr>
          <w:p w14:paraId="441FE0F3"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1583</w:t>
            </w:r>
          </w:p>
        </w:tc>
        <w:tc>
          <w:tcPr>
            <w:tcW w:w="851" w:type="dxa"/>
            <w:tcBorders>
              <w:top w:val="nil"/>
              <w:left w:val="nil"/>
              <w:bottom w:val="single" w:sz="4" w:space="0" w:color="auto"/>
              <w:right w:val="single" w:sz="4" w:space="0" w:color="auto"/>
            </w:tcBorders>
            <w:noWrap/>
            <w:vAlign w:val="center"/>
            <w:hideMark/>
          </w:tcPr>
          <w:p w14:paraId="1605A11F"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1396</w:t>
            </w:r>
          </w:p>
        </w:tc>
        <w:tc>
          <w:tcPr>
            <w:tcW w:w="992" w:type="dxa"/>
            <w:tcBorders>
              <w:top w:val="nil"/>
              <w:left w:val="nil"/>
              <w:bottom w:val="single" w:sz="4" w:space="0" w:color="auto"/>
              <w:right w:val="single" w:sz="4" w:space="0" w:color="auto"/>
            </w:tcBorders>
            <w:noWrap/>
            <w:vAlign w:val="center"/>
            <w:hideMark/>
          </w:tcPr>
          <w:p w14:paraId="7102E9BE"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1209</w:t>
            </w:r>
          </w:p>
        </w:tc>
        <w:tc>
          <w:tcPr>
            <w:tcW w:w="992" w:type="dxa"/>
            <w:tcBorders>
              <w:top w:val="nil"/>
              <w:left w:val="nil"/>
              <w:bottom w:val="single" w:sz="4" w:space="0" w:color="auto"/>
              <w:right w:val="single" w:sz="4" w:space="0" w:color="auto"/>
            </w:tcBorders>
            <w:noWrap/>
            <w:vAlign w:val="center"/>
            <w:hideMark/>
          </w:tcPr>
          <w:p w14:paraId="17CE02CE"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1089</w:t>
            </w:r>
          </w:p>
        </w:tc>
        <w:tc>
          <w:tcPr>
            <w:tcW w:w="851" w:type="dxa"/>
            <w:tcBorders>
              <w:top w:val="nil"/>
              <w:left w:val="nil"/>
              <w:bottom w:val="single" w:sz="4" w:space="0" w:color="auto"/>
              <w:right w:val="single" w:sz="4" w:space="0" w:color="auto"/>
            </w:tcBorders>
            <w:noWrap/>
            <w:vAlign w:val="center"/>
            <w:hideMark/>
          </w:tcPr>
          <w:p w14:paraId="554E5826"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651</w:t>
            </w:r>
          </w:p>
        </w:tc>
        <w:tc>
          <w:tcPr>
            <w:tcW w:w="850" w:type="dxa"/>
            <w:tcBorders>
              <w:top w:val="nil"/>
              <w:left w:val="nil"/>
              <w:bottom w:val="single" w:sz="4" w:space="0" w:color="auto"/>
              <w:right w:val="single" w:sz="4" w:space="0" w:color="auto"/>
            </w:tcBorders>
            <w:noWrap/>
            <w:vAlign w:val="center"/>
            <w:hideMark/>
          </w:tcPr>
          <w:p w14:paraId="3998964D"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565</w:t>
            </w:r>
          </w:p>
        </w:tc>
      </w:tr>
      <w:tr w:rsidR="008C5FBF" w:rsidRPr="008C5FBF" w14:paraId="39EE4A67"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5B5CB933"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46 - 50 év</w:t>
            </w:r>
          </w:p>
        </w:tc>
        <w:tc>
          <w:tcPr>
            <w:tcW w:w="992" w:type="dxa"/>
            <w:tcBorders>
              <w:top w:val="nil"/>
              <w:left w:val="nil"/>
              <w:bottom w:val="single" w:sz="4" w:space="0" w:color="auto"/>
              <w:right w:val="single" w:sz="4" w:space="0" w:color="auto"/>
            </w:tcBorders>
            <w:noWrap/>
            <w:vAlign w:val="center"/>
            <w:hideMark/>
          </w:tcPr>
          <w:p w14:paraId="0F39B851"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1469</w:t>
            </w:r>
          </w:p>
        </w:tc>
        <w:tc>
          <w:tcPr>
            <w:tcW w:w="851" w:type="dxa"/>
            <w:tcBorders>
              <w:top w:val="nil"/>
              <w:left w:val="nil"/>
              <w:bottom w:val="single" w:sz="4" w:space="0" w:color="auto"/>
              <w:right w:val="single" w:sz="4" w:space="0" w:color="auto"/>
            </w:tcBorders>
            <w:noWrap/>
            <w:vAlign w:val="center"/>
            <w:hideMark/>
          </w:tcPr>
          <w:p w14:paraId="3460A649"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1273</w:t>
            </w:r>
          </w:p>
        </w:tc>
        <w:tc>
          <w:tcPr>
            <w:tcW w:w="992" w:type="dxa"/>
            <w:tcBorders>
              <w:top w:val="nil"/>
              <w:left w:val="nil"/>
              <w:bottom w:val="single" w:sz="4" w:space="0" w:color="auto"/>
              <w:right w:val="single" w:sz="4" w:space="0" w:color="auto"/>
            </w:tcBorders>
            <w:noWrap/>
            <w:vAlign w:val="center"/>
            <w:hideMark/>
          </w:tcPr>
          <w:p w14:paraId="7AD81476"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1077</w:t>
            </w:r>
          </w:p>
        </w:tc>
        <w:tc>
          <w:tcPr>
            <w:tcW w:w="992" w:type="dxa"/>
            <w:tcBorders>
              <w:top w:val="nil"/>
              <w:left w:val="nil"/>
              <w:bottom w:val="single" w:sz="4" w:space="0" w:color="auto"/>
              <w:right w:val="single" w:sz="4" w:space="0" w:color="auto"/>
            </w:tcBorders>
            <w:noWrap/>
            <w:vAlign w:val="center"/>
            <w:hideMark/>
          </w:tcPr>
          <w:p w14:paraId="4E95D9D1"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941</w:t>
            </w:r>
          </w:p>
        </w:tc>
        <w:tc>
          <w:tcPr>
            <w:tcW w:w="851" w:type="dxa"/>
            <w:tcBorders>
              <w:top w:val="nil"/>
              <w:left w:val="nil"/>
              <w:bottom w:val="single" w:sz="4" w:space="0" w:color="auto"/>
              <w:right w:val="single" w:sz="4" w:space="0" w:color="auto"/>
            </w:tcBorders>
            <w:noWrap/>
            <w:vAlign w:val="center"/>
            <w:hideMark/>
          </w:tcPr>
          <w:p w14:paraId="65D216F1"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566</w:t>
            </w:r>
          </w:p>
        </w:tc>
        <w:tc>
          <w:tcPr>
            <w:tcW w:w="850" w:type="dxa"/>
            <w:tcBorders>
              <w:top w:val="nil"/>
              <w:left w:val="nil"/>
              <w:bottom w:val="single" w:sz="4" w:space="0" w:color="auto"/>
              <w:right w:val="single" w:sz="4" w:space="0" w:color="auto"/>
            </w:tcBorders>
            <w:noWrap/>
            <w:vAlign w:val="center"/>
            <w:hideMark/>
          </w:tcPr>
          <w:p w14:paraId="47C70A98"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515</w:t>
            </w:r>
          </w:p>
        </w:tc>
      </w:tr>
      <w:tr w:rsidR="008C5FBF" w:rsidRPr="008C5FBF" w14:paraId="5A3E910B"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05A91B73"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51 - 55 év</w:t>
            </w:r>
          </w:p>
        </w:tc>
        <w:tc>
          <w:tcPr>
            <w:tcW w:w="992" w:type="dxa"/>
            <w:tcBorders>
              <w:top w:val="nil"/>
              <w:left w:val="nil"/>
              <w:bottom w:val="single" w:sz="4" w:space="0" w:color="auto"/>
              <w:right w:val="single" w:sz="4" w:space="0" w:color="auto"/>
            </w:tcBorders>
            <w:noWrap/>
            <w:vAlign w:val="center"/>
            <w:hideMark/>
          </w:tcPr>
          <w:p w14:paraId="438ECFF0"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1757</w:t>
            </w:r>
          </w:p>
        </w:tc>
        <w:tc>
          <w:tcPr>
            <w:tcW w:w="851" w:type="dxa"/>
            <w:tcBorders>
              <w:top w:val="nil"/>
              <w:left w:val="nil"/>
              <w:bottom w:val="single" w:sz="4" w:space="0" w:color="auto"/>
              <w:right w:val="single" w:sz="4" w:space="0" w:color="auto"/>
            </w:tcBorders>
            <w:noWrap/>
            <w:vAlign w:val="center"/>
            <w:hideMark/>
          </w:tcPr>
          <w:p w14:paraId="58CBF6C3"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1502</w:t>
            </w:r>
          </w:p>
        </w:tc>
        <w:tc>
          <w:tcPr>
            <w:tcW w:w="992" w:type="dxa"/>
            <w:tcBorders>
              <w:top w:val="nil"/>
              <w:left w:val="nil"/>
              <w:bottom w:val="single" w:sz="4" w:space="0" w:color="auto"/>
              <w:right w:val="single" w:sz="4" w:space="0" w:color="auto"/>
            </w:tcBorders>
            <w:noWrap/>
            <w:vAlign w:val="center"/>
            <w:hideMark/>
          </w:tcPr>
          <w:p w14:paraId="23C6891C"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1181</w:t>
            </w:r>
          </w:p>
        </w:tc>
        <w:tc>
          <w:tcPr>
            <w:tcW w:w="992" w:type="dxa"/>
            <w:tcBorders>
              <w:top w:val="nil"/>
              <w:left w:val="nil"/>
              <w:bottom w:val="single" w:sz="4" w:space="0" w:color="auto"/>
              <w:right w:val="single" w:sz="4" w:space="0" w:color="auto"/>
            </w:tcBorders>
            <w:noWrap/>
            <w:vAlign w:val="center"/>
            <w:hideMark/>
          </w:tcPr>
          <w:p w14:paraId="1286AABA"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1025</w:t>
            </w:r>
          </w:p>
        </w:tc>
        <w:tc>
          <w:tcPr>
            <w:tcW w:w="851" w:type="dxa"/>
            <w:tcBorders>
              <w:top w:val="nil"/>
              <w:left w:val="nil"/>
              <w:bottom w:val="single" w:sz="4" w:space="0" w:color="auto"/>
              <w:right w:val="single" w:sz="4" w:space="0" w:color="auto"/>
            </w:tcBorders>
            <w:noWrap/>
            <w:vAlign w:val="center"/>
            <w:hideMark/>
          </w:tcPr>
          <w:p w14:paraId="535053D9"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558</w:t>
            </w:r>
          </w:p>
        </w:tc>
        <w:tc>
          <w:tcPr>
            <w:tcW w:w="850" w:type="dxa"/>
            <w:tcBorders>
              <w:top w:val="nil"/>
              <w:left w:val="nil"/>
              <w:bottom w:val="single" w:sz="4" w:space="0" w:color="auto"/>
              <w:right w:val="single" w:sz="4" w:space="0" w:color="auto"/>
            </w:tcBorders>
            <w:noWrap/>
            <w:vAlign w:val="center"/>
            <w:hideMark/>
          </w:tcPr>
          <w:p w14:paraId="4BAD811A"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462</w:t>
            </w:r>
          </w:p>
        </w:tc>
      </w:tr>
      <w:tr w:rsidR="008C5FBF" w:rsidRPr="008C5FBF" w14:paraId="693B00A8"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2D4F4197"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56 - 60 év</w:t>
            </w:r>
          </w:p>
        </w:tc>
        <w:tc>
          <w:tcPr>
            <w:tcW w:w="992" w:type="dxa"/>
            <w:tcBorders>
              <w:top w:val="nil"/>
              <w:left w:val="nil"/>
              <w:bottom w:val="single" w:sz="4" w:space="0" w:color="auto"/>
              <w:right w:val="single" w:sz="4" w:space="0" w:color="auto"/>
            </w:tcBorders>
            <w:noWrap/>
            <w:vAlign w:val="center"/>
            <w:hideMark/>
          </w:tcPr>
          <w:p w14:paraId="54941B97"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1238</w:t>
            </w:r>
          </w:p>
        </w:tc>
        <w:tc>
          <w:tcPr>
            <w:tcW w:w="851" w:type="dxa"/>
            <w:tcBorders>
              <w:top w:val="nil"/>
              <w:left w:val="nil"/>
              <w:bottom w:val="single" w:sz="4" w:space="0" w:color="auto"/>
              <w:right w:val="single" w:sz="4" w:space="0" w:color="auto"/>
            </w:tcBorders>
            <w:noWrap/>
            <w:vAlign w:val="center"/>
            <w:hideMark/>
          </w:tcPr>
          <w:p w14:paraId="50F3529C"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1221</w:t>
            </w:r>
          </w:p>
        </w:tc>
        <w:tc>
          <w:tcPr>
            <w:tcW w:w="992" w:type="dxa"/>
            <w:tcBorders>
              <w:top w:val="nil"/>
              <w:left w:val="nil"/>
              <w:bottom w:val="single" w:sz="4" w:space="0" w:color="auto"/>
              <w:right w:val="single" w:sz="4" w:space="0" w:color="auto"/>
            </w:tcBorders>
            <w:noWrap/>
            <w:vAlign w:val="center"/>
            <w:hideMark/>
          </w:tcPr>
          <w:p w14:paraId="21B513F3"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1106</w:t>
            </w:r>
          </w:p>
        </w:tc>
        <w:tc>
          <w:tcPr>
            <w:tcW w:w="992" w:type="dxa"/>
            <w:tcBorders>
              <w:top w:val="nil"/>
              <w:left w:val="nil"/>
              <w:bottom w:val="single" w:sz="4" w:space="0" w:color="auto"/>
              <w:right w:val="single" w:sz="4" w:space="0" w:color="auto"/>
            </w:tcBorders>
            <w:noWrap/>
            <w:vAlign w:val="center"/>
            <w:hideMark/>
          </w:tcPr>
          <w:p w14:paraId="3ACB0C9F"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1196</w:t>
            </w:r>
          </w:p>
        </w:tc>
        <w:tc>
          <w:tcPr>
            <w:tcW w:w="851" w:type="dxa"/>
            <w:tcBorders>
              <w:top w:val="nil"/>
              <w:left w:val="nil"/>
              <w:bottom w:val="single" w:sz="4" w:space="0" w:color="auto"/>
              <w:right w:val="single" w:sz="4" w:space="0" w:color="auto"/>
            </w:tcBorders>
            <w:noWrap/>
            <w:vAlign w:val="center"/>
            <w:hideMark/>
          </w:tcPr>
          <w:p w14:paraId="1AB00435"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823</w:t>
            </w:r>
          </w:p>
        </w:tc>
        <w:tc>
          <w:tcPr>
            <w:tcW w:w="850" w:type="dxa"/>
            <w:tcBorders>
              <w:top w:val="nil"/>
              <w:left w:val="nil"/>
              <w:bottom w:val="single" w:sz="4" w:space="0" w:color="auto"/>
              <w:right w:val="single" w:sz="4" w:space="0" w:color="auto"/>
            </w:tcBorders>
            <w:noWrap/>
            <w:vAlign w:val="center"/>
            <w:hideMark/>
          </w:tcPr>
          <w:p w14:paraId="6D9E33ED"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724</w:t>
            </w:r>
          </w:p>
        </w:tc>
      </w:tr>
      <w:tr w:rsidR="008C5FBF" w:rsidRPr="008C5FBF" w14:paraId="76030D7B" w14:textId="77777777" w:rsidTr="008C5FBF">
        <w:trPr>
          <w:trHeight w:val="300"/>
          <w:jc w:val="center"/>
        </w:trPr>
        <w:tc>
          <w:tcPr>
            <w:tcW w:w="3270" w:type="dxa"/>
            <w:tcBorders>
              <w:top w:val="nil"/>
              <w:left w:val="single" w:sz="4" w:space="0" w:color="auto"/>
              <w:bottom w:val="single" w:sz="4" w:space="0" w:color="auto"/>
              <w:right w:val="single" w:sz="4" w:space="0" w:color="auto"/>
            </w:tcBorders>
            <w:noWrap/>
            <w:vAlign w:val="center"/>
            <w:hideMark/>
          </w:tcPr>
          <w:p w14:paraId="17952D16"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60 év felett</w:t>
            </w:r>
          </w:p>
        </w:tc>
        <w:tc>
          <w:tcPr>
            <w:tcW w:w="992" w:type="dxa"/>
            <w:tcBorders>
              <w:top w:val="nil"/>
              <w:left w:val="nil"/>
              <w:bottom w:val="single" w:sz="4" w:space="0" w:color="auto"/>
              <w:right w:val="single" w:sz="4" w:space="0" w:color="auto"/>
            </w:tcBorders>
            <w:noWrap/>
            <w:vAlign w:val="center"/>
            <w:hideMark/>
          </w:tcPr>
          <w:p w14:paraId="50EF68BA"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55</w:t>
            </w:r>
          </w:p>
        </w:tc>
        <w:tc>
          <w:tcPr>
            <w:tcW w:w="851" w:type="dxa"/>
            <w:tcBorders>
              <w:top w:val="nil"/>
              <w:left w:val="nil"/>
              <w:bottom w:val="single" w:sz="4" w:space="0" w:color="auto"/>
              <w:right w:val="single" w:sz="4" w:space="0" w:color="auto"/>
            </w:tcBorders>
            <w:noWrap/>
            <w:vAlign w:val="center"/>
            <w:hideMark/>
          </w:tcPr>
          <w:p w14:paraId="0B918935"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64</w:t>
            </w:r>
          </w:p>
        </w:tc>
        <w:tc>
          <w:tcPr>
            <w:tcW w:w="992" w:type="dxa"/>
            <w:tcBorders>
              <w:top w:val="nil"/>
              <w:left w:val="nil"/>
              <w:bottom w:val="single" w:sz="4" w:space="0" w:color="auto"/>
              <w:right w:val="single" w:sz="4" w:space="0" w:color="auto"/>
            </w:tcBorders>
            <w:noWrap/>
            <w:vAlign w:val="center"/>
            <w:hideMark/>
          </w:tcPr>
          <w:p w14:paraId="69495D5D"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65</w:t>
            </w:r>
          </w:p>
        </w:tc>
        <w:tc>
          <w:tcPr>
            <w:tcW w:w="992" w:type="dxa"/>
            <w:tcBorders>
              <w:top w:val="nil"/>
              <w:left w:val="nil"/>
              <w:bottom w:val="single" w:sz="4" w:space="0" w:color="auto"/>
              <w:right w:val="single" w:sz="4" w:space="0" w:color="auto"/>
            </w:tcBorders>
            <w:noWrap/>
            <w:vAlign w:val="center"/>
            <w:hideMark/>
          </w:tcPr>
          <w:p w14:paraId="3E8FB1F2"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133</w:t>
            </w:r>
          </w:p>
        </w:tc>
        <w:tc>
          <w:tcPr>
            <w:tcW w:w="851" w:type="dxa"/>
            <w:tcBorders>
              <w:top w:val="nil"/>
              <w:left w:val="nil"/>
              <w:bottom w:val="single" w:sz="4" w:space="0" w:color="auto"/>
              <w:right w:val="single" w:sz="4" w:space="0" w:color="auto"/>
            </w:tcBorders>
            <w:noWrap/>
            <w:vAlign w:val="center"/>
            <w:hideMark/>
          </w:tcPr>
          <w:p w14:paraId="29AA5FBE"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278</w:t>
            </w:r>
          </w:p>
        </w:tc>
        <w:tc>
          <w:tcPr>
            <w:tcW w:w="850" w:type="dxa"/>
            <w:tcBorders>
              <w:top w:val="nil"/>
              <w:left w:val="nil"/>
              <w:bottom w:val="single" w:sz="4" w:space="0" w:color="auto"/>
              <w:right w:val="single" w:sz="4" w:space="0" w:color="auto"/>
            </w:tcBorders>
            <w:noWrap/>
            <w:vAlign w:val="center"/>
            <w:hideMark/>
          </w:tcPr>
          <w:p w14:paraId="0827B2CD" w14:textId="77777777" w:rsidR="008C5FBF" w:rsidRPr="008C5FBF" w:rsidRDefault="008C5FBF" w:rsidP="008C5FBF">
            <w:pPr>
              <w:spacing w:after="120"/>
              <w:jc w:val="both"/>
              <w:rPr>
                <w:rFonts w:ascii="Verdana" w:eastAsia="Times New Roman" w:hAnsi="Verdana" w:cs="Times New Roman"/>
                <w:color w:val="auto"/>
                <w:sz w:val="18"/>
                <w:szCs w:val="20"/>
              </w:rPr>
            </w:pPr>
            <w:r w:rsidRPr="008C5FBF">
              <w:rPr>
                <w:rFonts w:ascii="Verdana" w:eastAsia="Times New Roman" w:hAnsi="Verdana" w:cs="Times New Roman"/>
                <w:color w:val="auto"/>
                <w:sz w:val="18"/>
                <w:szCs w:val="20"/>
              </w:rPr>
              <w:t>462</w:t>
            </w:r>
          </w:p>
        </w:tc>
      </w:tr>
      <w:tr w:rsidR="008C5FBF" w:rsidRPr="008C5FBF" w14:paraId="517AEDF8" w14:textId="77777777" w:rsidTr="008C5FBF">
        <w:trPr>
          <w:trHeight w:val="300"/>
          <w:jc w:val="center"/>
        </w:trPr>
        <w:tc>
          <w:tcPr>
            <w:tcW w:w="3270" w:type="dxa"/>
            <w:tcBorders>
              <w:top w:val="nil"/>
              <w:left w:val="single" w:sz="4" w:space="0" w:color="auto"/>
              <w:bottom w:val="single" w:sz="4" w:space="0" w:color="auto"/>
              <w:right w:val="single" w:sz="4" w:space="0" w:color="auto"/>
            </w:tcBorders>
            <w:shd w:val="clear" w:color="auto" w:fill="BFBFBF"/>
            <w:noWrap/>
            <w:vAlign w:val="center"/>
            <w:hideMark/>
          </w:tcPr>
          <w:p w14:paraId="6E290B8F"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Összeg</w:t>
            </w:r>
          </w:p>
        </w:tc>
        <w:tc>
          <w:tcPr>
            <w:tcW w:w="992" w:type="dxa"/>
            <w:tcBorders>
              <w:top w:val="nil"/>
              <w:left w:val="nil"/>
              <w:bottom w:val="single" w:sz="4" w:space="0" w:color="auto"/>
              <w:right w:val="single" w:sz="4" w:space="0" w:color="auto"/>
            </w:tcBorders>
            <w:shd w:val="clear" w:color="auto" w:fill="BFBFBF"/>
            <w:noWrap/>
            <w:vAlign w:val="center"/>
            <w:hideMark/>
          </w:tcPr>
          <w:p w14:paraId="37AD7219"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13786</w:t>
            </w:r>
          </w:p>
        </w:tc>
        <w:tc>
          <w:tcPr>
            <w:tcW w:w="851" w:type="dxa"/>
            <w:tcBorders>
              <w:top w:val="nil"/>
              <w:left w:val="nil"/>
              <w:bottom w:val="single" w:sz="4" w:space="0" w:color="auto"/>
              <w:right w:val="single" w:sz="4" w:space="0" w:color="auto"/>
            </w:tcBorders>
            <w:shd w:val="clear" w:color="auto" w:fill="BFBFBF"/>
            <w:noWrap/>
            <w:vAlign w:val="center"/>
            <w:hideMark/>
          </w:tcPr>
          <w:p w14:paraId="13FEFA62"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11957</w:t>
            </w:r>
          </w:p>
        </w:tc>
        <w:tc>
          <w:tcPr>
            <w:tcW w:w="992" w:type="dxa"/>
            <w:tcBorders>
              <w:top w:val="nil"/>
              <w:left w:val="nil"/>
              <w:bottom w:val="single" w:sz="4" w:space="0" w:color="auto"/>
              <w:right w:val="single" w:sz="4" w:space="0" w:color="auto"/>
            </w:tcBorders>
            <w:shd w:val="clear" w:color="auto" w:fill="BFBFBF"/>
            <w:noWrap/>
            <w:vAlign w:val="center"/>
            <w:hideMark/>
          </w:tcPr>
          <w:p w14:paraId="37D83826"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10313</w:t>
            </w:r>
          </w:p>
        </w:tc>
        <w:tc>
          <w:tcPr>
            <w:tcW w:w="992" w:type="dxa"/>
            <w:tcBorders>
              <w:top w:val="nil"/>
              <w:left w:val="nil"/>
              <w:bottom w:val="single" w:sz="4" w:space="0" w:color="auto"/>
              <w:right w:val="single" w:sz="4" w:space="0" w:color="auto"/>
            </w:tcBorders>
            <w:shd w:val="clear" w:color="auto" w:fill="BFBFBF"/>
            <w:noWrap/>
            <w:vAlign w:val="center"/>
            <w:hideMark/>
          </w:tcPr>
          <w:p w14:paraId="7CEEECA2"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9498</w:t>
            </w:r>
          </w:p>
        </w:tc>
        <w:tc>
          <w:tcPr>
            <w:tcW w:w="851" w:type="dxa"/>
            <w:tcBorders>
              <w:top w:val="nil"/>
              <w:left w:val="nil"/>
              <w:bottom w:val="single" w:sz="4" w:space="0" w:color="auto"/>
              <w:right w:val="single" w:sz="4" w:space="0" w:color="auto"/>
            </w:tcBorders>
            <w:shd w:val="clear" w:color="auto" w:fill="BFBFBF"/>
            <w:noWrap/>
            <w:vAlign w:val="center"/>
            <w:hideMark/>
          </w:tcPr>
          <w:p w14:paraId="74F8F317"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5859</w:t>
            </w:r>
          </w:p>
        </w:tc>
        <w:tc>
          <w:tcPr>
            <w:tcW w:w="850" w:type="dxa"/>
            <w:tcBorders>
              <w:top w:val="nil"/>
              <w:left w:val="nil"/>
              <w:bottom w:val="single" w:sz="4" w:space="0" w:color="auto"/>
              <w:right w:val="single" w:sz="4" w:space="0" w:color="auto"/>
            </w:tcBorders>
            <w:shd w:val="clear" w:color="auto" w:fill="BFBFBF"/>
            <w:noWrap/>
            <w:vAlign w:val="center"/>
            <w:hideMark/>
          </w:tcPr>
          <w:p w14:paraId="0D92BD75" w14:textId="77777777" w:rsidR="008C5FBF" w:rsidRPr="008C5FBF" w:rsidRDefault="008C5FBF" w:rsidP="008C5FBF">
            <w:pPr>
              <w:spacing w:after="120"/>
              <w:jc w:val="both"/>
              <w:rPr>
                <w:rFonts w:ascii="Verdana" w:eastAsia="Times New Roman" w:hAnsi="Verdana" w:cs="Times New Roman"/>
                <w:b/>
                <w:bCs/>
                <w:color w:val="auto"/>
                <w:sz w:val="18"/>
                <w:szCs w:val="20"/>
              </w:rPr>
            </w:pPr>
            <w:r w:rsidRPr="008C5FBF">
              <w:rPr>
                <w:rFonts w:ascii="Verdana" w:eastAsia="Times New Roman" w:hAnsi="Verdana" w:cs="Times New Roman"/>
                <w:b/>
                <w:bCs/>
                <w:color w:val="auto"/>
                <w:sz w:val="18"/>
                <w:szCs w:val="20"/>
              </w:rPr>
              <w:t>5136</w:t>
            </w:r>
          </w:p>
        </w:tc>
      </w:tr>
    </w:tbl>
    <w:p w14:paraId="79A647D3" w14:textId="7C66D8CF" w:rsidR="008C5FBF" w:rsidRDefault="008C5FBF" w:rsidP="00F74DF1">
      <w:pPr>
        <w:spacing w:before="240" w:after="120"/>
        <w:jc w:val="both"/>
        <w:rPr>
          <w:rFonts w:ascii="Verdana" w:eastAsia="Times New Roman" w:hAnsi="Verdana" w:cs="Times New Roman"/>
          <w:color w:val="auto"/>
          <w:sz w:val="20"/>
          <w:szCs w:val="20"/>
        </w:rPr>
      </w:pPr>
      <w:r w:rsidRPr="008C5FBF">
        <w:rPr>
          <w:rFonts w:ascii="Verdana" w:eastAsia="Times New Roman" w:hAnsi="Verdana" w:cs="Times New Roman"/>
          <w:color w:val="auto"/>
          <w:sz w:val="20"/>
          <w:szCs w:val="20"/>
        </w:rPr>
        <w:lastRenderedPageBreak/>
        <w:t>A</w:t>
      </w:r>
      <w:r w:rsidR="002A3325">
        <w:rPr>
          <w:rFonts w:ascii="Verdana" w:eastAsia="Times New Roman" w:hAnsi="Verdana" w:cs="Times New Roman"/>
          <w:color w:val="auto"/>
          <w:sz w:val="20"/>
          <w:szCs w:val="20"/>
        </w:rPr>
        <w:t xml:space="preserve"> 2. számú ábra</w:t>
      </w:r>
      <w:r w:rsidRPr="008C5FBF">
        <w:rPr>
          <w:rFonts w:ascii="Verdana" w:eastAsia="Times New Roman" w:hAnsi="Verdana" w:cs="Times New Roman"/>
          <w:color w:val="auto"/>
          <w:sz w:val="20"/>
          <w:szCs w:val="20"/>
        </w:rPr>
        <w:t xml:space="preserve"> jól szemlélteti, hogy milyen mértékben javult a helyzet az elmúlt 5 évben Győr-Moson-Sopron megyében. Ezen felül jól kivehető belőle, hogy bár a helyzet sokat javult, hisz ennek érdekében az elmúlt években számos kezdeményezés zajlott le a megyében, de ennek ellenére minden korosztályban hasonló arányú regisztrált álláskereső van nyilvántartva. Összességében kimondható, hogy a létszámokat nézve megyei szinten a különböző korosztályokat tekintve hasonló létszámokat érint az álláskeresés problematikája, így az ő számukra a célokhoz igazodó, a már javult helyzetet még tovább támogató beavatkozások szükségessége elengedhetetlen.</w:t>
      </w:r>
    </w:p>
    <w:p w14:paraId="0D7CF642" w14:textId="77777777" w:rsidR="002A3325" w:rsidRPr="008C5FBF" w:rsidRDefault="002A3325" w:rsidP="00F74DF1">
      <w:pPr>
        <w:spacing w:before="240" w:after="120"/>
        <w:jc w:val="both"/>
        <w:rPr>
          <w:rFonts w:ascii="Verdana" w:eastAsia="Times New Roman" w:hAnsi="Verdana" w:cs="Times New Roman"/>
          <w:color w:val="auto"/>
          <w:sz w:val="20"/>
          <w:szCs w:val="20"/>
        </w:rPr>
      </w:pPr>
    </w:p>
    <w:p w14:paraId="7B1E64E8" w14:textId="55D04D93" w:rsidR="008C5FBF" w:rsidRPr="008C5FBF" w:rsidRDefault="008C5FBF" w:rsidP="008C5FBF">
      <w:pPr>
        <w:spacing w:after="120"/>
        <w:jc w:val="center"/>
        <w:rPr>
          <w:rFonts w:ascii="Verdana" w:eastAsia="Times New Roman" w:hAnsi="Verdana" w:cs="Times New Roman"/>
          <w:color w:val="auto"/>
          <w:sz w:val="20"/>
          <w:szCs w:val="20"/>
        </w:rPr>
      </w:pPr>
      <w:r w:rsidRPr="008C5FBF">
        <w:rPr>
          <w:rFonts w:ascii="Verdana" w:eastAsia="Times New Roman" w:hAnsi="Verdana" w:cs="Times New Roman"/>
          <w:noProof/>
          <w:color w:val="auto"/>
          <w:sz w:val="20"/>
          <w:szCs w:val="20"/>
          <w:lang w:bidi="ar-SA"/>
        </w:rPr>
        <w:drawing>
          <wp:inline distT="0" distB="0" distL="0" distR="0" wp14:anchorId="089DD90A" wp14:editId="6748AA4B">
            <wp:extent cx="5295210" cy="3283889"/>
            <wp:effectExtent l="0" t="0" r="1270" b="12065"/>
            <wp:docPr id="3"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88622A8" w14:textId="22EBE455" w:rsidR="008C5FBF" w:rsidRPr="008C5FBF" w:rsidRDefault="002A3325" w:rsidP="002A3325">
      <w:pPr>
        <w:ind w:left="720"/>
        <w:jc w:val="center"/>
        <w:rPr>
          <w:rFonts w:ascii="Verdana" w:eastAsia="Times New Roman" w:hAnsi="Verdana" w:cs="Times New Roman"/>
          <w:color w:val="auto"/>
          <w:sz w:val="18"/>
          <w:szCs w:val="20"/>
        </w:rPr>
      </w:pPr>
      <w:r>
        <w:rPr>
          <w:rFonts w:ascii="Verdana" w:eastAsia="Times New Roman" w:hAnsi="Verdana" w:cs="Times New Roman"/>
          <w:color w:val="auto"/>
          <w:sz w:val="18"/>
          <w:szCs w:val="20"/>
        </w:rPr>
        <w:t xml:space="preserve">2. </w:t>
      </w:r>
      <w:r w:rsidR="008C5FBF" w:rsidRPr="008C5FBF">
        <w:rPr>
          <w:rFonts w:ascii="Verdana" w:eastAsia="Times New Roman" w:hAnsi="Verdana" w:cs="Times New Roman"/>
          <w:color w:val="auto"/>
          <w:sz w:val="18"/>
          <w:szCs w:val="20"/>
        </w:rPr>
        <w:t xml:space="preserve">számú </w:t>
      </w:r>
      <w:r>
        <w:rPr>
          <w:rFonts w:ascii="Verdana" w:eastAsia="Times New Roman" w:hAnsi="Verdana" w:cs="Times New Roman"/>
          <w:color w:val="auto"/>
          <w:sz w:val="18"/>
          <w:szCs w:val="20"/>
        </w:rPr>
        <w:t>ábra</w:t>
      </w:r>
      <w:r w:rsidR="008C5FBF" w:rsidRPr="008C5FBF">
        <w:rPr>
          <w:rFonts w:ascii="Verdana" w:eastAsia="Times New Roman" w:hAnsi="Verdana" w:cs="Times New Roman"/>
          <w:color w:val="auto"/>
          <w:sz w:val="18"/>
          <w:szCs w:val="20"/>
        </w:rPr>
        <w:t xml:space="preserve"> - Regisztrált álláskeresők száma kor szerinti</w:t>
      </w:r>
    </w:p>
    <w:p w14:paraId="6E29DE35" w14:textId="68FD51F8" w:rsidR="00A8198F" w:rsidRDefault="008C5FBF" w:rsidP="002A3325">
      <w:pPr>
        <w:spacing w:after="120"/>
        <w:ind w:left="720"/>
        <w:jc w:val="center"/>
        <w:rPr>
          <w:rFonts w:ascii="Verdana" w:hAnsi="Verdana" w:cs="Times New Roman"/>
          <w:sz w:val="20"/>
          <w:szCs w:val="20"/>
        </w:rPr>
      </w:pPr>
      <w:r w:rsidRPr="008C5FBF">
        <w:rPr>
          <w:rFonts w:ascii="Verdana" w:eastAsia="Times New Roman" w:hAnsi="Verdana" w:cs="Times New Roman"/>
          <w:color w:val="auto"/>
          <w:sz w:val="18"/>
          <w:szCs w:val="20"/>
        </w:rPr>
        <w:t>megoszlásban Győr-Moson-Sopron megyében</w:t>
      </w:r>
    </w:p>
    <w:p w14:paraId="73515103"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A regisztrált álláskeresők számát illetően külön kiemelendő a hátrányos helyzetű munkavállalók köre, akikkel megyei szinten is külön kell foglalkozni. Meg kell említeni, hogy bár ezen munkavállalók tömege nem képez akkora tömegeket, de az ő rendszerbe integrálásuk külön figyelmet igényel a megyében is.</w:t>
      </w:r>
    </w:p>
    <w:p w14:paraId="119DDFEC" w14:textId="77777777" w:rsidR="008157EE" w:rsidRPr="008157EE" w:rsidRDefault="008157EE" w:rsidP="002A3325">
      <w:pPr>
        <w:jc w:val="both"/>
        <w:rPr>
          <w:rFonts w:ascii="Verdana" w:hAnsi="Verdana" w:cs="Times New Roman"/>
          <w:sz w:val="20"/>
          <w:szCs w:val="20"/>
        </w:rPr>
      </w:pPr>
      <w:r w:rsidRPr="008157EE">
        <w:rPr>
          <w:rFonts w:ascii="Verdana" w:hAnsi="Verdana" w:cs="Times New Roman"/>
          <w:sz w:val="20"/>
          <w:szCs w:val="20"/>
        </w:rPr>
        <w:t>„</w:t>
      </w:r>
      <w:r w:rsidRPr="008157EE">
        <w:rPr>
          <w:rFonts w:ascii="Verdana" w:hAnsi="Verdana" w:cs="Times New Roman"/>
          <w:sz w:val="20"/>
          <w:szCs w:val="20"/>
          <w:u w:val="single"/>
        </w:rPr>
        <w:t>Hátrányos helyzetű munkavállaló</w:t>
      </w:r>
      <w:r w:rsidRPr="008157EE">
        <w:rPr>
          <w:rFonts w:ascii="Verdana" w:hAnsi="Verdana" w:cs="Times New Roman"/>
          <w:sz w:val="20"/>
          <w:szCs w:val="20"/>
        </w:rPr>
        <w:t xml:space="preserve"> (a 800/2008/EK bizottsági rendelet 2. cikk 18. pontja alapján):</w:t>
      </w:r>
    </w:p>
    <w:p w14:paraId="70A40FB6" w14:textId="77777777" w:rsidR="008157EE" w:rsidRPr="008157EE" w:rsidRDefault="008157EE" w:rsidP="002A3325">
      <w:pPr>
        <w:numPr>
          <w:ilvl w:val="0"/>
          <w:numId w:val="52"/>
        </w:numPr>
        <w:jc w:val="both"/>
        <w:rPr>
          <w:rFonts w:ascii="Verdana" w:hAnsi="Verdana" w:cs="Times New Roman"/>
          <w:sz w:val="20"/>
          <w:szCs w:val="20"/>
        </w:rPr>
      </w:pPr>
      <w:r w:rsidRPr="008157EE">
        <w:rPr>
          <w:rFonts w:ascii="Verdana" w:hAnsi="Verdana" w:cs="Times New Roman"/>
          <w:sz w:val="20"/>
          <w:szCs w:val="20"/>
        </w:rPr>
        <w:t>az előző 6 hónapban nem állt rendszeresen fizetett alkalmazásban; vagy</w:t>
      </w:r>
    </w:p>
    <w:p w14:paraId="60FBB50C" w14:textId="77777777" w:rsidR="008157EE" w:rsidRPr="008157EE" w:rsidRDefault="008157EE" w:rsidP="002A3325">
      <w:pPr>
        <w:numPr>
          <w:ilvl w:val="0"/>
          <w:numId w:val="52"/>
        </w:numPr>
        <w:jc w:val="both"/>
        <w:rPr>
          <w:rFonts w:ascii="Verdana" w:hAnsi="Verdana" w:cs="Times New Roman"/>
          <w:sz w:val="20"/>
          <w:szCs w:val="20"/>
        </w:rPr>
      </w:pPr>
      <w:r w:rsidRPr="008157EE">
        <w:rPr>
          <w:rFonts w:ascii="Verdana" w:hAnsi="Verdana" w:cs="Times New Roman"/>
          <w:sz w:val="20"/>
          <w:szCs w:val="20"/>
        </w:rPr>
        <w:t>nem szerzett középfokú végzettséget vagy szakképesítést (ISCED 3); vagy</w:t>
      </w:r>
    </w:p>
    <w:p w14:paraId="335D77FC" w14:textId="77777777" w:rsidR="008157EE" w:rsidRPr="008157EE" w:rsidRDefault="008157EE" w:rsidP="002A3325">
      <w:pPr>
        <w:numPr>
          <w:ilvl w:val="0"/>
          <w:numId w:val="52"/>
        </w:numPr>
        <w:jc w:val="both"/>
        <w:rPr>
          <w:rFonts w:ascii="Verdana" w:hAnsi="Verdana" w:cs="Times New Roman"/>
          <w:sz w:val="20"/>
          <w:szCs w:val="20"/>
        </w:rPr>
      </w:pPr>
      <w:r w:rsidRPr="008157EE">
        <w:rPr>
          <w:rFonts w:ascii="Verdana" w:hAnsi="Verdana" w:cs="Times New Roman"/>
          <w:sz w:val="20"/>
          <w:szCs w:val="20"/>
        </w:rPr>
        <w:t>50 éven felüli személy; vagy</w:t>
      </w:r>
    </w:p>
    <w:p w14:paraId="23D0C43B" w14:textId="77777777" w:rsidR="008157EE" w:rsidRPr="008157EE" w:rsidRDefault="008157EE" w:rsidP="002A3325">
      <w:pPr>
        <w:numPr>
          <w:ilvl w:val="0"/>
          <w:numId w:val="52"/>
        </w:numPr>
        <w:jc w:val="both"/>
        <w:rPr>
          <w:rFonts w:ascii="Verdana" w:hAnsi="Verdana" w:cs="Times New Roman"/>
          <w:sz w:val="20"/>
          <w:szCs w:val="20"/>
        </w:rPr>
      </w:pPr>
      <w:r w:rsidRPr="008157EE">
        <w:rPr>
          <w:rFonts w:ascii="Verdana" w:hAnsi="Verdana" w:cs="Times New Roman"/>
          <w:sz w:val="20"/>
          <w:szCs w:val="20"/>
        </w:rPr>
        <w:t>egy vagy több eltartottal egyedül élő felnőtt; vagy</w:t>
      </w:r>
    </w:p>
    <w:p w14:paraId="1B04E26E" w14:textId="77777777" w:rsidR="008157EE" w:rsidRPr="008157EE" w:rsidRDefault="008157EE" w:rsidP="002A3325">
      <w:pPr>
        <w:numPr>
          <w:ilvl w:val="0"/>
          <w:numId w:val="52"/>
        </w:numPr>
        <w:jc w:val="both"/>
        <w:rPr>
          <w:rFonts w:ascii="Verdana" w:hAnsi="Verdana" w:cs="Times New Roman"/>
          <w:sz w:val="20"/>
          <w:szCs w:val="20"/>
        </w:rPr>
      </w:pPr>
      <w:r w:rsidRPr="008157EE">
        <w:rPr>
          <w:rFonts w:ascii="Verdana" w:hAnsi="Verdana" w:cs="Times New Roman"/>
          <w:sz w:val="20"/>
          <w:szCs w:val="20"/>
        </w:rPr>
        <w:t>valamely tagállam olyan ágazatában vagy szakmájában dolgozik, amelyben 25%- kal nagyobb a nemi egyensúlyhiány, mint e tagállam valamennyi gazdasági ágazatára jellemző átlagos egyensúlyhiány, és ezen alulreprezentált nemi csoportba tartozik; vagy</w:t>
      </w:r>
    </w:p>
    <w:p w14:paraId="256F4505" w14:textId="0E4C201C" w:rsidR="008157EE" w:rsidRDefault="008157EE" w:rsidP="002A3325">
      <w:pPr>
        <w:numPr>
          <w:ilvl w:val="0"/>
          <w:numId w:val="52"/>
        </w:numPr>
        <w:jc w:val="both"/>
        <w:rPr>
          <w:rFonts w:ascii="Verdana" w:hAnsi="Verdana" w:cs="Times New Roman"/>
          <w:sz w:val="20"/>
          <w:szCs w:val="20"/>
        </w:rPr>
      </w:pPr>
      <w:r w:rsidRPr="008157EE">
        <w:rPr>
          <w:rFonts w:ascii="Verdana" w:hAnsi="Verdana" w:cs="Times New Roman"/>
          <w:sz w:val="20"/>
          <w:szCs w:val="20"/>
        </w:rPr>
        <w:t>egy tagállam etnikai kisebbségéhez tartozik, és akinek szakmai, nyelvi képzésének vagy szakmai tapasztalatának megerősítésére van szüksége ahhoz, hogy javuljanak munkába állási esélyei egy biztos munkahelyen;”</w:t>
      </w:r>
      <w:r w:rsidRPr="008157EE">
        <w:rPr>
          <w:rFonts w:ascii="Verdana" w:hAnsi="Verdana" w:cs="Times New Roman"/>
          <w:sz w:val="20"/>
          <w:szCs w:val="20"/>
          <w:vertAlign w:val="superscript"/>
        </w:rPr>
        <w:footnoteReference w:id="2"/>
      </w:r>
    </w:p>
    <w:p w14:paraId="2E9DCFB6" w14:textId="38C19D1A" w:rsidR="002A3325" w:rsidRDefault="002A3325">
      <w:pPr>
        <w:widowControl/>
        <w:spacing w:after="160" w:line="259" w:lineRule="auto"/>
        <w:rPr>
          <w:rFonts w:ascii="Verdana" w:hAnsi="Verdana" w:cs="Times New Roman"/>
          <w:sz w:val="20"/>
          <w:szCs w:val="20"/>
        </w:rPr>
      </w:pPr>
      <w:r>
        <w:rPr>
          <w:rFonts w:ascii="Verdana" w:hAnsi="Verdana" w:cs="Times New Roman"/>
          <w:sz w:val="20"/>
          <w:szCs w:val="20"/>
        </w:rPr>
        <w:br w:type="page"/>
      </w:r>
    </w:p>
    <w:p w14:paraId="76B4C56F" w14:textId="77777777" w:rsidR="002A3325" w:rsidRPr="008157EE" w:rsidRDefault="002A3325" w:rsidP="002A3325">
      <w:pPr>
        <w:jc w:val="both"/>
        <w:rPr>
          <w:rFonts w:ascii="Verdana" w:hAnsi="Verdana" w:cs="Times New Roman"/>
          <w:sz w:val="20"/>
          <w:szCs w:val="20"/>
        </w:rPr>
      </w:pPr>
    </w:p>
    <w:p w14:paraId="38B786FE" w14:textId="77777777" w:rsidR="008157EE" w:rsidRPr="008157EE" w:rsidRDefault="008157EE" w:rsidP="002A3325">
      <w:pPr>
        <w:jc w:val="both"/>
        <w:rPr>
          <w:rFonts w:ascii="Verdana" w:hAnsi="Verdana" w:cs="Times New Roman"/>
          <w:sz w:val="20"/>
          <w:szCs w:val="20"/>
        </w:rPr>
      </w:pPr>
      <w:r w:rsidRPr="008157EE">
        <w:rPr>
          <w:rFonts w:ascii="Verdana" w:hAnsi="Verdana" w:cs="Times New Roman"/>
          <w:sz w:val="20"/>
          <w:szCs w:val="20"/>
        </w:rPr>
        <w:t xml:space="preserve">„Foglalkoztatás bővítését szolgáló támogatás (bértámogatás) szempontjából </w:t>
      </w:r>
      <w:r w:rsidRPr="008157EE">
        <w:rPr>
          <w:rFonts w:ascii="Verdana" w:hAnsi="Verdana" w:cs="Times New Roman"/>
          <w:sz w:val="20"/>
          <w:szCs w:val="20"/>
          <w:u w:val="single"/>
        </w:rPr>
        <w:t>megváltozott munkaképességű</w:t>
      </w:r>
      <w:r w:rsidRPr="008157EE">
        <w:rPr>
          <w:rFonts w:ascii="Verdana" w:hAnsi="Verdana" w:cs="Times New Roman"/>
          <w:sz w:val="20"/>
          <w:szCs w:val="20"/>
        </w:rPr>
        <w:t xml:space="preserve"> személynek kell tekinteni azt az álláskeresőt*:</w:t>
      </w:r>
    </w:p>
    <w:p w14:paraId="73C27E42" w14:textId="77777777" w:rsidR="008157EE" w:rsidRPr="008157EE" w:rsidRDefault="008157EE" w:rsidP="002A3325">
      <w:pPr>
        <w:numPr>
          <w:ilvl w:val="0"/>
          <w:numId w:val="53"/>
        </w:numPr>
        <w:jc w:val="both"/>
        <w:rPr>
          <w:rFonts w:ascii="Verdana" w:hAnsi="Verdana" w:cs="Times New Roman"/>
          <w:sz w:val="20"/>
          <w:szCs w:val="20"/>
        </w:rPr>
      </w:pPr>
      <w:r w:rsidRPr="008157EE">
        <w:rPr>
          <w:rFonts w:ascii="Verdana" w:hAnsi="Verdana" w:cs="Times New Roman"/>
          <w:sz w:val="20"/>
          <w:szCs w:val="20"/>
        </w:rPr>
        <w:t>akinek munkaképesség-csökkenésének mértéke - az Országos Egészségbiztosítási Pénztár Országos Orvosszakértői Intézetének, illetőleg az Országos Orvosszakértői Intézet, vasutas biztosítottak esetében a Magyar Államvasutak Orvosszakértői Intézetének szakvéleménye szerint - legalább a 40 százalékot eléri, vagy</w:t>
      </w:r>
    </w:p>
    <w:p w14:paraId="0772AED4" w14:textId="1A3209FB" w:rsidR="008157EE" w:rsidRDefault="008157EE" w:rsidP="002A3325">
      <w:pPr>
        <w:numPr>
          <w:ilvl w:val="0"/>
          <w:numId w:val="53"/>
        </w:numPr>
        <w:jc w:val="both"/>
        <w:rPr>
          <w:rFonts w:ascii="Verdana" w:hAnsi="Verdana" w:cs="Times New Roman"/>
          <w:sz w:val="20"/>
          <w:szCs w:val="20"/>
        </w:rPr>
      </w:pPr>
      <w:r w:rsidRPr="008157EE">
        <w:rPr>
          <w:rFonts w:ascii="Verdana" w:hAnsi="Verdana" w:cs="Times New Roman"/>
          <w:sz w:val="20"/>
          <w:szCs w:val="20"/>
        </w:rPr>
        <w:t>aki a munkaképesség-csökkenésének mértékéről az a) pontban meghatározott szerv igazolásával nem rendelkezik, de - foglalkozás-egészségügyi szakellátó hely szakvéleménye alapján - megállapítható, hogy munkavállalási és munkahely-megtartási esélyei testi vagy szellemi károsodása miatt csökkentek.</w:t>
      </w:r>
    </w:p>
    <w:p w14:paraId="0CB593B7" w14:textId="77777777" w:rsidR="002A3325" w:rsidRPr="008157EE" w:rsidRDefault="002A3325" w:rsidP="002A3325">
      <w:pPr>
        <w:jc w:val="both"/>
        <w:rPr>
          <w:rFonts w:ascii="Verdana" w:hAnsi="Verdana" w:cs="Times New Roman"/>
          <w:sz w:val="20"/>
          <w:szCs w:val="20"/>
        </w:rPr>
      </w:pPr>
    </w:p>
    <w:p w14:paraId="55A9B070"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Munkába helyezéshez, munkahelymegtartáshoz nyújtható bértámogatás szerint megváltozott munkaképességű személynek kell tekinteni azt az álláskeresőt**:</w:t>
      </w:r>
    </w:p>
    <w:p w14:paraId="69E2A615" w14:textId="77777777" w:rsidR="008157EE" w:rsidRPr="008157EE" w:rsidRDefault="008157EE" w:rsidP="002A3325">
      <w:pPr>
        <w:jc w:val="both"/>
        <w:rPr>
          <w:rFonts w:ascii="Verdana" w:hAnsi="Verdana" w:cs="Times New Roman"/>
          <w:sz w:val="20"/>
          <w:szCs w:val="20"/>
        </w:rPr>
      </w:pPr>
      <w:r w:rsidRPr="008157EE">
        <w:rPr>
          <w:rFonts w:ascii="Verdana" w:hAnsi="Verdana" w:cs="Times New Roman"/>
          <w:sz w:val="20"/>
          <w:szCs w:val="20"/>
        </w:rPr>
        <w:t>50%-ot elérő károsodása/fogyatékossága nem állapítható meg, de az OOSZI szakvéleménye szerint jelenleg munkakörében vagy tanult foglalkozásában, illetőleg más munkakörben vagy foglalkozás keretében, személyre szóló rehabilitációval tovább foglalkoztatható foglalkozási rehabilitációhoz nyújtott bértámogatás szerint:</w:t>
      </w:r>
    </w:p>
    <w:p w14:paraId="370A54F6" w14:textId="77777777" w:rsidR="008157EE" w:rsidRPr="008157EE" w:rsidRDefault="008157EE" w:rsidP="002A3325">
      <w:pPr>
        <w:numPr>
          <w:ilvl w:val="0"/>
          <w:numId w:val="54"/>
        </w:numPr>
        <w:jc w:val="both"/>
        <w:rPr>
          <w:rFonts w:ascii="Verdana" w:hAnsi="Verdana" w:cs="Times New Roman"/>
          <w:sz w:val="20"/>
          <w:szCs w:val="20"/>
        </w:rPr>
      </w:pPr>
      <w:r w:rsidRPr="008157EE">
        <w:rPr>
          <w:rFonts w:ascii="Verdana" w:hAnsi="Verdana" w:cs="Times New Roman"/>
          <w:sz w:val="20"/>
          <w:szCs w:val="20"/>
        </w:rPr>
        <w:t>50%-ban megváltozott munkaképességű munkavállaló</w:t>
      </w:r>
    </w:p>
    <w:p w14:paraId="226A3956" w14:textId="77777777" w:rsidR="008157EE" w:rsidRPr="008157EE" w:rsidRDefault="008157EE" w:rsidP="002A3325">
      <w:pPr>
        <w:numPr>
          <w:ilvl w:val="0"/>
          <w:numId w:val="54"/>
        </w:numPr>
        <w:jc w:val="both"/>
        <w:rPr>
          <w:rFonts w:ascii="Verdana" w:hAnsi="Verdana" w:cs="Times New Roman"/>
          <w:sz w:val="20"/>
          <w:szCs w:val="20"/>
        </w:rPr>
      </w:pPr>
      <w:r w:rsidRPr="008157EE">
        <w:rPr>
          <w:rFonts w:ascii="Verdana" w:hAnsi="Verdana" w:cs="Times New Roman"/>
          <w:sz w:val="20"/>
          <w:szCs w:val="20"/>
        </w:rPr>
        <w:t>67-100%-ban megváltozott munkaképességű munkavállaló</w:t>
      </w:r>
    </w:p>
    <w:p w14:paraId="60265528" w14:textId="77777777" w:rsidR="008157EE" w:rsidRPr="008157EE" w:rsidRDefault="008157EE" w:rsidP="008157EE">
      <w:pPr>
        <w:numPr>
          <w:ilvl w:val="0"/>
          <w:numId w:val="54"/>
        </w:numPr>
        <w:spacing w:after="120"/>
        <w:jc w:val="both"/>
        <w:rPr>
          <w:rFonts w:ascii="Verdana" w:hAnsi="Verdana" w:cs="Times New Roman"/>
          <w:sz w:val="20"/>
          <w:szCs w:val="20"/>
        </w:rPr>
      </w:pPr>
      <w:r w:rsidRPr="008157EE">
        <w:rPr>
          <w:rFonts w:ascii="Verdana" w:hAnsi="Verdana" w:cs="Times New Roman"/>
          <w:sz w:val="20"/>
          <w:szCs w:val="20"/>
        </w:rPr>
        <w:t>Fogyatékos munkavállaló”</w:t>
      </w:r>
      <w:r w:rsidRPr="008157EE">
        <w:rPr>
          <w:rFonts w:ascii="Verdana" w:hAnsi="Verdana" w:cs="Times New Roman"/>
          <w:sz w:val="20"/>
          <w:szCs w:val="20"/>
          <w:vertAlign w:val="superscript"/>
        </w:rPr>
        <w:footnoteReference w:id="3"/>
      </w:r>
    </w:p>
    <w:p w14:paraId="399DD339"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 xml:space="preserve">A következő táblázat azon regisztrált álláskeresők számát mutatja akik </w:t>
      </w:r>
      <w:r w:rsidRPr="008157EE">
        <w:rPr>
          <w:rFonts w:ascii="Verdana" w:hAnsi="Verdana" w:cs="Times New Roman"/>
          <w:sz w:val="20"/>
          <w:szCs w:val="20"/>
          <w:u w:val="single"/>
        </w:rPr>
        <w:t>tartósan, több mint egy éve nincsenek foglalkoztatva</w:t>
      </w:r>
      <w:r w:rsidRPr="008157EE">
        <w:rPr>
          <w:rFonts w:ascii="Verdana" w:hAnsi="Verdana" w:cs="Times New Roman"/>
          <w:sz w:val="20"/>
          <w:szCs w:val="20"/>
        </w:rPr>
        <w:t xml:space="preserve">, valamint azok az adatok látszanak belőle, hogy hogyan alakult a magváltozott munkaképességű és roma álláskeresők száma Győr-Moson-Sopron megyében. Látható, hogy azok száma, akik több, mint 12 hónapja folyamatosan regisztrált álláskeresőként vannak bejelentve, 2010-ről 2015-re nagyságrendileg harmadára csökkent. Hasonló csökkenés tapasztalható a megváltozott munkaképességűek számát illetően is, 2010-ben 520 fő, míg 2015-ben csak 204 fő volt regisztrált álláskereső. A roma származású regisztrált álláskeresőknél változó tendencia figyelhető meg. 2013-ban csupán csak 31 fő volt, míg 2014-re 103 főre emelkedett ez a létszám, majd 2015-re 85 főre csökkent. </w:t>
      </w:r>
    </w:p>
    <w:p w14:paraId="76BCF690" w14:textId="209FF0DE" w:rsidR="008157EE" w:rsidRPr="002A3325" w:rsidRDefault="002A3325" w:rsidP="002A3325">
      <w:pPr>
        <w:spacing w:after="120"/>
        <w:ind w:left="720"/>
        <w:jc w:val="both"/>
        <w:rPr>
          <w:rFonts w:ascii="Verdana" w:hAnsi="Verdana" w:cs="Times New Roman"/>
          <w:sz w:val="18"/>
          <w:szCs w:val="20"/>
        </w:rPr>
      </w:pPr>
      <w:r w:rsidRPr="002A3325">
        <w:rPr>
          <w:rFonts w:ascii="Verdana" w:hAnsi="Verdana" w:cs="Times New Roman"/>
          <w:sz w:val="18"/>
          <w:szCs w:val="20"/>
        </w:rPr>
        <w:t xml:space="preserve">3. </w:t>
      </w:r>
      <w:r w:rsidR="008157EE" w:rsidRPr="002A3325">
        <w:rPr>
          <w:rFonts w:ascii="Verdana" w:hAnsi="Verdana" w:cs="Times New Roman"/>
          <w:sz w:val="18"/>
          <w:szCs w:val="20"/>
        </w:rPr>
        <w:t>számú táblázat – Regisztrált álláskeresők száma hátrányos helyzet szerinti megoszlásban Győr-Moson-Sopron megyében</w:t>
      </w:r>
    </w:p>
    <w:tbl>
      <w:tblPr>
        <w:tblW w:w="8075" w:type="dxa"/>
        <w:jc w:val="center"/>
        <w:tblCellMar>
          <w:left w:w="70" w:type="dxa"/>
          <w:right w:w="70" w:type="dxa"/>
        </w:tblCellMar>
        <w:tblLook w:val="04A0" w:firstRow="1" w:lastRow="0" w:firstColumn="1" w:lastColumn="0" w:noHBand="0" w:noVBand="1"/>
      </w:tblPr>
      <w:tblGrid>
        <w:gridCol w:w="3800"/>
        <w:gridCol w:w="731"/>
        <w:gridCol w:w="709"/>
        <w:gridCol w:w="709"/>
        <w:gridCol w:w="709"/>
        <w:gridCol w:w="709"/>
        <w:gridCol w:w="709"/>
      </w:tblGrid>
      <w:tr w:rsidR="008157EE" w:rsidRPr="008157EE" w14:paraId="64E75063" w14:textId="77777777" w:rsidTr="002A3325">
        <w:trPr>
          <w:trHeight w:val="300"/>
          <w:jc w:val="center"/>
        </w:trPr>
        <w:tc>
          <w:tcPr>
            <w:tcW w:w="38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4BEFBE" w14:textId="77777777" w:rsidR="008157EE" w:rsidRPr="008157EE" w:rsidRDefault="008157EE" w:rsidP="008157EE">
            <w:pPr>
              <w:spacing w:after="120"/>
              <w:jc w:val="both"/>
              <w:rPr>
                <w:rFonts w:ascii="Verdana" w:hAnsi="Verdana" w:cs="Times New Roman"/>
                <w:b/>
                <w:bCs/>
                <w:sz w:val="20"/>
                <w:szCs w:val="20"/>
              </w:rPr>
            </w:pPr>
            <w:r w:rsidRPr="008157EE">
              <w:rPr>
                <w:rFonts w:ascii="Verdana" w:hAnsi="Verdana" w:cs="Times New Roman"/>
                <w:b/>
                <w:bCs/>
                <w:sz w:val="20"/>
                <w:szCs w:val="20"/>
              </w:rPr>
              <w:t>Regisztrált álláskeresők száma zárónapon</w:t>
            </w:r>
          </w:p>
        </w:tc>
        <w:tc>
          <w:tcPr>
            <w:tcW w:w="731" w:type="dxa"/>
            <w:tcBorders>
              <w:top w:val="single" w:sz="4" w:space="0" w:color="auto"/>
              <w:left w:val="nil"/>
              <w:bottom w:val="single" w:sz="4" w:space="0" w:color="auto"/>
              <w:right w:val="single" w:sz="4" w:space="0" w:color="auto"/>
            </w:tcBorders>
            <w:shd w:val="clear" w:color="000000" w:fill="BFBFBF"/>
            <w:noWrap/>
            <w:vAlign w:val="center"/>
            <w:hideMark/>
          </w:tcPr>
          <w:p w14:paraId="5E39288F" w14:textId="77777777" w:rsidR="008157EE" w:rsidRPr="008157EE" w:rsidRDefault="008157EE" w:rsidP="008157EE">
            <w:pPr>
              <w:spacing w:after="120"/>
              <w:jc w:val="both"/>
              <w:rPr>
                <w:rFonts w:ascii="Verdana" w:hAnsi="Verdana" w:cs="Times New Roman"/>
                <w:b/>
                <w:bCs/>
                <w:sz w:val="20"/>
                <w:szCs w:val="20"/>
              </w:rPr>
            </w:pPr>
            <w:r w:rsidRPr="008157EE">
              <w:rPr>
                <w:rFonts w:ascii="Verdana" w:hAnsi="Verdana" w:cs="Times New Roman"/>
                <w:b/>
                <w:bCs/>
                <w:sz w:val="20"/>
                <w:szCs w:val="20"/>
              </w:rPr>
              <w:t>2010</w:t>
            </w:r>
          </w:p>
        </w:tc>
        <w:tc>
          <w:tcPr>
            <w:tcW w:w="709" w:type="dxa"/>
            <w:tcBorders>
              <w:top w:val="single" w:sz="4" w:space="0" w:color="auto"/>
              <w:left w:val="nil"/>
              <w:bottom w:val="single" w:sz="4" w:space="0" w:color="auto"/>
              <w:right w:val="single" w:sz="4" w:space="0" w:color="auto"/>
            </w:tcBorders>
            <w:shd w:val="clear" w:color="000000" w:fill="BFBFBF"/>
            <w:noWrap/>
            <w:vAlign w:val="center"/>
            <w:hideMark/>
          </w:tcPr>
          <w:p w14:paraId="51D5DC4D" w14:textId="77777777" w:rsidR="008157EE" w:rsidRPr="008157EE" w:rsidRDefault="008157EE" w:rsidP="008157EE">
            <w:pPr>
              <w:spacing w:after="120"/>
              <w:jc w:val="both"/>
              <w:rPr>
                <w:rFonts w:ascii="Verdana" w:hAnsi="Verdana" w:cs="Times New Roman"/>
                <w:b/>
                <w:bCs/>
                <w:sz w:val="20"/>
                <w:szCs w:val="20"/>
              </w:rPr>
            </w:pPr>
            <w:r w:rsidRPr="008157EE">
              <w:rPr>
                <w:rFonts w:ascii="Verdana" w:hAnsi="Verdana" w:cs="Times New Roman"/>
                <w:b/>
                <w:bCs/>
                <w:sz w:val="20"/>
                <w:szCs w:val="20"/>
              </w:rPr>
              <w:t>2011</w:t>
            </w:r>
          </w:p>
        </w:tc>
        <w:tc>
          <w:tcPr>
            <w:tcW w:w="709" w:type="dxa"/>
            <w:tcBorders>
              <w:top w:val="single" w:sz="4" w:space="0" w:color="auto"/>
              <w:left w:val="nil"/>
              <w:bottom w:val="single" w:sz="4" w:space="0" w:color="auto"/>
              <w:right w:val="single" w:sz="4" w:space="0" w:color="auto"/>
            </w:tcBorders>
            <w:shd w:val="clear" w:color="000000" w:fill="BFBFBF"/>
            <w:noWrap/>
            <w:vAlign w:val="center"/>
            <w:hideMark/>
          </w:tcPr>
          <w:p w14:paraId="14715476" w14:textId="77777777" w:rsidR="008157EE" w:rsidRPr="008157EE" w:rsidRDefault="008157EE" w:rsidP="008157EE">
            <w:pPr>
              <w:spacing w:after="120"/>
              <w:jc w:val="both"/>
              <w:rPr>
                <w:rFonts w:ascii="Verdana" w:hAnsi="Verdana" w:cs="Times New Roman"/>
                <w:b/>
                <w:bCs/>
                <w:sz w:val="20"/>
                <w:szCs w:val="20"/>
              </w:rPr>
            </w:pPr>
            <w:r w:rsidRPr="008157EE">
              <w:rPr>
                <w:rFonts w:ascii="Verdana" w:hAnsi="Verdana" w:cs="Times New Roman"/>
                <w:b/>
                <w:bCs/>
                <w:sz w:val="20"/>
                <w:szCs w:val="20"/>
              </w:rPr>
              <w:t>2012</w:t>
            </w:r>
          </w:p>
        </w:tc>
        <w:tc>
          <w:tcPr>
            <w:tcW w:w="709" w:type="dxa"/>
            <w:tcBorders>
              <w:top w:val="single" w:sz="4" w:space="0" w:color="auto"/>
              <w:left w:val="nil"/>
              <w:bottom w:val="single" w:sz="4" w:space="0" w:color="auto"/>
              <w:right w:val="single" w:sz="4" w:space="0" w:color="auto"/>
            </w:tcBorders>
            <w:shd w:val="clear" w:color="000000" w:fill="BFBFBF"/>
            <w:noWrap/>
            <w:vAlign w:val="center"/>
            <w:hideMark/>
          </w:tcPr>
          <w:p w14:paraId="5AC1E837" w14:textId="77777777" w:rsidR="008157EE" w:rsidRPr="008157EE" w:rsidRDefault="008157EE" w:rsidP="008157EE">
            <w:pPr>
              <w:spacing w:after="120"/>
              <w:jc w:val="both"/>
              <w:rPr>
                <w:rFonts w:ascii="Verdana" w:hAnsi="Verdana" w:cs="Times New Roman"/>
                <w:b/>
                <w:bCs/>
                <w:sz w:val="20"/>
                <w:szCs w:val="20"/>
              </w:rPr>
            </w:pPr>
            <w:r w:rsidRPr="008157EE">
              <w:rPr>
                <w:rFonts w:ascii="Verdana" w:hAnsi="Verdana" w:cs="Times New Roman"/>
                <w:b/>
                <w:bCs/>
                <w:sz w:val="20"/>
                <w:szCs w:val="20"/>
              </w:rPr>
              <w:t>2013</w:t>
            </w:r>
          </w:p>
        </w:tc>
        <w:tc>
          <w:tcPr>
            <w:tcW w:w="709" w:type="dxa"/>
            <w:tcBorders>
              <w:top w:val="single" w:sz="4" w:space="0" w:color="auto"/>
              <w:left w:val="nil"/>
              <w:bottom w:val="single" w:sz="4" w:space="0" w:color="auto"/>
              <w:right w:val="single" w:sz="4" w:space="0" w:color="auto"/>
            </w:tcBorders>
            <w:shd w:val="clear" w:color="000000" w:fill="BFBFBF"/>
            <w:noWrap/>
            <w:vAlign w:val="center"/>
            <w:hideMark/>
          </w:tcPr>
          <w:p w14:paraId="5BF66C68" w14:textId="77777777" w:rsidR="008157EE" w:rsidRPr="008157EE" w:rsidRDefault="008157EE" w:rsidP="008157EE">
            <w:pPr>
              <w:spacing w:after="120"/>
              <w:jc w:val="both"/>
              <w:rPr>
                <w:rFonts w:ascii="Verdana" w:hAnsi="Verdana" w:cs="Times New Roman"/>
                <w:b/>
                <w:bCs/>
                <w:sz w:val="20"/>
                <w:szCs w:val="20"/>
              </w:rPr>
            </w:pPr>
            <w:r w:rsidRPr="008157EE">
              <w:rPr>
                <w:rFonts w:ascii="Verdana" w:hAnsi="Verdana" w:cs="Times New Roman"/>
                <w:b/>
                <w:bCs/>
                <w:sz w:val="20"/>
                <w:szCs w:val="20"/>
              </w:rPr>
              <w:t>2014</w:t>
            </w:r>
          </w:p>
        </w:tc>
        <w:tc>
          <w:tcPr>
            <w:tcW w:w="708" w:type="dxa"/>
            <w:tcBorders>
              <w:top w:val="single" w:sz="4" w:space="0" w:color="auto"/>
              <w:left w:val="nil"/>
              <w:bottom w:val="single" w:sz="4" w:space="0" w:color="auto"/>
              <w:right w:val="single" w:sz="4" w:space="0" w:color="auto"/>
            </w:tcBorders>
            <w:shd w:val="clear" w:color="000000" w:fill="BFBFBF"/>
            <w:noWrap/>
            <w:vAlign w:val="center"/>
            <w:hideMark/>
          </w:tcPr>
          <w:p w14:paraId="17A9B73D" w14:textId="77777777" w:rsidR="008157EE" w:rsidRPr="008157EE" w:rsidRDefault="008157EE" w:rsidP="008157EE">
            <w:pPr>
              <w:spacing w:after="120"/>
              <w:jc w:val="both"/>
              <w:rPr>
                <w:rFonts w:ascii="Verdana" w:hAnsi="Verdana" w:cs="Times New Roman"/>
                <w:b/>
                <w:bCs/>
                <w:sz w:val="20"/>
                <w:szCs w:val="20"/>
              </w:rPr>
            </w:pPr>
            <w:r w:rsidRPr="008157EE">
              <w:rPr>
                <w:rFonts w:ascii="Verdana" w:hAnsi="Verdana" w:cs="Times New Roman"/>
                <w:b/>
                <w:bCs/>
                <w:sz w:val="20"/>
                <w:szCs w:val="20"/>
              </w:rPr>
              <w:t>2015</w:t>
            </w:r>
          </w:p>
        </w:tc>
      </w:tr>
      <w:tr w:rsidR="008157EE" w:rsidRPr="008157EE" w14:paraId="2E075701" w14:textId="77777777" w:rsidTr="002A3325">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1903CCC5" w14:textId="77777777" w:rsidR="008157EE" w:rsidRPr="008157EE" w:rsidRDefault="008157EE" w:rsidP="008157EE">
            <w:pPr>
              <w:spacing w:after="120"/>
              <w:jc w:val="both"/>
              <w:rPr>
                <w:rFonts w:ascii="Verdana" w:hAnsi="Verdana" w:cs="Times New Roman"/>
                <w:b/>
                <w:bCs/>
                <w:sz w:val="20"/>
                <w:szCs w:val="20"/>
              </w:rPr>
            </w:pPr>
            <w:r w:rsidRPr="008157EE">
              <w:rPr>
                <w:rFonts w:ascii="Verdana" w:hAnsi="Verdana" w:cs="Times New Roman"/>
                <w:b/>
                <w:bCs/>
                <w:sz w:val="20"/>
                <w:szCs w:val="20"/>
              </w:rPr>
              <w:t>&gt;12 hónapja folyamatosan nyilvántartott</w:t>
            </w:r>
          </w:p>
        </w:tc>
        <w:tc>
          <w:tcPr>
            <w:tcW w:w="731" w:type="dxa"/>
            <w:tcBorders>
              <w:top w:val="nil"/>
              <w:left w:val="nil"/>
              <w:bottom w:val="single" w:sz="4" w:space="0" w:color="auto"/>
              <w:right w:val="single" w:sz="4" w:space="0" w:color="auto"/>
            </w:tcBorders>
            <w:shd w:val="clear" w:color="auto" w:fill="auto"/>
            <w:noWrap/>
            <w:vAlign w:val="center"/>
            <w:hideMark/>
          </w:tcPr>
          <w:p w14:paraId="41D35D22"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2285</w:t>
            </w:r>
          </w:p>
        </w:tc>
        <w:tc>
          <w:tcPr>
            <w:tcW w:w="709" w:type="dxa"/>
            <w:tcBorders>
              <w:top w:val="nil"/>
              <w:left w:val="nil"/>
              <w:bottom w:val="single" w:sz="4" w:space="0" w:color="auto"/>
              <w:right w:val="single" w:sz="4" w:space="0" w:color="auto"/>
            </w:tcBorders>
            <w:shd w:val="clear" w:color="auto" w:fill="auto"/>
            <w:noWrap/>
            <w:vAlign w:val="center"/>
            <w:hideMark/>
          </w:tcPr>
          <w:p w14:paraId="64A8CAB3"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2136</w:t>
            </w:r>
          </w:p>
        </w:tc>
        <w:tc>
          <w:tcPr>
            <w:tcW w:w="709" w:type="dxa"/>
            <w:tcBorders>
              <w:top w:val="nil"/>
              <w:left w:val="nil"/>
              <w:bottom w:val="single" w:sz="4" w:space="0" w:color="auto"/>
              <w:right w:val="single" w:sz="4" w:space="0" w:color="auto"/>
            </w:tcBorders>
            <w:shd w:val="clear" w:color="auto" w:fill="auto"/>
            <w:noWrap/>
            <w:vAlign w:val="center"/>
            <w:hideMark/>
          </w:tcPr>
          <w:p w14:paraId="3A751DB4"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1682</w:t>
            </w:r>
          </w:p>
        </w:tc>
        <w:tc>
          <w:tcPr>
            <w:tcW w:w="709" w:type="dxa"/>
            <w:tcBorders>
              <w:top w:val="nil"/>
              <w:left w:val="nil"/>
              <w:bottom w:val="single" w:sz="4" w:space="0" w:color="auto"/>
              <w:right w:val="single" w:sz="4" w:space="0" w:color="auto"/>
            </w:tcBorders>
            <w:shd w:val="clear" w:color="auto" w:fill="auto"/>
            <w:noWrap/>
            <w:vAlign w:val="center"/>
            <w:hideMark/>
          </w:tcPr>
          <w:p w14:paraId="3A0152B7"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1651</w:t>
            </w:r>
          </w:p>
        </w:tc>
        <w:tc>
          <w:tcPr>
            <w:tcW w:w="709" w:type="dxa"/>
            <w:tcBorders>
              <w:top w:val="nil"/>
              <w:left w:val="nil"/>
              <w:bottom w:val="single" w:sz="4" w:space="0" w:color="auto"/>
              <w:right w:val="single" w:sz="4" w:space="0" w:color="auto"/>
            </w:tcBorders>
            <w:shd w:val="clear" w:color="auto" w:fill="auto"/>
            <w:noWrap/>
            <w:vAlign w:val="center"/>
            <w:hideMark/>
          </w:tcPr>
          <w:p w14:paraId="5FCF0587"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834</w:t>
            </w:r>
          </w:p>
        </w:tc>
        <w:tc>
          <w:tcPr>
            <w:tcW w:w="708" w:type="dxa"/>
            <w:tcBorders>
              <w:top w:val="nil"/>
              <w:left w:val="nil"/>
              <w:bottom w:val="single" w:sz="4" w:space="0" w:color="auto"/>
              <w:right w:val="single" w:sz="4" w:space="0" w:color="auto"/>
            </w:tcBorders>
            <w:shd w:val="clear" w:color="auto" w:fill="auto"/>
            <w:noWrap/>
            <w:vAlign w:val="center"/>
            <w:hideMark/>
          </w:tcPr>
          <w:p w14:paraId="2413FE16"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805</w:t>
            </w:r>
          </w:p>
        </w:tc>
      </w:tr>
      <w:tr w:rsidR="008157EE" w:rsidRPr="008157EE" w14:paraId="76DCC195" w14:textId="77777777" w:rsidTr="002A3325">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6AA18000" w14:textId="77777777" w:rsidR="008157EE" w:rsidRPr="008157EE" w:rsidRDefault="008157EE" w:rsidP="008157EE">
            <w:pPr>
              <w:spacing w:after="120"/>
              <w:jc w:val="both"/>
              <w:rPr>
                <w:rFonts w:ascii="Verdana" w:hAnsi="Verdana" w:cs="Times New Roman"/>
                <w:b/>
                <w:bCs/>
                <w:sz w:val="20"/>
                <w:szCs w:val="20"/>
              </w:rPr>
            </w:pPr>
            <w:r w:rsidRPr="008157EE">
              <w:rPr>
                <w:rFonts w:ascii="Verdana" w:hAnsi="Verdana" w:cs="Times New Roman"/>
                <w:b/>
                <w:bCs/>
                <w:sz w:val="20"/>
                <w:szCs w:val="20"/>
              </w:rPr>
              <w:t>megváltozott munkaképességű</w:t>
            </w:r>
          </w:p>
        </w:tc>
        <w:tc>
          <w:tcPr>
            <w:tcW w:w="731" w:type="dxa"/>
            <w:tcBorders>
              <w:top w:val="nil"/>
              <w:left w:val="nil"/>
              <w:bottom w:val="single" w:sz="4" w:space="0" w:color="auto"/>
              <w:right w:val="single" w:sz="4" w:space="0" w:color="auto"/>
            </w:tcBorders>
            <w:shd w:val="clear" w:color="auto" w:fill="auto"/>
            <w:noWrap/>
            <w:vAlign w:val="center"/>
            <w:hideMark/>
          </w:tcPr>
          <w:p w14:paraId="50B87A82"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520</w:t>
            </w:r>
          </w:p>
        </w:tc>
        <w:tc>
          <w:tcPr>
            <w:tcW w:w="709" w:type="dxa"/>
            <w:tcBorders>
              <w:top w:val="nil"/>
              <w:left w:val="nil"/>
              <w:bottom w:val="single" w:sz="4" w:space="0" w:color="auto"/>
              <w:right w:val="single" w:sz="4" w:space="0" w:color="auto"/>
            </w:tcBorders>
            <w:shd w:val="clear" w:color="auto" w:fill="auto"/>
            <w:noWrap/>
            <w:vAlign w:val="center"/>
            <w:hideMark/>
          </w:tcPr>
          <w:p w14:paraId="5040A664"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523</w:t>
            </w:r>
          </w:p>
        </w:tc>
        <w:tc>
          <w:tcPr>
            <w:tcW w:w="709" w:type="dxa"/>
            <w:tcBorders>
              <w:top w:val="nil"/>
              <w:left w:val="nil"/>
              <w:bottom w:val="single" w:sz="4" w:space="0" w:color="auto"/>
              <w:right w:val="single" w:sz="4" w:space="0" w:color="auto"/>
            </w:tcBorders>
            <w:shd w:val="clear" w:color="auto" w:fill="auto"/>
            <w:noWrap/>
            <w:vAlign w:val="center"/>
            <w:hideMark/>
          </w:tcPr>
          <w:p w14:paraId="5B3C2A03"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496</w:t>
            </w:r>
          </w:p>
        </w:tc>
        <w:tc>
          <w:tcPr>
            <w:tcW w:w="709" w:type="dxa"/>
            <w:tcBorders>
              <w:top w:val="nil"/>
              <w:left w:val="nil"/>
              <w:bottom w:val="single" w:sz="4" w:space="0" w:color="auto"/>
              <w:right w:val="single" w:sz="4" w:space="0" w:color="auto"/>
            </w:tcBorders>
            <w:shd w:val="clear" w:color="auto" w:fill="auto"/>
            <w:noWrap/>
            <w:vAlign w:val="center"/>
            <w:hideMark/>
          </w:tcPr>
          <w:p w14:paraId="2E248D35"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375</w:t>
            </w:r>
          </w:p>
        </w:tc>
        <w:tc>
          <w:tcPr>
            <w:tcW w:w="709" w:type="dxa"/>
            <w:tcBorders>
              <w:top w:val="nil"/>
              <w:left w:val="nil"/>
              <w:bottom w:val="single" w:sz="4" w:space="0" w:color="auto"/>
              <w:right w:val="single" w:sz="4" w:space="0" w:color="auto"/>
            </w:tcBorders>
            <w:shd w:val="clear" w:color="auto" w:fill="auto"/>
            <w:noWrap/>
            <w:vAlign w:val="center"/>
            <w:hideMark/>
          </w:tcPr>
          <w:p w14:paraId="4B49F51B"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206</w:t>
            </w:r>
          </w:p>
        </w:tc>
        <w:tc>
          <w:tcPr>
            <w:tcW w:w="708" w:type="dxa"/>
            <w:tcBorders>
              <w:top w:val="nil"/>
              <w:left w:val="nil"/>
              <w:bottom w:val="single" w:sz="4" w:space="0" w:color="auto"/>
              <w:right w:val="single" w:sz="4" w:space="0" w:color="auto"/>
            </w:tcBorders>
            <w:shd w:val="clear" w:color="auto" w:fill="auto"/>
            <w:noWrap/>
            <w:vAlign w:val="center"/>
            <w:hideMark/>
          </w:tcPr>
          <w:p w14:paraId="6F4CF841"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204</w:t>
            </w:r>
          </w:p>
        </w:tc>
      </w:tr>
      <w:tr w:rsidR="008157EE" w:rsidRPr="008157EE" w14:paraId="766ABB9D" w14:textId="77777777" w:rsidTr="002A3325">
        <w:trPr>
          <w:trHeight w:val="300"/>
          <w:jc w:val="center"/>
        </w:trPr>
        <w:tc>
          <w:tcPr>
            <w:tcW w:w="3800" w:type="dxa"/>
            <w:tcBorders>
              <w:top w:val="nil"/>
              <w:left w:val="single" w:sz="4" w:space="0" w:color="auto"/>
              <w:bottom w:val="single" w:sz="4" w:space="0" w:color="auto"/>
              <w:right w:val="single" w:sz="4" w:space="0" w:color="auto"/>
            </w:tcBorders>
            <w:shd w:val="clear" w:color="auto" w:fill="auto"/>
            <w:noWrap/>
            <w:vAlign w:val="center"/>
            <w:hideMark/>
          </w:tcPr>
          <w:p w14:paraId="0DFB6798" w14:textId="77777777" w:rsidR="008157EE" w:rsidRPr="008157EE" w:rsidRDefault="008157EE" w:rsidP="008157EE">
            <w:pPr>
              <w:spacing w:after="120"/>
              <w:jc w:val="both"/>
              <w:rPr>
                <w:rFonts w:ascii="Verdana" w:hAnsi="Verdana" w:cs="Times New Roman"/>
                <w:b/>
                <w:bCs/>
                <w:sz w:val="20"/>
                <w:szCs w:val="20"/>
              </w:rPr>
            </w:pPr>
            <w:r w:rsidRPr="008157EE">
              <w:rPr>
                <w:rFonts w:ascii="Verdana" w:hAnsi="Verdana" w:cs="Times New Roman"/>
                <w:b/>
                <w:bCs/>
                <w:sz w:val="20"/>
                <w:szCs w:val="20"/>
              </w:rPr>
              <w:t>roma</w:t>
            </w:r>
          </w:p>
        </w:tc>
        <w:tc>
          <w:tcPr>
            <w:tcW w:w="731" w:type="dxa"/>
            <w:tcBorders>
              <w:top w:val="nil"/>
              <w:left w:val="nil"/>
              <w:bottom w:val="single" w:sz="4" w:space="0" w:color="auto"/>
              <w:right w:val="single" w:sz="4" w:space="0" w:color="auto"/>
            </w:tcBorders>
            <w:shd w:val="clear" w:color="auto" w:fill="auto"/>
            <w:noWrap/>
            <w:vAlign w:val="center"/>
            <w:hideMark/>
          </w:tcPr>
          <w:p w14:paraId="00C1EC71"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w:t>
            </w:r>
          </w:p>
        </w:tc>
        <w:tc>
          <w:tcPr>
            <w:tcW w:w="709" w:type="dxa"/>
            <w:tcBorders>
              <w:top w:val="nil"/>
              <w:left w:val="nil"/>
              <w:bottom w:val="single" w:sz="4" w:space="0" w:color="auto"/>
              <w:right w:val="single" w:sz="4" w:space="0" w:color="auto"/>
            </w:tcBorders>
            <w:shd w:val="clear" w:color="auto" w:fill="auto"/>
            <w:noWrap/>
            <w:vAlign w:val="center"/>
            <w:hideMark/>
          </w:tcPr>
          <w:p w14:paraId="2A9863B3"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w:t>
            </w:r>
          </w:p>
        </w:tc>
        <w:tc>
          <w:tcPr>
            <w:tcW w:w="709" w:type="dxa"/>
            <w:tcBorders>
              <w:top w:val="nil"/>
              <w:left w:val="nil"/>
              <w:bottom w:val="single" w:sz="4" w:space="0" w:color="auto"/>
              <w:right w:val="single" w:sz="4" w:space="0" w:color="auto"/>
            </w:tcBorders>
            <w:shd w:val="clear" w:color="auto" w:fill="auto"/>
            <w:noWrap/>
            <w:vAlign w:val="center"/>
            <w:hideMark/>
          </w:tcPr>
          <w:p w14:paraId="333589CB"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w:t>
            </w:r>
          </w:p>
        </w:tc>
        <w:tc>
          <w:tcPr>
            <w:tcW w:w="709" w:type="dxa"/>
            <w:tcBorders>
              <w:top w:val="nil"/>
              <w:left w:val="nil"/>
              <w:bottom w:val="single" w:sz="4" w:space="0" w:color="auto"/>
              <w:right w:val="single" w:sz="4" w:space="0" w:color="auto"/>
            </w:tcBorders>
            <w:shd w:val="clear" w:color="auto" w:fill="auto"/>
            <w:noWrap/>
            <w:vAlign w:val="center"/>
            <w:hideMark/>
          </w:tcPr>
          <w:p w14:paraId="27F405D4"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31</w:t>
            </w:r>
          </w:p>
        </w:tc>
        <w:tc>
          <w:tcPr>
            <w:tcW w:w="709" w:type="dxa"/>
            <w:tcBorders>
              <w:top w:val="nil"/>
              <w:left w:val="nil"/>
              <w:bottom w:val="single" w:sz="4" w:space="0" w:color="auto"/>
              <w:right w:val="single" w:sz="4" w:space="0" w:color="auto"/>
            </w:tcBorders>
            <w:shd w:val="clear" w:color="auto" w:fill="auto"/>
            <w:noWrap/>
            <w:vAlign w:val="center"/>
            <w:hideMark/>
          </w:tcPr>
          <w:p w14:paraId="57906660"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103</w:t>
            </w:r>
          </w:p>
        </w:tc>
        <w:tc>
          <w:tcPr>
            <w:tcW w:w="708" w:type="dxa"/>
            <w:tcBorders>
              <w:top w:val="nil"/>
              <w:left w:val="nil"/>
              <w:bottom w:val="single" w:sz="4" w:space="0" w:color="auto"/>
              <w:right w:val="single" w:sz="4" w:space="0" w:color="auto"/>
            </w:tcBorders>
            <w:shd w:val="clear" w:color="auto" w:fill="auto"/>
            <w:noWrap/>
            <w:vAlign w:val="center"/>
            <w:hideMark/>
          </w:tcPr>
          <w:p w14:paraId="59B45697"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85</w:t>
            </w:r>
          </w:p>
        </w:tc>
      </w:tr>
    </w:tbl>
    <w:p w14:paraId="77AC714A" w14:textId="77777777" w:rsidR="008157EE" w:rsidRPr="008157EE" w:rsidRDefault="008157EE" w:rsidP="008157EE">
      <w:pPr>
        <w:spacing w:after="120"/>
        <w:jc w:val="both"/>
        <w:rPr>
          <w:rFonts w:ascii="Verdana" w:hAnsi="Verdana" w:cs="Times New Roman"/>
          <w:sz w:val="20"/>
          <w:szCs w:val="20"/>
        </w:rPr>
      </w:pPr>
    </w:p>
    <w:p w14:paraId="2D831C72" w14:textId="4940E430" w:rsid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 xml:space="preserve">Az alábbi diagramok külön szemléltetik, hogy az adott csoportok a regisztrált álláskeresők számát hátrányos helyzet szerinti megoszlásban. Megfigyelhető, milyen mértékben változtak az arányok 2010. és 2015. között. A több, mint 12 hónapja folyamatosan nyilvántartott álláskeresők száma csökkenést mutat, látható, hogy 2010-ben és 2011-ben volt hasonló az eredmény, majd ezt követte egy nagyobb léptékű visszaesés, majd két évig ismét közel azonos eredményt lehetett tapasztalni, majd egy újabb nagyobb csökkenés után 2014-ben és 2015-ben szinte egyforma volt a </w:t>
      </w:r>
      <w:r w:rsidR="002A3325">
        <w:rPr>
          <w:rFonts w:ascii="Verdana" w:hAnsi="Verdana" w:cs="Times New Roman"/>
          <w:sz w:val="20"/>
          <w:szCs w:val="20"/>
        </w:rPr>
        <w:t>regisztrált álláskeresők száma.</w:t>
      </w:r>
    </w:p>
    <w:p w14:paraId="597EECFD" w14:textId="77777777" w:rsidR="002A3325" w:rsidRPr="008157EE" w:rsidRDefault="002A3325" w:rsidP="008157EE">
      <w:pPr>
        <w:spacing w:after="120"/>
        <w:jc w:val="both"/>
        <w:rPr>
          <w:rFonts w:ascii="Verdana" w:hAnsi="Verdana" w:cs="Times New Roman"/>
          <w:sz w:val="20"/>
          <w:szCs w:val="20"/>
        </w:rPr>
      </w:pPr>
    </w:p>
    <w:p w14:paraId="19E6FEEF" w14:textId="50670478" w:rsidR="008157EE" w:rsidRPr="002A3325" w:rsidRDefault="002A3325" w:rsidP="002A3325">
      <w:pPr>
        <w:spacing w:after="120"/>
        <w:jc w:val="center"/>
        <w:rPr>
          <w:rFonts w:ascii="Verdana" w:hAnsi="Verdana" w:cs="Times New Roman"/>
          <w:sz w:val="18"/>
          <w:szCs w:val="20"/>
        </w:rPr>
      </w:pPr>
      <w:r>
        <w:rPr>
          <w:rFonts w:ascii="Verdana" w:hAnsi="Verdana" w:cs="Times New Roman"/>
          <w:sz w:val="18"/>
          <w:szCs w:val="20"/>
        </w:rPr>
        <w:lastRenderedPageBreak/>
        <w:t>3</w:t>
      </w:r>
      <w:r w:rsidR="008157EE" w:rsidRPr="002A3325">
        <w:rPr>
          <w:rFonts w:ascii="Verdana" w:hAnsi="Verdana" w:cs="Times New Roman"/>
          <w:sz w:val="18"/>
          <w:szCs w:val="20"/>
        </w:rPr>
        <w:t xml:space="preserve">. számú </w:t>
      </w:r>
      <w:r>
        <w:rPr>
          <w:rFonts w:ascii="Verdana" w:hAnsi="Verdana" w:cs="Times New Roman"/>
          <w:sz w:val="18"/>
          <w:szCs w:val="20"/>
        </w:rPr>
        <w:t>ábra</w:t>
      </w:r>
      <w:r w:rsidR="008157EE" w:rsidRPr="002A3325">
        <w:rPr>
          <w:rFonts w:ascii="Verdana" w:hAnsi="Verdana" w:cs="Times New Roman"/>
          <w:sz w:val="18"/>
          <w:szCs w:val="20"/>
        </w:rPr>
        <w:t xml:space="preserve"> – 12 hónapja folyamatosan nyilvántartott</w:t>
      </w:r>
      <w:r w:rsidR="001C4841">
        <w:rPr>
          <w:rFonts w:ascii="Verdana" w:hAnsi="Verdana" w:cs="Times New Roman"/>
          <w:sz w:val="18"/>
          <w:szCs w:val="20"/>
        </w:rPr>
        <w:t xml:space="preserve"> regisztrált álláskeresők száma</w:t>
      </w:r>
      <w:r w:rsidR="001C4841">
        <w:rPr>
          <w:rFonts w:ascii="Verdana" w:hAnsi="Verdana" w:cs="Times New Roman"/>
          <w:sz w:val="18"/>
          <w:szCs w:val="20"/>
        </w:rPr>
        <w:br/>
      </w:r>
      <w:r w:rsidR="008157EE" w:rsidRPr="002A3325">
        <w:rPr>
          <w:rFonts w:ascii="Verdana" w:hAnsi="Verdana" w:cs="Times New Roman"/>
          <w:sz w:val="18"/>
          <w:szCs w:val="20"/>
        </w:rPr>
        <w:t>Győr-Moson-Sopron megyében</w:t>
      </w:r>
    </w:p>
    <w:p w14:paraId="4DCECF2B"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noProof/>
          <w:sz w:val="20"/>
          <w:szCs w:val="20"/>
          <w:lang w:bidi="ar-SA"/>
        </w:rPr>
        <w:drawing>
          <wp:inline distT="0" distB="0" distL="0" distR="0" wp14:anchorId="1D47A89B" wp14:editId="611BFA5A">
            <wp:extent cx="5543550" cy="2981325"/>
            <wp:effectExtent l="0" t="0" r="0" b="9525"/>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D3B16C7" w14:textId="77777777" w:rsidR="002A3325" w:rsidRDefault="002A3325" w:rsidP="002A3325">
      <w:pPr>
        <w:jc w:val="both"/>
        <w:rPr>
          <w:rFonts w:ascii="Verdana" w:hAnsi="Verdana" w:cs="Times New Roman"/>
          <w:sz w:val="20"/>
          <w:szCs w:val="20"/>
        </w:rPr>
      </w:pPr>
    </w:p>
    <w:p w14:paraId="08E01F3A" w14:textId="2734CF9F" w:rsidR="008157EE" w:rsidRDefault="008157EE" w:rsidP="002A3325">
      <w:pPr>
        <w:jc w:val="both"/>
        <w:rPr>
          <w:rFonts w:ascii="Verdana" w:hAnsi="Verdana" w:cs="Times New Roman"/>
          <w:sz w:val="20"/>
          <w:szCs w:val="20"/>
        </w:rPr>
      </w:pPr>
      <w:r w:rsidRPr="008157EE">
        <w:rPr>
          <w:rFonts w:ascii="Verdana" w:hAnsi="Verdana" w:cs="Times New Roman"/>
          <w:sz w:val="20"/>
          <w:szCs w:val="20"/>
        </w:rPr>
        <w:t>Az alábbi diagram a megváltozott munkaképességű regisztrált álláskeresők vonatkozásában mutatja meg a megyei helyzetet. Ezen csoport létszámát tekintve 2014-re volt tapasztalható nagyobb mértékű visszaesés.</w:t>
      </w:r>
    </w:p>
    <w:p w14:paraId="300DBF1C" w14:textId="01821353" w:rsidR="002A3325" w:rsidRDefault="002A3325" w:rsidP="002A3325">
      <w:pPr>
        <w:jc w:val="both"/>
        <w:rPr>
          <w:rFonts w:ascii="Verdana" w:hAnsi="Verdana" w:cs="Times New Roman"/>
          <w:sz w:val="20"/>
          <w:szCs w:val="20"/>
        </w:rPr>
      </w:pPr>
    </w:p>
    <w:p w14:paraId="762C083A" w14:textId="77777777" w:rsidR="002A3325" w:rsidRPr="008157EE" w:rsidRDefault="002A3325" w:rsidP="002A3325">
      <w:pPr>
        <w:jc w:val="both"/>
        <w:rPr>
          <w:rFonts w:ascii="Verdana" w:hAnsi="Verdana" w:cs="Times New Roman"/>
          <w:sz w:val="20"/>
          <w:szCs w:val="20"/>
        </w:rPr>
      </w:pPr>
    </w:p>
    <w:p w14:paraId="191AB449" w14:textId="45A31936" w:rsidR="008157EE" w:rsidRPr="002A3325" w:rsidRDefault="002A3325" w:rsidP="002A3325">
      <w:pPr>
        <w:spacing w:after="120"/>
        <w:jc w:val="center"/>
        <w:rPr>
          <w:rFonts w:ascii="Verdana" w:hAnsi="Verdana" w:cs="Times New Roman"/>
          <w:sz w:val="18"/>
          <w:szCs w:val="20"/>
        </w:rPr>
      </w:pPr>
      <w:r w:rsidRPr="002A3325">
        <w:rPr>
          <w:rFonts w:ascii="Verdana" w:hAnsi="Verdana" w:cs="Times New Roman"/>
          <w:sz w:val="18"/>
          <w:szCs w:val="20"/>
        </w:rPr>
        <w:t>4</w:t>
      </w:r>
      <w:r w:rsidR="008157EE" w:rsidRPr="002A3325">
        <w:rPr>
          <w:rFonts w:ascii="Verdana" w:hAnsi="Verdana" w:cs="Times New Roman"/>
          <w:sz w:val="18"/>
          <w:szCs w:val="20"/>
        </w:rPr>
        <w:t xml:space="preserve">. számú </w:t>
      </w:r>
      <w:r w:rsidRPr="002A3325">
        <w:rPr>
          <w:rFonts w:ascii="Verdana" w:hAnsi="Verdana" w:cs="Times New Roman"/>
          <w:sz w:val="18"/>
          <w:szCs w:val="20"/>
        </w:rPr>
        <w:t>ábra</w:t>
      </w:r>
      <w:r w:rsidR="008157EE" w:rsidRPr="002A3325">
        <w:rPr>
          <w:rFonts w:ascii="Verdana" w:hAnsi="Verdana" w:cs="Times New Roman"/>
          <w:sz w:val="18"/>
          <w:szCs w:val="20"/>
        </w:rPr>
        <w:t xml:space="preserve"> – A megváltozott munkaképességű</w:t>
      </w:r>
      <w:r w:rsidR="001C4841">
        <w:rPr>
          <w:rFonts w:ascii="Verdana" w:hAnsi="Verdana" w:cs="Times New Roman"/>
          <w:sz w:val="18"/>
          <w:szCs w:val="20"/>
        </w:rPr>
        <w:t xml:space="preserve"> regisztrált álláskeresők száma</w:t>
      </w:r>
      <w:r w:rsidR="001C4841">
        <w:rPr>
          <w:rFonts w:ascii="Verdana" w:hAnsi="Verdana" w:cs="Times New Roman"/>
          <w:sz w:val="18"/>
          <w:szCs w:val="20"/>
        </w:rPr>
        <w:br/>
      </w:r>
      <w:r w:rsidR="008157EE" w:rsidRPr="002A3325">
        <w:rPr>
          <w:rFonts w:ascii="Verdana" w:hAnsi="Verdana" w:cs="Times New Roman"/>
          <w:sz w:val="18"/>
          <w:szCs w:val="20"/>
        </w:rPr>
        <w:t>Győr-Moson-Sopron megyében</w:t>
      </w:r>
    </w:p>
    <w:p w14:paraId="3083218C" w14:textId="6E0E777B" w:rsidR="008157EE" w:rsidRDefault="008157EE" w:rsidP="008157EE">
      <w:pPr>
        <w:spacing w:after="120"/>
        <w:jc w:val="both"/>
        <w:rPr>
          <w:rFonts w:ascii="Verdana" w:hAnsi="Verdana" w:cs="Times New Roman"/>
          <w:sz w:val="20"/>
          <w:szCs w:val="20"/>
        </w:rPr>
      </w:pPr>
      <w:r w:rsidRPr="008157EE">
        <w:rPr>
          <w:rFonts w:ascii="Verdana" w:hAnsi="Verdana" w:cs="Times New Roman"/>
          <w:noProof/>
          <w:sz w:val="20"/>
          <w:szCs w:val="20"/>
          <w:lang w:bidi="ar-SA"/>
        </w:rPr>
        <w:drawing>
          <wp:inline distT="0" distB="0" distL="0" distR="0" wp14:anchorId="096049CE" wp14:editId="4DFC2805">
            <wp:extent cx="5495925" cy="3057525"/>
            <wp:effectExtent l="0" t="0" r="9525" b="9525"/>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C0A9236" w14:textId="77777777" w:rsidR="002A3325" w:rsidRPr="008157EE" w:rsidRDefault="002A3325" w:rsidP="008157EE">
      <w:pPr>
        <w:spacing w:after="120"/>
        <w:jc w:val="both"/>
        <w:rPr>
          <w:rFonts w:ascii="Verdana" w:hAnsi="Verdana" w:cs="Times New Roman"/>
          <w:sz w:val="20"/>
          <w:szCs w:val="20"/>
        </w:rPr>
      </w:pPr>
    </w:p>
    <w:p w14:paraId="19D52D4F" w14:textId="342C3BFB"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 xml:space="preserve">A </w:t>
      </w:r>
      <w:r w:rsidRPr="008157EE">
        <w:rPr>
          <w:rFonts w:ascii="Verdana" w:hAnsi="Verdana" w:cs="Times New Roman"/>
          <w:sz w:val="20"/>
          <w:szCs w:val="20"/>
          <w:u w:val="single"/>
        </w:rPr>
        <w:t xml:space="preserve">roma </w:t>
      </w:r>
      <w:r w:rsidRPr="008157EE">
        <w:rPr>
          <w:rFonts w:ascii="Verdana" w:hAnsi="Verdana" w:cs="Times New Roman"/>
          <w:sz w:val="20"/>
          <w:szCs w:val="20"/>
        </w:rPr>
        <w:t>kisebbség területileg egyenetlenül helyezkedik el az országban. A területi eltérések</w:t>
      </w:r>
      <w:r w:rsidR="002A3325">
        <w:rPr>
          <w:rFonts w:ascii="Verdana" w:hAnsi="Verdana" w:cs="Times New Roman"/>
          <w:sz w:val="20"/>
          <w:szCs w:val="20"/>
        </w:rPr>
        <w:t xml:space="preserve"> </w:t>
      </w:r>
      <w:r w:rsidRPr="008157EE">
        <w:rPr>
          <w:rFonts w:ascii="Verdana" w:hAnsi="Verdana" w:cs="Times New Roman"/>
          <w:sz w:val="20"/>
          <w:szCs w:val="20"/>
        </w:rPr>
        <w:t xml:space="preserve">jelentősek mind  a  teljes  lakosságon  belüli,  mind  pedig  a  roma  népességen belüli arányszámokat tekintve. Az ország több megyéjében a teljes lakossághoz viszonyított arányuk 3% alatt marad, miközben Borsod-Abaúj-Zemplén és Heves megyében a 15%-ot közelíti. A területi különbségek legmarkánsabban alacsonyabb területi szinten, a </w:t>
      </w:r>
      <w:r w:rsidRPr="008157EE">
        <w:rPr>
          <w:rFonts w:ascii="Verdana" w:hAnsi="Verdana" w:cs="Times New Roman"/>
          <w:sz w:val="20"/>
          <w:szCs w:val="20"/>
        </w:rPr>
        <w:lastRenderedPageBreak/>
        <w:t>települések szintjén  jelentkeznek, egyes településeken, településcsoportokban élnek.</w:t>
      </w:r>
      <w:r w:rsidRPr="008157EE">
        <w:rPr>
          <w:rFonts w:ascii="Verdana" w:hAnsi="Verdana" w:cs="Times New Roman"/>
          <w:sz w:val="20"/>
          <w:szCs w:val="20"/>
          <w:vertAlign w:val="superscript"/>
        </w:rPr>
        <w:footnoteReference w:id="4"/>
      </w:r>
    </w:p>
    <w:p w14:paraId="2237E43A"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sz w:val="20"/>
          <w:szCs w:val="20"/>
        </w:rPr>
        <w:t>A roma kisebbség regisztrált álláskeresőinek száma 2014-re háromszorosára nőtt Győr-Moson-Sopron megyében, majd ezt követően 2015-ben 15%-al csökkent a regisztrált álláskeresők száma.</w:t>
      </w:r>
    </w:p>
    <w:p w14:paraId="5DDAEEAC" w14:textId="5F86B800" w:rsidR="008157EE" w:rsidRPr="001C4841" w:rsidRDefault="001C4841" w:rsidP="001C4841">
      <w:pPr>
        <w:spacing w:after="120"/>
        <w:jc w:val="center"/>
        <w:rPr>
          <w:rFonts w:ascii="Verdana" w:hAnsi="Verdana" w:cs="Times New Roman"/>
          <w:sz w:val="18"/>
          <w:szCs w:val="20"/>
        </w:rPr>
      </w:pPr>
      <w:r w:rsidRPr="001C4841">
        <w:rPr>
          <w:rFonts w:ascii="Verdana" w:hAnsi="Verdana" w:cs="Times New Roman"/>
          <w:sz w:val="18"/>
          <w:szCs w:val="20"/>
        </w:rPr>
        <w:t>5</w:t>
      </w:r>
      <w:r w:rsidR="008157EE" w:rsidRPr="001C4841">
        <w:rPr>
          <w:rFonts w:ascii="Verdana" w:hAnsi="Verdana" w:cs="Times New Roman"/>
          <w:sz w:val="18"/>
          <w:szCs w:val="20"/>
        </w:rPr>
        <w:t xml:space="preserve">. számú </w:t>
      </w:r>
      <w:r w:rsidRPr="001C4841">
        <w:rPr>
          <w:rFonts w:ascii="Verdana" w:hAnsi="Verdana" w:cs="Times New Roman"/>
          <w:sz w:val="18"/>
          <w:szCs w:val="20"/>
        </w:rPr>
        <w:t>ábra</w:t>
      </w:r>
      <w:r w:rsidR="008157EE" w:rsidRPr="001C4841">
        <w:rPr>
          <w:rFonts w:ascii="Verdana" w:hAnsi="Verdana" w:cs="Times New Roman"/>
          <w:sz w:val="18"/>
          <w:szCs w:val="20"/>
        </w:rPr>
        <w:t xml:space="preserve"> – A megváltozott munkaképességű</w:t>
      </w:r>
      <w:r>
        <w:rPr>
          <w:rFonts w:ascii="Verdana" w:hAnsi="Verdana" w:cs="Times New Roman"/>
          <w:sz w:val="18"/>
          <w:szCs w:val="20"/>
        </w:rPr>
        <w:t xml:space="preserve"> regisztrált álláskeresők száma</w:t>
      </w:r>
      <w:r>
        <w:rPr>
          <w:rFonts w:ascii="Verdana" w:hAnsi="Verdana" w:cs="Times New Roman"/>
          <w:sz w:val="18"/>
          <w:szCs w:val="20"/>
        </w:rPr>
        <w:br/>
      </w:r>
      <w:r w:rsidR="008157EE" w:rsidRPr="001C4841">
        <w:rPr>
          <w:rFonts w:ascii="Verdana" w:hAnsi="Verdana" w:cs="Times New Roman"/>
          <w:sz w:val="18"/>
          <w:szCs w:val="20"/>
        </w:rPr>
        <w:t>Győr-Moson-Sopron megyében</w:t>
      </w:r>
    </w:p>
    <w:p w14:paraId="33033652" w14:textId="77777777" w:rsidR="008157EE" w:rsidRPr="008157EE" w:rsidRDefault="008157EE" w:rsidP="008157EE">
      <w:pPr>
        <w:spacing w:after="120"/>
        <w:jc w:val="both"/>
        <w:rPr>
          <w:rFonts w:ascii="Verdana" w:hAnsi="Verdana" w:cs="Times New Roman"/>
          <w:sz w:val="20"/>
          <w:szCs w:val="20"/>
        </w:rPr>
      </w:pPr>
      <w:r w:rsidRPr="008157EE">
        <w:rPr>
          <w:rFonts w:ascii="Verdana" w:hAnsi="Verdana" w:cs="Times New Roman"/>
          <w:noProof/>
          <w:sz w:val="20"/>
          <w:szCs w:val="20"/>
          <w:lang w:bidi="ar-SA"/>
        </w:rPr>
        <w:drawing>
          <wp:inline distT="0" distB="0" distL="0" distR="0" wp14:anchorId="5D982CE5" wp14:editId="31FF284E">
            <wp:extent cx="5461000" cy="3276600"/>
            <wp:effectExtent l="0" t="0" r="6350" b="0"/>
            <wp:docPr id="6" name="Diagra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8CFABB4" w14:textId="0927C074" w:rsidR="008157EE" w:rsidRDefault="008157EE" w:rsidP="008157EE">
      <w:pPr>
        <w:spacing w:after="120"/>
        <w:jc w:val="both"/>
        <w:rPr>
          <w:rFonts w:ascii="Verdana" w:hAnsi="Verdana" w:cs="Times New Roman"/>
          <w:sz w:val="20"/>
          <w:szCs w:val="20"/>
        </w:rPr>
      </w:pPr>
    </w:p>
    <w:p w14:paraId="16F95031" w14:textId="77777777" w:rsidR="00C706D5" w:rsidRPr="00C706D5" w:rsidRDefault="00C706D5" w:rsidP="00C706D5">
      <w:pPr>
        <w:spacing w:after="120"/>
        <w:jc w:val="both"/>
        <w:rPr>
          <w:rFonts w:ascii="Verdana" w:hAnsi="Verdana" w:cs="Times New Roman"/>
          <w:b/>
          <w:sz w:val="20"/>
          <w:szCs w:val="20"/>
        </w:rPr>
      </w:pPr>
      <w:r w:rsidRPr="00C706D5">
        <w:rPr>
          <w:rFonts w:ascii="Verdana" w:hAnsi="Verdana" w:cs="Times New Roman"/>
          <w:b/>
          <w:sz w:val="20"/>
          <w:szCs w:val="20"/>
        </w:rPr>
        <w:t>A megye vállalkozásai körében végzett kérdőíves felmérés</w:t>
      </w:r>
    </w:p>
    <w:p w14:paraId="758631AD" w14:textId="77777777" w:rsidR="00C706D5" w:rsidRPr="00C706D5" w:rsidRDefault="00C706D5" w:rsidP="002E51BD">
      <w:pPr>
        <w:jc w:val="both"/>
        <w:rPr>
          <w:rFonts w:ascii="Verdana" w:hAnsi="Verdana" w:cs="Times New Roman"/>
          <w:b/>
          <w:sz w:val="20"/>
          <w:szCs w:val="20"/>
        </w:rPr>
      </w:pPr>
    </w:p>
    <w:p w14:paraId="382CBDCC"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A megye mintegy 90 vállalkozásának adatai a Győr-Moson-Sopron Kereskedelmi és Iparkamara koordinációjában került feldolgozásra, amely jól tükrözi a megye gazdálkodó szervezeteinek helyzetét.</w:t>
      </w:r>
    </w:p>
    <w:p w14:paraId="277A1001" w14:textId="77777777" w:rsidR="00C706D5" w:rsidRPr="00C706D5" w:rsidRDefault="00C706D5" w:rsidP="002E51BD">
      <w:pPr>
        <w:jc w:val="both"/>
        <w:rPr>
          <w:rFonts w:ascii="Verdana" w:hAnsi="Verdana" w:cs="Times New Roman"/>
          <w:sz w:val="20"/>
          <w:szCs w:val="20"/>
        </w:rPr>
      </w:pPr>
    </w:p>
    <w:p w14:paraId="10C4C87D"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 xml:space="preserve">A vállalkozások főként helyi és regionális területen működnek, nemzetközi szinten csupán a 26,1%-a van jelen a mintában résztvevő cégeknek.  </w:t>
      </w:r>
    </w:p>
    <w:p w14:paraId="684C19E2" w14:textId="77777777" w:rsidR="00C706D5" w:rsidRPr="00C706D5" w:rsidRDefault="00C706D5" w:rsidP="002E51BD">
      <w:pPr>
        <w:jc w:val="both"/>
        <w:rPr>
          <w:rFonts w:ascii="Verdana" w:hAnsi="Verdana" w:cs="Times New Roman"/>
          <w:sz w:val="20"/>
          <w:szCs w:val="20"/>
        </w:rPr>
      </w:pPr>
    </w:p>
    <w:p w14:paraId="4A89CEF7"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Bár a HR stratégia nagyon fontos lenne egy cég vezetésében, a munka megtervezésében, az emberi erőforrás gazdaságos felhasználásban, összehangolt működésében, mindössze a megkérdezettek 24,4%-a nyilatkozott úgy, hogy rendelkeznek meghatározott HR stratégiával.</w:t>
      </w:r>
    </w:p>
    <w:p w14:paraId="23D5A7BC" w14:textId="77777777" w:rsidR="00C706D5" w:rsidRPr="00C706D5" w:rsidRDefault="00C706D5" w:rsidP="002E51BD">
      <w:pPr>
        <w:jc w:val="both"/>
        <w:rPr>
          <w:rFonts w:ascii="Verdana" w:hAnsi="Verdana" w:cs="Times New Roman"/>
          <w:sz w:val="20"/>
          <w:szCs w:val="20"/>
        </w:rPr>
      </w:pPr>
    </w:p>
    <w:p w14:paraId="56908E25"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 xml:space="preserve">A munkavállalók munkaerőcsoport szerinti arányait vizsgálva kiderül, hogy a válaszadók közel felének maximum 5 szakképzetlen alkalmazottja van, összességében több mint negyedének egyáltalán nincs ilyen munkavállalója. Hasonló a helyzet a betanított munkások esetében, itt is közel a munkáltatók negyedének 0, közel felének pedig 5-nél kevesebb betanított munkása van. Közel 60%-ának szakmunkásból 7, vagy annál kevesebb foglalkoztatottja van, 13-25 fővel a válaszadók 8,8%-a rendelkezik. Egyetlen helyen foglalkoztatnak 100 szakmunkásnál többet, ott pontosan 104-et. Az irodai alkalmazottak létszáma az esetek kb. 60%-ában 5, vagy annál kevesebb, 17,8%-ban </w:t>
      </w:r>
      <w:r w:rsidRPr="00C706D5">
        <w:rPr>
          <w:rFonts w:ascii="Verdana" w:hAnsi="Verdana" w:cs="Times New Roman"/>
          <w:sz w:val="20"/>
          <w:szCs w:val="20"/>
        </w:rPr>
        <w:lastRenderedPageBreak/>
        <w:t>egyáltalán nem rendelkeznek irodai foglalkozású munkavállalóval. Középvezető az esetek felében 5, vagy annál kevesebb. A legmagasabb középvezető foglalkoztatottság esetében 24 középvezető dolgozik. A mintában résztvevő cégek/szervezetek pontosan felénél 1 felsővezető dolgozik, 17,8%-ban 2 vagy 3, 11,1%-ban pedig egy sem. Egyetlen esetben 29 felsővezetőt alkalmaznak egy cégen belül.</w:t>
      </w:r>
    </w:p>
    <w:p w14:paraId="02A9F9C9" w14:textId="77777777" w:rsidR="00C706D5" w:rsidRPr="00C706D5" w:rsidRDefault="00C706D5" w:rsidP="002E51BD">
      <w:pPr>
        <w:jc w:val="both"/>
        <w:rPr>
          <w:rFonts w:ascii="Verdana" w:hAnsi="Verdana" w:cs="Times New Roman"/>
          <w:sz w:val="20"/>
          <w:szCs w:val="20"/>
        </w:rPr>
      </w:pPr>
    </w:p>
    <w:p w14:paraId="4DE04D6A"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Határozatlan idejű szerződéssel, teljes munkaidőben dolgozó munkavállalóból a válaszok alapján az esetek közel felében kevesebb, mint 10-et alkalmaznak egy cégen belül. Határozott idejű szerződéssel szintén teljes munkaidőben dolgozót 40%-ban egyáltalán nem foglalkoztatnak, az ez után következő legmagasabb foglalkoztatási arány az, ahol 1 ilyen foglalkoztatási típusú embert alkalmaznak, ez az esetek 3,3%-ára jellemző. Az esetek több mint felében 2, vagy annál kevesebb határozatlan idejű szerződéssel, részmunkaidőben dolgozót alkalmaznak a mintában szereplő cégek, a határozott idejű szerződéssel rendelkezők esetében 42,2% egyáltalán nem alkalmaz ilyen munkavállalót. Kölcsönzött munkaerőt a válaszadók 43,3 %-a nem alkalmaz, a legtöbbet foglalkoztató cég pedig 92 embert kölcsönöz. A munkáltatók több mint negyede egyáltalán nem alkalmaz nyugdíjast, és közel felében nem rendelkeznek távmunka keretében foglalkoztatott alkalmazottal. Míg utóbbi kategóriából a legtöbbet foglalkoztatott cég is csak kettőt alkalmaz, addig a nyugdíjas kategóriába eső munkavállalók esetében az egyik cég 10 főnek biztosít megélhetést.</w:t>
      </w:r>
    </w:p>
    <w:p w14:paraId="3106BA98" w14:textId="77777777" w:rsidR="00C706D5" w:rsidRPr="00C706D5" w:rsidRDefault="00C706D5" w:rsidP="002E51BD">
      <w:pPr>
        <w:jc w:val="both"/>
        <w:rPr>
          <w:rFonts w:ascii="Verdana" w:hAnsi="Verdana" w:cs="Times New Roman"/>
          <w:sz w:val="20"/>
          <w:szCs w:val="20"/>
        </w:rPr>
      </w:pPr>
    </w:p>
    <w:p w14:paraId="6A3136F4"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Csupán alapfokú végzettséggel rendelkező munkaerőt a válaszadók negyede nem foglalkoztat, közel harmada pedig maximum 13 főt. Középfokú, de szakképzettséggel nem rendelkezőt a cégek 26,7%-a nem foglalkoztat, kb. 14%-uk 8 főt, vagy annál kevesebbet alkalmaz. A mintában résztvevő munkáltatók közel fele legfeljebb 6 főt alkalmaz, akik középfokú végzettséggel és szakképzettséggel rendelkeznek, a legmagasabb ilyen kvalifikációjú foglalkoztatás egy cégen belül 123 fő. Felsőfokú végzettséggel rendelkező munkavállalók közül a cégek több mint negyede egy főt alkalmaz, szintén közel negyede pedig legfeljebb 6 főt. 14,4%-uk egyáltalán nem foglalkoztat ilyen képzettséggel rendelkezőt. Ezekből az adatokból megállapítható, hogy a vizsgált cégek leginkább a középfokú végzettséggel és szakképzettséggel rendelkező munkavállalókat foglalkoztatják legnagyobb számban, illetve a munkáltatók csupán 6,7%-a nem alkalmaz egyáltalán azonos végzettségűeket.</w:t>
      </w:r>
    </w:p>
    <w:p w14:paraId="7D161165" w14:textId="77777777" w:rsidR="00C706D5" w:rsidRPr="00C706D5" w:rsidRDefault="00C706D5" w:rsidP="002E51BD">
      <w:pPr>
        <w:jc w:val="both"/>
        <w:rPr>
          <w:rFonts w:ascii="Verdana" w:hAnsi="Verdana" w:cs="Times New Roman"/>
          <w:sz w:val="20"/>
          <w:szCs w:val="20"/>
        </w:rPr>
      </w:pPr>
    </w:p>
    <w:p w14:paraId="52A638F7"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A válaszok alapján elmondható, hogy a cégek 3/5-ödénél az elmúlt 2 évben változott a munkavállalói létszám. Harmadukban nőtt, közel negyedükben csökkent, 40,4%-ban stagnált az állomány. A szervezet igényeit emberi erőforrás tekintetében a válaszadók több mint fele megfelelőnek tartja, negyede megfelelőnek is meg nem is. Egyáltalán nem megfelelőnek mindössze 5,6% gondolja.</w:t>
      </w:r>
    </w:p>
    <w:p w14:paraId="4DE43D83" w14:textId="77777777" w:rsidR="00C706D5" w:rsidRPr="00C706D5" w:rsidRDefault="00C706D5" w:rsidP="002E51BD">
      <w:pPr>
        <w:jc w:val="both"/>
        <w:rPr>
          <w:rFonts w:ascii="Verdana" w:hAnsi="Verdana" w:cs="Times New Roman"/>
          <w:sz w:val="20"/>
          <w:szCs w:val="20"/>
        </w:rPr>
      </w:pPr>
    </w:p>
    <w:p w14:paraId="4818A601"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Nagyon fontos a zökkenőmentes működés érdekében, hogy a különböző feladatokra megfelelő képességekkel rendelkező munkaerőt találjanak a cégek. Elmondásuk alapján 60,7%-uknál előfordult, hogy hosszabb ideig nem tudtak megfelelő alkalmazottat találni egy adott feladatra.</w:t>
      </w:r>
    </w:p>
    <w:p w14:paraId="74A53EEA" w14:textId="77777777" w:rsidR="00C706D5" w:rsidRPr="00C706D5" w:rsidRDefault="00C706D5" w:rsidP="002E51BD">
      <w:pPr>
        <w:jc w:val="both"/>
        <w:rPr>
          <w:rFonts w:ascii="Verdana" w:hAnsi="Verdana" w:cs="Times New Roman"/>
          <w:sz w:val="20"/>
          <w:szCs w:val="20"/>
        </w:rPr>
      </w:pPr>
    </w:p>
    <w:p w14:paraId="026B8CF3"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Pontosan a szervezetek fele tervezi a jövőben a foglalkoztatottak létszámának a bővítését, ezek közül 60,5 % gondolja úgy, hogy a toborzással a jövőben gondjai lesznek. Főként szakképzett, ill. betanított munkásokat vennének fel, mint például kőműves, gépkezelő, villanyszerelő, varrónő, festő, karbantartó, stb. A gondot többnyire az adott szakképzések hiányában látják, illetve a képzések nem fedik a munkaerőpiac igényeit.</w:t>
      </w:r>
    </w:p>
    <w:p w14:paraId="730AF627"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Leginkább hirdetések útján reklámozzák az álláslehetőségeiket, ennek egy költség- és időhatékony módja lehet az online felületek való promótálás, melynek segítségével szélesebb körben terjedhet a hirdetés. Ugyanakkor továbbra is jelentős szerepe van az ajánlásnak, fejvadászon, meglévő alkalmazotton, ismerős cég által, esetleg saját alkalmazott tanítása.</w:t>
      </w:r>
    </w:p>
    <w:p w14:paraId="06923900" w14:textId="78AC534C" w:rsidR="00C706D5" w:rsidRDefault="00C706D5" w:rsidP="002E51BD">
      <w:pPr>
        <w:jc w:val="both"/>
        <w:rPr>
          <w:rFonts w:ascii="Verdana" w:hAnsi="Verdana" w:cs="Times New Roman"/>
          <w:sz w:val="20"/>
          <w:szCs w:val="20"/>
        </w:rPr>
      </w:pPr>
    </w:p>
    <w:p w14:paraId="0604801A" w14:textId="77777777" w:rsidR="002E51BD" w:rsidRPr="00C706D5" w:rsidRDefault="002E51BD" w:rsidP="002E51BD">
      <w:pPr>
        <w:jc w:val="both"/>
        <w:rPr>
          <w:rFonts w:ascii="Verdana" w:hAnsi="Verdana" w:cs="Times New Roman"/>
          <w:sz w:val="20"/>
          <w:szCs w:val="20"/>
        </w:rPr>
      </w:pPr>
    </w:p>
    <w:p w14:paraId="32A15EBC"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lastRenderedPageBreak/>
        <w:t>Új munkaerő felvételénél elsődleges szempont a hasonló területen szerzett korábbi tapasztalat. Ez számít legnagyobb előnynek, amikor valaki egy adott állásra jelentkezik. Fontos még a munkavégzéshez szükséges szakmai képzettség megléte, és az adott intézmény vonzáskörzetében lévő lakhely. Az egyéb kategóriában több válaszadó jelezte, hogy fontos számára az, hogy új munkavállalója akarjon dolgozni, kitartó legyen és emberileg is megfeleljen.</w:t>
      </w:r>
    </w:p>
    <w:p w14:paraId="73BC32CD" w14:textId="77777777" w:rsidR="00C706D5" w:rsidRPr="00C706D5" w:rsidRDefault="00C706D5" w:rsidP="002E51BD">
      <w:pPr>
        <w:jc w:val="both"/>
        <w:rPr>
          <w:rFonts w:ascii="Verdana" w:hAnsi="Verdana" w:cs="Times New Roman"/>
          <w:sz w:val="20"/>
          <w:szCs w:val="20"/>
        </w:rPr>
      </w:pPr>
    </w:p>
    <w:p w14:paraId="15F5E0E1"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A cégek nagy többsége, 85,2%-a fontosnak tartja, hogy munkavállalói egész életükben fejlesszék képességeiket, tanuljanak. Ezzel nem csak saját értéküket növelik a munkaerőpiacon, de a modernebb, új készségek elsajátításával hosszú távon a munkáltató számára is pénzt takarítanak meg. Ugyanakkor mindössze a szervezetek kevesebb, mint fele szervez legalább évente képzéseket. Ennek oka főként pénzügyi. A képzések célja elsősorban új képzettség megszerzése, a már meglévő fejlesztése vagy elmélyítése, illetve új feladatok ellátása.</w:t>
      </w:r>
    </w:p>
    <w:p w14:paraId="14C0DBB4" w14:textId="77777777" w:rsidR="00C706D5" w:rsidRPr="00C706D5" w:rsidRDefault="00C706D5" w:rsidP="002E51BD">
      <w:pPr>
        <w:jc w:val="both"/>
        <w:rPr>
          <w:rFonts w:ascii="Verdana" w:hAnsi="Verdana" w:cs="Times New Roman"/>
          <w:sz w:val="20"/>
          <w:szCs w:val="20"/>
        </w:rPr>
      </w:pPr>
    </w:p>
    <w:p w14:paraId="45B93233" w14:textId="77777777" w:rsidR="00C706D5" w:rsidRPr="00C706D5" w:rsidRDefault="00C706D5" w:rsidP="002E51BD">
      <w:pPr>
        <w:jc w:val="both"/>
        <w:rPr>
          <w:rFonts w:ascii="Verdana" w:hAnsi="Verdana" w:cs="Times New Roman"/>
          <w:sz w:val="20"/>
          <w:szCs w:val="20"/>
        </w:rPr>
      </w:pPr>
      <w:r w:rsidRPr="00C706D5">
        <w:rPr>
          <w:rFonts w:ascii="Verdana" w:hAnsi="Verdana" w:cs="Times New Roman"/>
          <w:sz w:val="20"/>
          <w:szCs w:val="20"/>
        </w:rPr>
        <w:t>A cégek 85,4%-a ösztönzi munkavállalóit a képzésekben való részvételre. Leginkább azzal, hogy a képzéseket munkaidőben végezhetik, úgy, hogy később a kiesett munkát nem kell pótolniuk, illetve a belső képzés népszerűsítése által. Azok a szervezetek akik nem ösztönzik munkavállalóikat a képzésekben való részvételre, 57,1%-ban úgy gondolják, hogy alkalmazottaik megfelelő képzettségi szinttel rendelkeznek, és közel negyedük szerint ez befolyásolja a szervezet normál működését.</w:t>
      </w:r>
    </w:p>
    <w:p w14:paraId="6176750D" w14:textId="753846A1" w:rsidR="009A3AE2" w:rsidRDefault="009A3AE2">
      <w:pPr>
        <w:widowControl/>
        <w:spacing w:after="160" w:line="259" w:lineRule="auto"/>
        <w:rPr>
          <w:rFonts w:ascii="Verdana" w:hAnsi="Verdana" w:cs="Times New Roman"/>
          <w:sz w:val="20"/>
          <w:szCs w:val="20"/>
        </w:rPr>
      </w:pPr>
      <w:r>
        <w:rPr>
          <w:rFonts w:ascii="Verdana" w:hAnsi="Verdana" w:cs="Times New Roman"/>
          <w:sz w:val="20"/>
          <w:szCs w:val="20"/>
        </w:rPr>
        <w:br w:type="page"/>
      </w:r>
    </w:p>
    <w:p w14:paraId="0AFA8823" w14:textId="77777777" w:rsidR="00C706D5" w:rsidRDefault="00C706D5" w:rsidP="008157EE">
      <w:pPr>
        <w:spacing w:after="120"/>
        <w:jc w:val="both"/>
        <w:rPr>
          <w:rFonts w:ascii="Verdana" w:hAnsi="Verdana" w:cs="Times New Roman"/>
          <w:sz w:val="20"/>
          <w:szCs w:val="20"/>
        </w:rPr>
      </w:pPr>
    </w:p>
    <w:p w14:paraId="15B5A728" w14:textId="77777777" w:rsidR="00F160B7" w:rsidRPr="0024487F" w:rsidRDefault="00A8198F" w:rsidP="00A8198F">
      <w:pPr>
        <w:pStyle w:val="Cmsor2"/>
        <w:rPr>
          <w:rFonts w:ascii="Verdana" w:hAnsi="Verdana"/>
          <w:sz w:val="20"/>
        </w:rPr>
      </w:pPr>
      <w:bookmarkStart w:id="4" w:name="_Toc473106276"/>
      <w:r w:rsidRPr="0024487F">
        <w:rPr>
          <w:rFonts w:ascii="Verdana" w:hAnsi="Verdana"/>
          <w:sz w:val="20"/>
        </w:rPr>
        <w:t xml:space="preserve">1.2 </w:t>
      </w:r>
      <w:r w:rsidR="00F160B7" w:rsidRPr="0024487F">
        <w:rPr>
          <w:rFonts w:ascii="Verdana" w:hAnsi="Verdana"/>
          <w:sz w:val="20"/>
        </w:rPr>
        <w:t>SWOT elemzés</w:t>
      </w:r>
      <w:bookmarkEnd w:id="4"/>
    </w:p>
    <w:p w14:paraId="093DB014" w14:textId="6D2639D2" w:rsidR="00EE6AD6" w:rsidRPr="0024487F" w:rsidRDefault="00EE6AD6" w:rsidP="00EE6AD6">
      <w:pPr>
        <w:widowControl/>
        <w:shd w:val="clear" w:color="auto" w:fill="FFFFFF"/>
        <w:spacing w:before="120" w:after="60"/>
        <w:jc w:val="both"/>
        <w:rPr>
          <w:rFonts w:ascii="Verdana" w:eastAsia="Times New Roman" w:hAnsi="Verdana" w:cs="Times New Roman"/>
          <w:color w:val="252525"/>
          <w:sz w:val="20"/>
          <w:szCs w:val="20"/>
          <w:lang w:bidi="ar-SA"/>
        </w:rPr>
      </w:pPr>
      <w:r w:rsidRPr="0024487F">
        <w:rPr>
          <w:rFonts w:ascii="Verdana" w:eastAsia="Times New Roman" w:hAnsi="Verdana" w:cs="Times New Roman"/>
          <w:color w:val="252525"/>
          <w:sz w:val="20"/>
          <w:szCs w:val="20"/>
          <w:lang w:bidi="ar-SA"/>
        </w:rPr>
        <w:t>A SWOT-elemzés</w:t>
      </w:r>
      <w:r w:rsidRPr="0024487F">
        <w:rPr>
          <w:rFonts w:ascii="Verdana" w:eastAsia="Times New Roman" w:hAnsi="Verdana" w:cs="Times New Roman"/>
          <w:b/>
          <w:bCs/>
          <w:color w:val="252525"/>
          <w:sz w:val="20"/>
          <w:szCs w:val="20"/>
          <w:lang w:bidi="ar-SA"/>
        </w:rPr>
        <w:t xml:space="preserve"> </w:t>
      </w:r>
      <w:r w:rsidRPr="0024487F">
        <w:rPr>
          <w:rFonts w:ascii="Verdana" w:hAnsi="Verdana" w:cs="Times New Roman"/>
          <w:color w:val="252525"/>
          <w:sz w:val="20"/>
          <w:szCs w:val="20"/>
          <w:shd w:val="clear" w:color="auto" w:fill="FFFFFF"/>
        </w:rPr>
        <w:t>a stratégiaalkotás folyamatának egyik lépése</w:t>
      </w:r>
      <w:r w:rsidRPr="0024487F">
        <w:rPr>
          <w:rFonts w:ascii="Verdana" w:eastAsia="Times New Roman" w:hAnsi="Verdana" w:cs="Times New Roman"/>
          <w:color w:val="252525"/>
          <w:sz w:val="20"/>
          <w:szCs w:val="20"/>
          <w:lang w:bidi="ar-SA"/>
        </w:rPr>
        <w:t>. Fő elemei:</w:t>
      </w:r>
    </w:p>
    <w:p w14:paraId="534EC630" w14:textId="38BFA6EF" w:rsidR="00EE6AD6" w:rsidRPr="0024487F" w:rsidRDefault="00EE6AD6" w:rsidP="008D02E8">
      <w:pPr>
        <w:widowControl/>
        <w:numPr>
          <w:ilvl w:val="0"/>
          <w:numId w:val="46"/>
        </w:numPr>
        <w:shd w:val="clear" w:color="auto" w:fill="FFFFFF"/>
        <w:spacing w:after="60"/>
        <w:ind w:left="384"/>
        <w:jc w:val="both"/>
        <w:rPr>
          <w:rFonts w:ascii="Verdana" w:eastAsia="Times New Roman" w:hAnsi="Verdana" w:cs="Times New Roman"/>
          <w:color w:val="252525"/>
          <w:sz w:val="20"/>
          <w:szCs w:val="20"/>
          <w:lang w:bidi="ar-SA"/>
        </w:rPr>
      </w:pPr>
      <w:r w:rsidRPr="0024487F">
        <w:rPr>
          <w:rFonts w:ascii="Verdana" w:eastAsia="Times New Roman" w:hAnsi="Verdana" w:cs="Times New Roman"/>
          <w:bCs/>
          <w:color w:val="252525"/>
          <w:sz w:val="20"/>
          <w:szCs w:val="20"/>
          <w:lang w:bidi="ar-SA"/>
        </w:rPr>
        <w:t>Erőségek</w:t>
      </w:r>
      <w:r w:rsidRPr="0024487F">
        <w:rPr>
          <w:rFonts w:ascii="Verdana" w:eastAsia="Times New Roman" w:hAnsi="Verdana" w:cs="Times New Roman"/>
          <w:color w:val="252525"/>
          <w:sz w:val="20"/>
          <w:szCs w:val="20"/>
          <w:lang w:bidi="ar-SA"/>
        </w:rPr>
        <w:t>: olyan belső tényezők, amik jól működnek és lehet rá befolyásunk, hogy még jobban működjenek.</w:t>
      </w:r>
    </w:p>
    <w:p w14:paraId="1E98B03B" w14:textId="7EC5867F" w:rsidR="00EE6AD6" w:rsidRPr="0024487F" w:rsidRDefault="00EE6AD6" w:rsidP="008D02E8">
      <w:pPr>
        <w:widowControl/>
        <w:numPr>
          <w:ilvl w:val="0"/>
          <w:numId w:val="46"/>
        </w:numPr>
        <w:shd w:val="clear" w:color="auto" w:fill="FFFFFF"/>
        <w:spacing w:after="60"/>
        <w:ind w:left="384"/>
        <w:jc w:val="both"/>
        <w:rPr>
          <w:rFonts w:ascii="Verdana" w:eastAsia="Times New Roman" w:hAnsi="Verdana" w:cs="Times New Roman"/>
          <w:color w:val="252525"/>
          <w:sz w:val="20"/>
          <w:szCs w:val="20"/>
          <w:lang w:bidi="ar-SA"/>
        </w:rPr>
      </w:pPr>
      <w:r w:rsidRPr="0024487F">
        <w:rPr>
          <w:rFonts w:ascii="Verdana" w:eastAsia="Times New Roman" w:hAnsi="Verdana" w:cs="Times New Roman"/>
          <w:bCs/>
          <w:color w:val="252525"/>
          <w:sz w:val="20"/>
          <w:szCs w:val="20"/>
          <w:lang w:bidi="ar-SA"/>
        </w:rPr>
        <w:t>Gyengeségek</w:t>
      </w:r>
      <w:r w:rsidRPr="0024487F">
        <w:rPr>
          <w:rFonts w:ascii="Verdana" w:eastAsia="Times New Roman" w:hAnsi="Verdana" w:cs="Times New Roman"/>
          <w:color w:val="252525"/>
          <w:sz w:val="20"/>
          <w:szCs w:val="20"/>
          <w:lang w:bidi="ar-SA"/>
        </w:rPr>
        <w:t>: olyan belső tényezők, amik nem jól működnek, de lehet rá befolyásunk, hogy jobbak legyenek.</w:t>
      </w:r>
    </w:p>
    <w:p w14:paraId="37170E60" w14:textId="3FB41A5D" w:rsidR="00EE6AD6" w:rsidRPr="0024487F" w:rsidRDefault="00EE6AD6" w:rsidP="008D02E8">
      <w:pPr>
        <w:widowControl/>
        <w:numPr>
          <w:ilvl w:val="0"/>
          <w:numId w:val="46"/>
        </w:numPr>
        <w:shd w:val="clear" w:color="auto" w:fill="FFFFFF"/>
        <w:spacing w:after="60"/>
        <w:ind w:left="384"/>
        <w:jc w:val="both"/>
        <w:rPr>
          <w:rFonts w:ascii="Verdana" w:eastAsia="Times New Roman" w:hAnsi="Verdana" w:cs="Times New Roman"/>
          <w:color w:val="252525"/>
          <w:sz w:val="20"/>
          <w:szCs w:val="20"/>
          <w:lang w:bidi="ar-SA"/>
        </w:rPr>
      </w:pPr>
      <w:r w:rsidRPr="0024487F">
        <w:rPr>
          <w:rFonts w:ascii="Verdana" w:eastAsia="Times New Roman" w:hAnsi="Verdana" w:cs="Times New Roman"/>
          <w:bCs/>
          <w:color w:val="252525"/>
          <w:sz w:val="20"/>
          <w:szCs w:val="20"/>
          <w:lang w:bidi="ar-SA"/>
        </w:rPr>
        <w:t>Lehetőségek</w:t>
      </w:r>
      <w:r w:rsidRPr="0024487F">
        <w:rPr>
          <w:rFonts w:ascii="Verdana" w:eastAsia="Times New Roman" w:hAnsi="Verdana" w:cs="Times New Roman"/>
          <w:color w:val="252525"/>
          <w:sz w:val="20"/>
          <w:szCs w:val="20"/>
          <w:lang w:bidi="ar-SA"/>
        </w:rPr>
        <w:t>: olyan külső tényezők, amelyeket nem tudunk befolyásolni, de kedvezőek, és rájuk építve kihasználhatjuk az erősségeinket.</w:t>
      </w:r>
    </w:p>
    <w:p w14:paraId="0A8F3DD0" w14:textId="28229278" w:rsidR="00EE6AD6" w:rsidRPr="0024487F" w:rsidRDefault="00EE6AD6" w:rsidP="008D02E8">
      <w:pPr>
        <w:widowControl/>
        <w:numPr>
          <w:ilvl w:val="0"/>
          <w:numId w:val="46"/>
        </w:numPr>
        <w:shd w:val="clear" w:color="auto" w:fill="FFFFFF"/>
        <w:spacing w:after="120"/>
        <w:ind w:left="380" w:hanging="357"/>
        <w:jc w:val="both"/>
        <w:rPr>
          <w:rFonts w:ascii="Verdana" w:eastAsia="Times New Roman" w:hAnsi="Verdana" w:cs="Times New Roman"/>
          <w:color w:val="252525"/>
          <w:sz w:val="20"/>
          <w:szCs w:val="20"/>
          <w:lang w:bidi="ar-SA"/>
        </w:rPr>
      </w:pPr>
      <w:r w:rsidRPr="0024487F">
        <w:rPr>
          <w:rFonts w:ascii="Verdana" w:eastAsia="Times New Roman" w:hAnsi="Verdana" w:cs="Times New Roman"/>
          <w:bCs/>
          <w:color w:val="252525"/>
          <w:sz w:val="20"/>
          <w:szCs w:val="20"/>
          <w:lang w:bidi="ar-SA"/>
        </w:rPr>
        <w:t>Veszélyek</w:t>
      </w:r>
      <w:r w:rsidRPr="0024487F">
        <w:rPr>
          <w:rFonts w:ascii="Verdana" w:eastAsia="Times New Roman" w:hAnsi="Verdana" w:cs="Times New Roman"/>
          <w:color w:val="252525"/>
          <w:sz w:val="20"/>
          <w:szCs w:val="20"/>
          <w:lang w:bidi="ar-SA"/>
        </w:rPr>
        <w:t>: olyan külső tényezők, korlátok, negatív tényezők, amelyeket nem tudunk befolyásolni, és csökkentik a siker esélyeit, kockázatot is jelentenek.</w:t>
      </w:r>
    </w:p>
    <w:tbl>
      <w:tblPr>
        <w:tblStyle w:val="Rcsostblzat"/>
        <w:tblW w:w="0" w:type="auto"/>
        <w:tblLook w:val="04A0" w:firstRow="1" w:lastRow="0" w:firstColumn="1" w:lastColumn="0" w:noHBand="0" w:noVBand="1"/>
      </w:tblPr>
      <w:tblGrid>
        <w:gridCol w:w="4531"/>
        <w:gridCol w:w="4531"/>
      </w:tblGrid>
      <w:tr w:rsidR="00873003" w:rsidRPr="0024487F" w14:paraId="2B8D72B8" w14:textId="77777777" w:rsidTr="00813BD9">
        <w:tc>
          <w:tcPr>
            <w:tcW w:w="4531" w:type="dxa"/>
            <w:shd w:val="clear" w:color="auto" w:fill="D9D9D9" w:themeFill="background1" w:themeFillShade="D9"/>
          </w:tcPr>
          <w:p w14:paraId="4EF14590" w14:textId="77777777" w:rsidR="00873003" w:rsidRPr="0024487F" w:rsidRDefault="00873003" w:rsidP="00813BD9">
            <w:pPr>
              <w:widowControl/>
              <w:spacing w:after="160" w:line="259" w:lineRule="auto"/>
              <w:jc w:val="center"/>
              <w:rPr>
                <w:rFonts w:ascii="Verdana" w:eastAsiaTheme="minorHAnsi" w:hAnsi="Verdana" w:cs="Times New Roman"/>
                <w:b/>
                <w:sz w:val="20"/>
                <w:szCs w:val="20"/>
                <w:lang w:eastAsia="en-US" w:bidi="ar-SA"/>
              </w:rPr>
            </w:pPr>
            <w:r w:rsidRPr="0024487F">
              <w:rPr>
                <w:rFonts w:ascii="Verdana" w:eastAsiaTheme="minorHAnsi" w:hAnsi="Verdana" w:cs="Times New Roman"/>
                <w:b/>
                <w:sz w:val="20"/>
                <w:szCs w:val="20"/>
                <w:lang w:eastAsia="en-US" w:bidi="ar-SA"/>
              </w:rPr>
              <w:t>ERŐSSÉGEK</w:t>
            </w:r>
          </w:p>
        </w:tc>
        <w:tc>
          <w:tcPr>
            <w:tcW w:w="4531" w:type="dxa"/>
            <w:shd w:val="clear" w:color="auto" w:fill="D9D9D9" w:themeFill="background1" w:themeFillShade="D9"/>
          </w:tcPr>
          <w:p w14:paraId="19068E4A" w14:textId="77777777" w:rsidR="00873003" w:rsidRPr="0024487F" w:rsidRDefault="00873003" w:rsidP="00813BD9">
            <w:pPr>
              <w:widowControl/>
              <w:spacing w:after="160" w:line="259" w:lineRule="auto"/>
              <w:jc w:val="center"/>
              <w:rPr>
                <w:rFonts w:ascii="Verdana" w:eastAsiaTheme="minorHAnsi" w:hAnsi="Verdana" w:cs="Times New Roman"/>
                <w:b/>
                <w:sz w:val="20"/>
                <w:szCs w:val="20"/>
                <w:lang w:eastAsia="en-US" w:bidi="ar-SA"/>
              </w:rPr>
            </w:pPr>
            <w:r w:rsidRPr="0024487F">
              <w:rPr>
                <w:rFonts w:ascii="Verdana" w:eastAsiaTheme="minorHAnsi" w:hAnsi="Verdana" w:cs="Times New Roman"/>
                <w:b/>
                <w:sz w:val="20"/>
                <w:szCs w:val="20"/>
                <w:lang w:eastAsia="en-US" w:bidi="ar-SA"/>
              </w:rPr>
              <w:t>GYENGESÉGEK</w:t>
            </w:r>
          </w:p>
        </w:tc>
      </w:tr>
      <w:tr w:rsidR="00873003" w:rsidRPr="0024487F" w14:paraId="1D37A932" w14:textId="77777777" w:rsidTr="00813BD9">
        <w:tc>
          <w:tcPr>
            <w:tcW w:w="4531" w:type="dxa"/>
          </w:tcPr>
          <w:p w14:paraId="6C76BB68" w14:textId="77777777" w:rsidR="00873003" w:rsidRPr="0024487F" w:rsidRDefault="00873003" w:rsidP="00813BD9">
            <w:pPr>
              <w:widowControl/>
              <w:spacing w:after="120"/>
              <w:rPr>
                <w:rFonts w:ascii="Verdana" w:eastAsiaTheme="minorHAnsi" w:hAnsi="Verdana" w:cs="Times New Roman"/>
                <w:sz w:val="20"/>
                <w:szCs w:val="20"/>
                <w:lang w:eastAsia="en-US" w:bidi="ar-SA"/>
              </w:rPr>
            </w:pPr>
          </w:p>
          <w:p w14:paraId="22007853" w14:textId="77777777" w:rsidR="00873003" w:rsidRPr="0024487F" w:rsidRDefault="00873003" w:rsidP="00813BD9">
            <w:pPr>
              <w:widowControl/>
              <w:spacing w:after="120"/>
              <w:rPr>
                <w:rFonts w:ascii="Verdana" w:eastAsiaTheme="minorHAnsi" w:hAnsi="Verdana" w:cs="Times New Roman"/>
                <w:sz w:val="20"/>
                <w:szCs w:val="20"/>
                <w:lang w:eastAsia="en-US" w:bidi="ar-SA"/>
              </w:rPr>
            </w:pPr>
            <w:r w:rsidRPr="0024487F">
              <w:rPr>
                <w:rFonts w:ascii="Verdana" w:eastAsiaTheme="minorHAnsi" w:hAnsi="Verdana" w:cs="Times New Roman"/>
                <w:sz w:val="20"/>
                <w:szCs w:val="20"/>
                <w:lang w:eastAsia="en-US" w:bidi="ar-SA"/>
              </w:rPr>
              <w:t>Erős gazdasági bázis, tőkeerős multi környezet</w:t>
            </w:r>
          </w:p>
          <w:p w14:paraId="0714BF3A" w14:textId="77777777" w:rsidR="00873003" w:rsidRPr="0024487F" w:rsidRDefault="00873003" w:rsidP="00813BD9">
            <w:pPr>
              <w:widowControl/>
              <w:spacing w:after="120"/>
              <w:rPr>
                <w:rFonts w:ascii="Verdana" w:hAnsi="Verdana" w:cs="Times New Roman"/>
                <w:sz w:val="20"/>
                <w:szCs w:val="20"/>
              </w:rPr>
            </w:pPr>
            <w:r w:rsidRPr="0024487F">
              <w:rPr>
                <w:rFonts w:ascii="Verdana" w:hAnsi="Verdana" w:cs="Times New Roman"/>
                <w:sz w:val="20"/>
                <w:szCs w:val="20"/>
              </w:rPr>
              <w:t xml:space="preserve">Magas az életszínvonal igény (kulturális szolgáltatások, sport, </w:t>
            </w:r>
          </w:p>
          <w:p w14:paraId="41F8DAF4" w14:textId="77777777" w:rsidR="00873003" w:rsidRPr="0024487F" w:rsidRDefault="00873003" w:rsidP="00813BD9">
            <w:pPr>
              <w:widowControl/>
              <w:spacing w:after="120"/>
              <w:rPr>
                <w:rFonts w:ascii="Verdana" w:hAnsi="Verdana" w:cs="Times New Roman"/>
                <w:sz w:val="20"/>
                <w:szCs w:val="20"/>
              </w:rPr>
            </w:pPr>
            <w:r w:rsidRPr="0024487F">
              <w:rPr>
                <w:rFonts w:ascii="Verdana" w:hAnsi="Verdana" w:cs="Times New Roman"/>
                <w:sz w:val="20"/>
                <w:szCs w:val="20"/>
              </w:rPr>
              <w:t>Pozitív hozzáállás a munkához (társadalmi elvárás)</w:t>
            </w:r>
          </w:p>
          <w:p w14:paraId="02F4960A" w14:textId="77777777" w:rsidR="00873003" w:rsidRPr="0024487F" w:rsidRDefault="00873003" w:rsidP="00813BD9">
            <w:pPr>
              <w:widowControl/>
              <w:spacing w:after="120"/>
              <w:rPr>
                <w:rFonts w:ascii="Verdana" w:hAnsi="Verdana" w:cs="Times New Roman"/>
                <w:sz w:val="20"/>
                <w:szCs w:val="20"/>
              </w:rPr>
            </w:pPr>
            <w:r w:rsidRPr="0024487F">
              <w:rPr>
                <w:rFonts w:ascii="Verdana" w:hAnsi="Verdana" w:cs="Times New Roman"/>
                <w:sz w:val="20"/>
                <w:szCs w:val="20"/>
              </w:rPr>
              <w:t>A közlekedési infrastruktúra az országos átlagnál jobb (a munkába járás megoldott)</w:t>
            </w:r>
          </w:p>
          <w:p w14:paraId="7C2CB779" w14:textId="77777777" w:rsidR="00873003" w:rsidRPr="0024487F" w:rsidRDefault="00873003" w:rsidP="00813BD9">
            <w:pPr>
              <w:widowControl/>
              <w:spacing w:after="120"/>
              <w:rPr>
                <w:rFonts w:ascii="Verdana" w:hAnsi="Verdana" w:cs="Times New Roman"/>
                <w:sz w:val="20"/>
                <w:szCs w:val="20"/>
              </w:rPr>
            </w:pPr>
            <w:r w:rsidRPr="0024487F">
              <w:rPr>
                <w:rFonts w:ascii="Verdana" w:hAnsi="Verdana" w:cs="Times New Roman"/>
                <w:sz w:val="20"/>
                <w:szCs w:val="20"/>
              </w:rPr>
              <w:t>Élhető települések (a szolgáltatások elérhetősége, színvonala)</w:t>
            </w:r>
          </w:p>
          <w:p w14:paraId="5A87A5DA" w14:textId="77777777" w:rsidR="00873003" w:rsidRPr="0024487F" w:rsidRDefault="00873003" w:rsidP="00813BD9">
            <w:pPr>
              <w:widowControl/>
              <w:spacing w:after="120"/>
              <w:rPr>
                <w:rFonts w:ascii="Verdana" w:hAnsi="Verdana" w:cs="Times New Roman"/>
                <w:sz w:val="20"/>
                <w:szCs w:val="20"/>
              </w:rPr>
            </w:pPr>
            <w:r w:rsidRPr="0024487F">
              <w:rPr>
                <w:rFonts w:ascii="Verdana" w:hAnsi="Verdana" w:cs="Times New Roman"/>
                <w:sz w:val="20"/>
                <w:szCs w:val="20"/>
              </w:rPr>
              <w:t>Magas foglalkoztatottság, alacsony munkanélküliségi ráta</w:t>
            </w:r>
          </w:p>
          <w:p w14:paraId="20F28792" w14:textId="77777777" w:rsidR="00873003" w:rsidRPr="0024487F" w:rsidRDefault="00873003" w:rsidP="00813BD9">
            <w:pPr>
              <w:widowControl/>
              <w:spacing w:after="120"/>
              <w:rPr>
                <w:rFonts w:ascii="Verdana" w:hAnsi="Verdana" w:cs="Times New Roman"/>
                <w:sz w:val="20"/>
                <w:szCs w:val="20"/>
              </w:rPr>
            </w:pPr>
            <w:r w:rsidRPr="0024487F">
              <w:rPr>
                <w:rFonts w:ascii="Verdana" w:hAnsi="Verdana" w:cs="Times New Roman"/>
                <w:sz w:val="20"/>
                <w:szCs w:val="20"/>
              </w:rPr>
              <w:t xml:space="preserve">Jó munkakörülmények </w:t>
            </w:r>
            <w:r w:rsidRPr="0024487F">
              <w:rPr>
                <w:rFonts w:ascii="Verdana" w:hAnsi="Verdana" w:cs="Times New Roman"/>
                <w:sz w:val="20"/>
                <w:szCs w:val="20"/>
              </w:rPr>
              <w:sym w:font="Symbol" w:char="F0DE"/>
            </w:r>
            <w:r w:rsidRPr="0024487F">
              <w:rPr>
                <w:rFonts w:ascii="Verdana" w:hAnsi="Verdana" w:cs="Times New Roman"/>
                <w:sz w:val="20"/>
                <w:szCs w:val="20"/>
              </w:rPr>
              <w:t xml:space="preserve"> vonzó duális képzés</w:t>
            </w:r>
          </w:p>
          <w:p w14:paraId="1347AAAF" w14:textId="77777777" w:rsidR="00873003" w:rsidRPr="0024487F" w:rsidRDefault="00873003" w:rsidP="00813BD9">
            <w:pPr>
              <w:widowControl/>
              <w:spacing w:after="120"/>
              <w:rPr>
                <w:rFonts w:ascii="Verdana" w:eastAsiaTheme="minorHAnsi" w:hAnsi="Verdana" w:cs="Times New Roman"/>
                <w:sz w:val="20"/>
                <w:szCs w:val="20"/>
                <w:lang w:eastAsia="en-US" w:bidi="ar-SA"/>
              </w:rPr>
            </w:pPr>
            <w:r w:rsidRPr="0024487F">
              <w:rPr>
                <w:rFonts w:ascii="Verdana" w:eastAsiaTheme="minorHAnsi" w:hAnsi="Verdana" w:cs="Times New Roman"/>
                <w:sz w:val="20"/>
                <w:szCs w:val="20"/>
                <w:lang w:eastAsia="en-US" w:bidi="ar-SA"/>
              </w:rPr>
              <w:t>Összességében széles képzési kínálat, differenciált képzési intézményrendszer</w:t>
            </w:r>
          </w:p>
          <w:p w14:paraId="3F6BA95B" w14:textId="77777777" w:rsidR="00873003" w:rsidRPr="0024487F" w:rsidRDefault="00873003" w:rsidP="00813BD9">
            <w:pPr>
              <w:widowControl/>
              <w:spacing w:after="120"/>
              <w:rPr>
                <w:rFonts w:ascii="Verdana" w:hAnsi="Verdana" w:cs="Times New Roman"/>
                <w:sz w:val="20"/>
                <w:szCs w:val="20"/>
              </w:rPr>
            </w:pPr>
            <w:r w:rsidRPr="0024487F">
              <w:rPr>
                <w:rFonts w:ascii="Verdana" w:hAnsi="Verdana" w:cs="Times New Roman"/>
                <w:sz w:val="20"/>
                <w:szCs w:val="20"/>
              </w:rPr>
              <w:t>Működő pályaorientációs konzorcium</w:t>
            </w:r>
          </w:p>
          <w:p w14:paraId="204CE13A" w14:textId="77777777" w:rsidR="00873003" w:rsidRPr="0024487F" w:rsidRDefault="00873003" w:rsidP="00813BD9">
            <w:pPr>
              <w:widowControl/>
              <w:spacing w:after="120"/>
              <w:rPr>
                <w:rFonts w:ascii="Verdana" w:eastAsiaTheme="minorHAnsi" w:hAnsi="Verdana" w:cs="Times New Roman"/>
                <w:sz w:val="20"/>
                <w:szCs w:val="20"/>
                <w:lang w:eastAsia="en-US" w:bidi="ar-SA"/>
              </w:rPr>
            </w:pPr>
            <w:r w:rsidRPr="0024487F">
              <w:rPr>
                <w:rFonts w:ascii="Verdana" w:eastAsiaTheme="minorHAnsi" w:hAnsi="Verdana" w:cs="Times New Roman"/>
                <w:sz w:val="20"/>
                <w:szCs w:val="20"/>
                <w:lang w:eastAsia="en-US" w:bidi="ar-SA"/>
              </w:rPr>
              <w:t>Az oktatási intézmények, képző szervezetek erős pályázati aktivitása</w:t>
            </w:r>
          </w:p>
          <w:p w14:paraId="40692764" w14:textId="77777777" w:rsidR="00873003" w:rsidRPr="0024487F" w:rsidRDefault="00873003" w:rsidP="00813BD9">
            <w:pPr>
              <w:spacing w:after="120"/>
              <w:rPr>
                <w:rFonts w:ascii="Verdana" w:hAnsi="Verdana" w:cs="Times New Roman"/>
                <w:sz w:val="20"/>
                <w:szCs w:val="20"/>
              </w:rPr>
            </w:pPr>
            <w:r w:rsidRPr="0024487F">
              <w:rPr>
                <w:rFonts w:ascii="Verdana" w:hAnsi="Verdana" w:cs="Times New Roman"/>
                <w:sz w:val="20"/>
                <w:szCs w:val="20"/>
              </w:rPr>
              <w:t>Az országos átlagnál motiváltabb szülők, diákok, tanárok, gazdasági szereplők.</w:t>
            </w:r>
          </w:p>
          <w:p w14:paraId="1D18FF72" w14:textId="77777777" w:rsidR="00873003" w:rsidRPr="0024487F" w:rsidRDefault="00873003" w:rsidP="00813BD9">
            <w:pPr>
              <w:spacing w:after="60"/>
              <w:rPr>
                <w:rFonts w:ascii="Verdana" w:hAnsi="Verdana" w:cs="Times New Roman"/>
                <w:sz w:val="20"/>
                <w:szCs w:val="20"/>
              </w:rPr>
            </w:pPr>
          </w:p>
          <w:p w14:paraId="630C8344" w14:textId="77777777" w:rsidR="00873003" w:rsidRPr="0024487F" w:rsidRDefault="00873003" w:rsidP="00813BD9">
            <w:pPr>
              <w:spacing w:after="60"/>
              <w:rPr>
                <w:rFonts w:ascii="Verdana" w:hAnsi="Verdana" w:cs="Times New Roman"/>
                <w:sz w:val="20"/>
                <w:szCs w:val="20"/>
              </w:rPr>
            </w:pPr>
          </w:p>
          <w:p w14:paraId="7214B326" w14:textId="77777777" w:rsidR="00873003" w:rsidRPr="0024487F" w:rsidRDefault="00873003" w:rsidP="00813BD9">
            <w:pPr>
              <w:spacing w:after="60"/>
              <w:rPr>
                <w:rFonts w:ascii="Verdana" w:hAnsi="Verdana" w:cs="Times New Roman"/>
                <w:sz w:val="20"/>
                <w:szCs w:val="20"/>
              </w:rPr>
            </w:pPr>
          </w:p>
          <w:p w14:paraId="1F29A4C7" w14:textId="77777777" w:rsidR="00873003" w:rsidRPr="0024487F" w:rsidRDefault="00873003" w:rsidP="00813BD9">
            <w:pPr>
              <w:widowControl/>
              <w:spacing w:after="60"/>
              <w:rPr>
                <w:rFonts w:ascii="Verdana" w:eastAsiaTheme="minorHAnsi" w:hAnsi="Verdana" w:cs="Times New Roman"/>
                <w:sz w:val="20"/>
                <w:szCs w:val="20"/>
                <w:lang w:eastAsia="en-US" w:bidi="ar-SA"/>
              </w:rPr>
            </w:pPr>
          </w:p>
          <w:p w14:paraId="1BA33665" w14:textId="77777777" w:rsidR="00873003" w:rsidRPr="0024487F" w:rsidRDefault="00873003" w:rsidP="00813BD9">
            <w:pPr>
              <w:widowControl/>
              <w:spacing w:after="60"/>
              <w:rPr>
                <w:rFonts w:ascii="Verdana" w:eastAsiaTheme="minorHAnsi" w:hAnsi="Verdana" w:cs="Times New Roman"/>
                <w:b/>
                <w:sz w:val="20"/>
                <w:szCs w:val="20"/>
                <w:lang w:eastAsia="en-US" w:bidi="ar-SA"/>
              </w:rPr>
            </w:pPr>
          </w:p>
          <w:p w14:paraId="5F6A7AD6" w14:textId="77777777" w:rsidR="00873003" w:rsidRPr="0024487F" w:rsidRDefault="00873003" w:rsidP="00813BD9">
            <w:pPr>
              <w:widowControl/>
              <w:spacing w:after="60"/>
              <w:rPr>
                <w:rFonts w:ascii="Verdana" w:eastAsiaTheme="minorHAnsi" w:hAnsi="Verdana" w:cs="Times New Roman"/>
                <w:b/>
                <w:sz w:val="20"/>
                <w:szCs w:val="20"/>
                <w:lang w:eastAsia="en-US" w:bidi="ar-SA"/>
              </w:rPr>
            </w:pPr>
          </w:p>
          <w:p w14:paraId="12F73BC9" w14:textId="77777777" w:rsidR="00873003" w:rsidRPr="0024487F" w:rsidRDefault="00873003" w:rsidP="00813BD9">
            <w:pPr>
              <w:widowControl/>
              <w:spacing w:after="60"/>
              <w:rPr>
                <w:rFonts w:ascii="Verdana" w:eastAsiaTheme="minorHAnsi" w:hAnsi="Verdana" w:cs="Times New Roman"/>
                <w:b/>
                <w:sz w:val="20"/>
                <w:szCs w:val="20"/>
                <w:lang w:eastAsia="en-US" w:bidi="ar-SA"/>
              </w:rPr>
            </w:pPr>
          </w:p>
        </w:tc>
        <w:tc>
          <w:tcPr>
            <w:tcW w:w="4531" w:type="dxa"/>
          </w:tcPr>
          <w:p w14:paraId="31BD51E8" w14:textId="77777777" w:rsidR="00873003" w:rsidRPr="0024487F" w:rsidRDefault="00873003" w:rsidP="00741C2B">
            <w:pPr>
              <w:spacing w:before="120"/>
              <w:rPr>
                <w:rFonts w:ascii="Verdana" w:hAnsi="Verdana" w:cs="Times New Roman"/>
                <w:sz w:val="20"/>
                <w:szCs w:val="20"/>
              </w:rPr>
            </w:pPr>
            <w:r w:rsidRPr="0024487F">
              <w:rPr>
                <w:rFonts w:ascii="Verdana" w:hAnsi="Verdana" w:cs="Times New Roman"/>
                <w:sz w:val="20"/>
                <w:szCs w:val="20"/>
              </w:rPr>
              <w:t>A szakképzés csak részben felel meg az ágazati és ipai igényeknek (ld. hiányszakmák).</w:t>
            </w:r>
          </w:p>
          <w:p w14:paraId="46FBFA7C"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 xml:space="preserve">A vásárlóerő) (jó) szakemberek száma alacsony a képzésben. </w:t>
            </w:r>
          </w:p>
          <w:p w14:paraId="4BC552A5"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A gyakorlati oktatóhelyek több problémája megoldásra vár.</w:t>
            </w:r>
          </w:p>
          <w:p w14:paraId="6C00577C"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Gyakoriak a kapacitásbeli problémák a képzési helyeken.</w:t>
            </w:r>
          </w:p>
          <w:p w14:paraId="64291E31"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Kevés az életpálya-modell.</w:t>
            </w:r>
          </w:p>
          <w:p w14:paraId="1878183E"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A vállalkozói (érdek)képviseleti szervezetek szerepe sok területen nem egyértelmű, illetve nem kellően ismert.</w:t>
            </w:r>
          </w:p>
          <w:p w14:paraId="5246BF37"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A munkaerőpiac szereplői közti kapcsolatok nem eléggé szorosak, a több szektoros helyi és megyei szintű együttműködés nem kielégítő.</w:t>
            </w:r>
          </w:p>
          <w:p w14:paraId="7F227FC3"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Az információáramlás nem elégséges, gyakoriak a kommunikációs problémák.</w:t>
            </w:r>
          </w:p>
          <w:p w14:paraId="698C536C"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A média szerepe, lehetőségei nem eléggé kihasználtak.</w:t>
            </w:r>
          </w:p>
          <w:p w14:paraId="4769528A"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A szakember-hiány a gazdasági növekedés gátja.</w:t>
            </w:r>
          </w:p>
          <w:p w14:paraId="2E905F16"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Erős a munkaerő-elvándorlás.</w:t>
            </w:r>
          </w:p>
          <w:p w14:paraId="739C987E"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A földrajzi, illetve a szakmák közti munkaerő-mobilitás nem kielégítő.</w:t>
            </w:r>
          </w:p>
          <w:p w14:paraId="5993213E"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Szerények az ösztönzés, támogatás formái (lakhatás, munkakörülmények stb.).</w:t>
            </w:r>
          </w:p>
          <w:p w14:paraId="7C6F30F2"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Elégtelen az Y-generációra történő specializálódás</w:t>
            </w:r>
          </w:p>
          <w:p w14:paraId="50B5A38E" w14:textId="77777777" w:rsidR="00873003" w:rsidRPr="0024487F" w:rsidRDefault="00873003" w:rsidP="00741C2B">
            <w:pPr>
              <w:pStyle w:val="Jegyzetszveg"/>
              <w:spacing w:after="0"/>
              <w:rPr>
                <w:rFonts w:ascii="Verdana" w:hAnsi="Verdana" w:cs="Times New Roman"/>
              </w:rPr>
            </w:pPr>
            <w:r w:rsidRPr="0024487F">
              <w:rPr>
                <w:rFonts w:ascii="Verdana" w:hAnsi="Verdana" w:cs="Times New Roman"/>
              </w:rPr>
              <w:t xml:space="preserve">Jellemzőek a potenciális munkaerőtartalék bevonásának nehézségei </w:t>
            </w:r>
          </w:p>
          <w:p w14:paraId="6350714D" w14:textId="77777777" w:rsidR="00873003" w:rsidRPr="0024487F" w:rsidRDefault="00873003" w:rsidP="00741C2B">
            <w:pPr>
              <w:pStyle w:val="Jegyzetszveg"/>
              <w:spacing w:after="0"/>
              <w:rPr>
                <w:rFonts w:ascii="Verdana" w:hAnsi="Verdana" w:cs="Times New Roman"/>
              </w:rPr>
            </w:pPr>
            <w:r w:rsidRPr="0024487F">
              <w:rPr>
                <w:rFonts w:ascii="Verdana" w:hAnsi="Verdana" w:cs="Times New Roman"/>
              </w:rPr>
              <w:t>Az alternatív (atipikus) foglalkoztatási formák alkalmazása szerény, a családbarát munkahelyek száma alacsony.</w:t>
            </w:r>
          </w:p>
          <w:p w14:paraId="20177456" w14:textId="77777777" w:rsidR="00873003" w:rsidRPr="0024487F" w:rsidRDefault="00873003" w:rsidP="00741C2B">
            <w:pPr>
              <w:rPr>
                <w:rFonts w:ascii="Verdana" w:hAnsi="Verdana" w:cs="Times New Roman"/>
                <w:sz w:val="20"/>
                <w:szCs w:val="20"/>
              </w:rPr>
            </w:pPr>
            <w:r w:rsidRPr="0024487F">
              <w:rPr>
                <w:rFonts w:ascii="Verdana" w:hAnsi="Verdana" w:cs="Times New Roman"/>
                <w:sz w:val="20"/>
                <w:szCs w:val="20"/>
              </w:rPr>
              <w:t>Problémás a közfoglalkoztatottak visszatérési lehetősége az elsődleges munkaerőpiacra.</w:t>
            </w:r>
          </w:p>
          <w:p w14:paraId="16579A91" w14:textId="53C752DD" w:rsidR="00741C2B" w:rsidRDefault="00873003" w:rsidP="00EE6AD6">
            <w:pPr>
              <w:spacing w:after="60"/>
              <w:rPr>
                <w:rFonts w:ascii="Verdana" w:hAnsi="Verdana" w:cs="Times New Roman"/>
                <w:sz w:val="20"/>
                <w:szCs w:val="20"/>
              </w:rPr>
            </w:pPr>
            <w:r w:rsidRPr="0024487F">
              <w:rPr>
                <w:rFonts w:ascii="Verdana" w:hAnsi="Verdana" w:cs="Times New Roman"/>
                <w:sz w:val="20"/>
                <w:szCs w:val="20"/>
              </w:rPr>
              <w:t>Az érz</w:t>
            </w:r>
            <w:r w:rsidR="00EE6AD6" w:rsidRPr="0024487F">
              <w:rPr>
                <w:rFonts w:ascii="Verdana" w:hAnsi="Verdana" w:cs="Times New Roman"/>
                <w:sz w:val="20"/>
                <w:szCs w:val="20"/>
              </w:rPr>
              <w:t>ékenyítés továbbra is nehézkes.</w:t>
            </w:r>
          </w:p>
          <w:p w14:paraId="50A3210C" w14:textId="53845256" w:rsidR="00741C2B" w:rsidRPr="0024487F" w:rsidRDefault="00741C2B" w:rsidP="00EE6AD6">
            <w:pPr>
              <w:spacing w:after="60"/>
              <w:rPr>
                <w:rFonts w:ascii="Verdana" w:hAnsi="Verdana" w:cs="Times New Roman"/>
                <w:sz w:val="20"/>
                <w:szCs w:val="20"/>
              </w:rPr>
            </w:pPr>
          </w:p>
        </w:tc>
      </w:tr>
      <w:tr w:rsidR="00873003" w:rsidRPr="0024487F" w14:paraId="37903DBA" w14:textId="77777777" w:rsidTr="00813BD9">
        <w:tc>
          <w:tcPr>
            <w:tcW w:w="4531" w:type="dxa"/>
            <w:shd w:val="clear" w:color="auto" w:fill="D9D9D9" w:themeFill="background1" w:themeFillShade="D9"/>
          </w:tcPr>
          <w:p w14:paraId="120E6E2C" w14:textId="3DE7F3C0" w:rsidR="00873003" w:rsidRPr="0024487F" w:rsidRDefault="00873003" w:rsidP="00813BD9">
            <w:pPr>
              <w:widowControl/>
              <w:spacing w:after="160" w:line="259" w:lineRule="auto"/>
              <w:jc w:val="center"/>
              <w:rPr>
                <w:rFonts w:ascii="Verdana" w:eastAsiaTheme="minorHAnsi" w:hAnsi="Verdana" w:cs="Times New Roman"/>
                <w:b/>
                <w:sz w:val="20"/>
                <w:szCs w:val="20"/>
                <w:lang w:eastAsia="en-US" w:bidi="ar-SA"/>
              </w:rPr>
            </w:pPr>
            <w:r w:rsidRPr="0024487F">
              <w:rPr>
                <w:rFonts w:ascii="Verdana" w:hAnsi="Verdana"/>
                <w:sz w:val="20"/>
                <w:szCs w:val="20"/>
              </w:rPr>
              <w:lastRenderedPageBreak/>
              <w:br w:type="page"/>
            </w:r>
            <w:r w:rsidRPr="0024487F">
              <w:rPr>
                <w:rFonts w:ascii="Verdana" w:eastAsiaTheme="minorHAnsi" w:hAnsi="Verdana" w:cs="Times New Roman"/>
                <w:b/>
                <w:sz w:val="20"/>
                <w:szCs w:val="20"/>
                <w:lang w:eastAsia="en-US" w:bidi="ar-SA"/>
              </w:rPr>
              <w:t>LEHETŐSÉGEK</w:t>
            </w:r>
          </w:p>
        </w:tc>
        <w:tc>
          <w:tcPr>
            <w:tcW w:w="4531" w:type="dxa"/>
            <w:shd w:val="clear" w:color="auto" w:fill="D9D9D9" w:themeFill="background1" w:themeFillShade="D9"/>
          </w:tcPr>
          <w:p w14:paraId="4EA553E4" w14:textId="77777777" w:rsidR="00873003" w:rsidRPr="0024487F" w:rsidRDefault="00873003" w:rsidP="00813BD9">
            <w:pPr>
              <w:widowControl/>
              <w:spacing w:after="160" w:line="259" w:lineRule="auto"/>
              <w:jc w:val="center"/>
              <w:rPr>
                <w:rFonts w:ascii="Verdana" w:eastAsiaTheme="minorHAnsi" w:hAnsi="Verdana" w:cs="Times New Roman"/>
                <w:b/>
                <w:sz w:val="20"/>
                <w:szCs w:val="20"/>
                <w:lang w:eastAsia="en-US" w:bidi="ar-SA"/>
              </w:rPr>
            </w:pPr>
            <w:r w:rsidRPr="0024487F">
              <w:rPr>
                <w:rFonts w:ascii="Verdana" w:eastAsiaTheme="minorHAnsi" w:hAnsi="Verdana" w:cs="Times New Roman"/>
                <w:b/>
                <w:sz w:val="20"/>
                <w:szCs w:val="20"/>
                <w:lang w:eastAsia="en-US" w:bidi="ar-SA"/>
              </w:rPr>
              <w:t>VESZÉLYEK</w:t>
            </w:r>
          </w:p>
        </w:tc>
      </w:tr>
      <w:tr w:rsidR="00873003" w:rsidRPr="0024487F" w14:paraId="092CA35F" w14:textId="77777777" w:rsidTr="00813BD9">
        <w:tc>
          <w:tcPr>
            <w:tcW w:w="4531" w:type="dxa"/>
          </w:tcPr>
          <w:p w14:paraId="339CD1A0" w14:textId="77777777" w:rsidR="00873003" w:rsidRPr="0024487F" w:rsidRDefault="00873003" w:rsidP="00813BD9">
            <w:pPr>
              <w:widowControl/>
              <w:spacing w:before="120" w:after="120"/>
              <w:rPr>
                <w:rFonts w:ascii="Verdana" w:hAnsi="Verdana" w:cs="Times New Roman"/>
                <w:sz w:val="20"/>
                <w:szCs w:val="20"/>
              </w:rPr>
            </w:pPr>
            <w:r w:rsidRPr="0024487F">
              <w:rPr>
                <w:rFonts w:ascii="Verdana" w:eastAsiaTheme="minorHAnsi" w:hAnsi="Verdana" w:cs="Times New Roman"/>
                <w:sz w:val="20"/>
                <w:szCs w:val="20"/>
                <w:lang w:eastAsia="en-US" w:bidi="ar-SA"/>
              </w:rPr>
              <w:t xml:space="preserve">Növekszik a kormányzati szándék </w:t>
            </w:r>
            <w:r w:rsidRPr="0024487F">
              <w:rPr>
                <w:rFonts w:ascii="Verdana" w:hAnsi="Verdana" w:cs="Times New Roman"/>
                <w:sz w:val="20"/>
                <w:szCs w:val="20"/>
              </w:rPr>
              <w:t>a rugalmas foglalkoztatási formák elterjesztésére (job-sharing, részmunkaidő, mini-jobs stb,).</w:t>
            </w:r>
          </w:p>
          <w:p w14:paraId="2222C4CA" w14:textId="77777777" w:rsidR="00873003" w:rsidRPr="0024487F" w:rsidRDefault="00873003" w:rsidP="00813BD9">
            <w:pPr>
              <w:widowControl/>
              <w:spacing w:before="120" w:after="120"/>
              <w:rPr>
                <w:rFonts w:ascii="Verdana" w:eastAsiaTheme="minorHAnsi" w:hAnsi="Verdana" w:cs="Times New Roman"/>
                <w:sz w:val="20"/>
                <w:szCs w:val="20"/>
                <w:lang w:eastAsia="en-US" w:bidi="ar-SA"/>
              </w:rPr>
            </w:pPr>
            <w:r w:rsidRPr="0024487F">
              <w:rPr>
                <w:rFonts w:ascii="Verdana" w:hAnsi="Verdana" w:cs="Times New Roman"/>
                <w:sz w:val="20"/>
                <w:szCs w:val="20"/>
              </w:rPr>
              <w:t>Rugalmasabb szabályozási rendszer jön létre a más térségekből áttelepülő munkaerő letelepedésének ösztönzésére.</w:t>
            </w:r>
          </w:p>
          <w:p w14:paraId="2AE42ECF" w14:textId="77777777" w:rsidR="00873003" w:rsidRPr="0024487F" w:rsidRDefault="00873003" w:rsidP="00813BD9">
            <w:pPr>
              <w:spacing w:after="120"/>
              <w:rPr>
                <w:rFonts w:ascii="Verdana" w:hAnsi="Verdana" w:cs="Times New Roman"/>
                <w:sz w:val="20"/>
                <w:szCs w:val="20"/>
              </w:rPr>
            </w:pPr>
            <w:r w:rsidRPr="0024487F">
              <w:rPr>
                <w:rFonts w:ascii="Verdana" w:hAnsi="Verdana" w:cs="Times New Roman"/>
                <w:sz w:val="20"/>
                <w:szCs w:val="20"/>
              </w:rPr>
              <w:t>Több támogatás lesz a hátrányos helyzetű csoportok számára személyre szabott szolgáltatások nyújtására.</w:t>
            </w:r>
          </w:p>
          <w:p w14:paraId="0EE4823C" w14:textId="77777777" w:rsidR="00873003" w:rsidRPr="0024487F" w:rsidRDefault="00873003" w:rsidP="00813BD9">
            <w:pPr>
              <w:spacing w:after="120"/>
              <w:rPr>
                <w:rFonts w:ascii="Verdana" w:hAnsi="Verdana" w:cs="Times New Roman"/>
                <w:sz w:val="20"/>
                <w:szCs w:val="20"/>
              </w:rPr>
            </w:pPr>
            <w:r w:rsidRPr="0024487F">
              <w:rPr>
                <w:rFonts w:ascii="Verdana" w:hAnsi="Verdana" w:cs="Times New Roman"/>
                <w:sz w:val="20"/>
                <w:szCs w:val="20"/>
              </w:rPr>
              <w:t>Az uniós forrásoknak egyre nagyobb hányada kerül felhasználásra a közvetlen gazdaságfejlesztés és munkahelyteremtés terén.</w:t>
            </w:r>
          </w:p>
          <w:p w14:paraId="6F64F2C3" w14:textId="77777777" w:rsidR="00873003" w:rsidRPr="0024487F" w:rsidRDefault="00873003" w:rsidP="00813BD9">
            <w:pPr>
              <w:spacing w:after="120"/>
              <w:rPr>
                <w:rFonts w:ascii="Verdana" w:hAnsi="Verdana" w:cs="Times New Roman"/>
                <w:sz w:val="20"/>
                <w:szCs w:val="20"/>
              </w:rPr>
            </w:pPr>
            <w:r w:rsidRPr="0024487F">
              <w:rPr>
                <w:rFonts w:ascii="Verdana" w:hAnsi="Verdana" w:cs="Times New Roman"/>
                <w:sz w:val="20"/>
                <w:szCs w:val="20"/>
              </w:rPr>
              <w:t>Több forrás jut a kompetenciafejlesztésre és az egész életen át tartó tanulás ösztönzésére.</w:t>
            </w:r>
          </w:p>
          <w:p w14:paraId="0EC2212C" w14:textId="77777777" w:rsidR="00873003" w:rsidRPr="0024487F" w:rsidRDefault="00873003" w:rsidP="00813BD9">
            <w:pPr>
              <w:spacing w:after="120"/>
              <w:rPr>
                <w:rFonts w:ascii="Verdana" w:hAnsi="Verdana" w:cs="Times New Roman"/>
                <w:sz w:val="20"/>
                <w:szCs w:val="20"/>
              </w:rPr>
            </w:pPr>
            <w:r w:rsidRPr="0024487F">
              <w:rPr>
                <w:rFonts w:ascii="Verdana" w:hAnsi="Verdana" w:cs="Times New Roman"/>
                <w:sz w:val="20"/>
                <w:szCs w:val="20"/>
              </w:rPr>
              <w:t>Központi / EU-s forrásokból speciális oktatási, nevelési programok indíthatók az óvodás korúak és az iskolások számára.</w:t>
            </w:r>
          </w:p>
          <w:p w14:paraId="487F520D" w14:textId="77777777" w:rsidR="00873003" w:rsidRPr="0024487F" w:rsidRDefault="00873003" w:rsidP="00813BD9">
            <w:pPr>
              <w:spacing w:after="120"/>
              <w:rPr>
                <w:rFonts w:ascii="Verdana" w:hAnsi="Verdana" w:cs="Times New Roman"/>
                <w:sz w:val="20"/>
                <w:szCs w:val="20"/>
              </w:rPr>
            </w:pPr>
            <w:r w:rsidRPr="0024487F">
              <w:rPr>
                <w:rFonts w:ascii="Verdana" w:hAnsi="Verdana" w:cs="Times New Roman"/>
                <w:sz w:val="20"/>
                <w:szCs w:val="20"/>
              </w:rPr>
              <w:t>Növekszik az igény a pályaorientációra, a pályatanácsadási rendszer személyre szabott módszereinek alkalmazására az életpálya szinte teljes szakaszában (az oktatási rendszert is beleértve).</w:t>
            </w:r>
          </w:p>
          <w:p w14:paraId="577B97FC" w14:textId="77777777" w:rsidR="00873003" w:rsidRPr="0024487F" w:rsidRDefault="00873003" w:rsidP="00813BD9">
            <w:pPr>
              <w:spacing w:after="120"/>
              <w:rPr>
                <w:rFonts w:ascii="Verdana" w:hAnsi="Verdana" w:cs="Times New Roman"/>
                <w:sz w:val="20"/>
                <w:szCs w:val="20"/>
              </w:rPr>
            </w:pPr>
            <w:r w:rsidRPr="0024487F">
              <w:rPr>
                <w:rFonts w:ascii="Verdana" w:hAnsi="Verdana" w:cs="Times New Roman"/>
                <w:sz w:val="20"/>
                <w:szCs w:val="20"/>
              </w:rPr>
              <w:t>Az eddigieknél több szakma esetén kerül kidolgozásra életpálya-modell.</w:t>
            </w:r>
          </w:p>
          <w:p w14:paraId="3B828187" w14:textId="77777777" w:rsidR="00873003" w:rsidRPr="0024487F" w:rsidRDefault="00873003" w:rsidP="00813BD9">
            <w:pPr>
              <w:spacing w:after="120"/>
              <w:rPr>
                <w:rFonts w:ascii="Verdana" w:hAnsi="Verdana" w:cs="Times New Roman"/>
                <w:sz w:val="20"/>
                <w:szCs w:val="20"/>
              </w:rPr>
            </w:pPr>
            <w:r w:rsidRPr="0024487F">
              <w:rPr>
                <w:rFonts w:ascii="Verdana" w:hAnsi="Verdana" w:cs="Times New Roman"/>
                <w:sz w:val="20"/>
                <w:szCs w:val="20"/>
              </w:rPr>
              <w:t>Országos szinten is javul az együttműködés, a kommunikáció és az információáramlás a munkaerőpiac releváns szereplői között (kormányzati – szakmai – érdekvédelmi szervezetek).</w:t>
            </w:r>
          </w:p>
          <w:p w14:paraId="3091A044" w14:textId="77777777" w:rsidR="00873003" w:rsidRPr="0024487F" w:rsidRDefault="00873003" w:rsidP="00813BD9">
            <w:pPr>
              <w:widowControl/>
              <w:spacing w:after="120"/>
              <w:rPr>
                <w:rFonts w:ascii="Verdana" w:eastAsiaTheme="minorHAnsi" w:hAnsi="Verdana" w:cs="Times New Roman"/>
                <w:b/>
                <w:sz w:val="20"/>
                <w:szCs w:val="20"/>
                <w:lang w:eastAsia="en-US" w:bidi="ar-SA"/>
              </w:rPr>
            </w:pPr>
          </w:p>
        </w:tc>
        <w:tc>
          <w:tcPr>
            <w:tcW w:w="4531" w:type="dxa"/>
          </w:tcPr>
          <w:p w14:paraId="5DBE2645" w14:textId="77777777" w:rsidR="00873003" w:rsidRPr="0024487F" w:rsidRDefault="00873003" w:rsidP="00813BD9">
            <w:pPr>
              <w:widowControl/>
              <w:spacing w:before="120" w:after="120"/>
              <w:rPr>
                <w:rFonts w:ascii="Verdana" w:eastAsiaTheme="minorHAnsi" w:hAnsi="Verdana" w:cs="Times New Roman"/>
                <w:sz w:val="20"/>
                <w:szCs w:val="20"/>
                <w:lang w:eastAsia="en-US" w:bidi="ar-SA"/>
              </w:rPr>
            </w:pPr>
            <w:r w:rsidRPr="0024487F">
              <w:rPr>
                <w:rFonts w:ascii="Verdana" w:eastAsiaTheme="minorHAnsi" w:hAnsi="Verdana" w:cs="Times New Roman"/>
                <w:sz w:val="20"/>
                <w:szCs w:val="20"/>
                <w:lang w:eastAsia="en-US" w:bidi="ar-SA"/>
              </w:rPr>
              <w:t>Növekszik külföldi munkaerőpiacok elszívó hatása (a magas bérszínvonalú uniós országok elszívó hatása bizonyos munkavállalói csoportoknál – hiányszakmák).</w:t>
            </w:r>
          </w:p>
          <w:p w14:paraId="62CF0F8A" w14:textId="77777777" w:rsidR="00873003" w:rsidRPr="0024487F" w:rsidRDefault="00873003" w:rsidP="00813BD9">
            <w:pPr>
              <w:widowControl/>
              <w:spacing w:before="120" w:after="120"/>
              <w:rPr>
                <w:rFonts w:ascii="Verdana" w:eastAsiaTheme="minorHAnsi" w:hAnsi="Verdana" w:cs="Times New Roman"/>
                <w:sz w:val="20"/>
                <w:szCs w:val="20"/>
                <w:lang w:eastAsia="en-US" w:bidi="ar-SA"/>
              </w:rPr>
            </w:pPr>
            <w:r w:rsidRPr="0024487F">
              <w:rPr>
                <w:rFonts w:ascii="Verdana" w:eastAsiaTheme="minorHAnsi" w:hAnsi="Verdana" w:cs="Times New Roman"/>
                <w:sz w:val="20"/>
                <w:szCs w:val="20"/>
                <w:lang w:eastAsia="en-US" w:bidi="ar-SA"/>
              </w:rPr>
              <w:t>A nyugdíjkorhatár emelése csökkenti a fiatalok munkavállalási lehetőségeit, lassítja a munkaerő-állomány cserélődését.</w:t>
            </w:r>
          </w:p>
          <w:p w14:paraId="3C93FF3E" w14:textId="77777777" w:rsidR="00873003" w:rsidRPr="0024487F" w:rsidRDefault="00873003" w:rsidP="00813BD9">
            <w:pPr>
              <w:widowControl/>
              <w:spacing w:before="120" w:after="120"/>
              <w:rPr>
                <w:rFonts w:ascii="Verdana" w:eastAsiaTheme="minorHAnsi" w:hAnsi="Verdana" w:cs="Times New Roman"/>
                <w:sz w:val="20"/>
                <w:szCs w:val="20"/>
                <w:lang w:eastAsia="en-US" w:bidi="ar-SA"/>
              </w:rPr>
            </w:pPr>
            <w:r w:rsidRPr="0024487F">
              <w:rPr>
                <w:rFonts w:ascii="Verdana" w:eastAsiaTheme="minorHAnsi" w:hAnsi="Verdana" w:cs="Times New Roman"/>
                <w:sz w:val="20"/>
                <w:szCs w:val="20"/>
                <w:lang w:eastAsia="en-US" w:bidi="ar-SA"/>
              </w:rPr>
              <w:t>Nem állnak rendelkezésre azok a források, melyek a fejlesztésekhez, az egyes programokhoz szükségesek.</w:t>
            </w:r>
          </w:p>
          <w:p w14:paraId="14B3CCC3" w14:textId="77777777" w:rsidR="00873003" w:rsidRPr="0024487F" w:rsidRDefault="00873003" w:rsidP="00813BD9">
            <w:pPr>
              <w:widowControl/>
              <w:spacing w:before="120" w:after="120"/>
              <w:rPr>
                <w:rFonts w:ascii="Verdana" w:eastAsiaTheme="minorHAnsi" w:hAnsi="Verdana" w:cs="Times New Roman"/>
                <w:sz w:val="20"/>
                <w:szCs w:val="20"/>
                <w:lang w:eastAsia="en-US" w:bidi="ar-SA"/>
              </w:rPr>
            </w:pPr>
            <w:r w:rsidRPr="0024487F">
              <w:rPr>
                <w:rFonts w:ascii="Verdana" w:eastAsiaTheme="minorHAnsi" w:hAnsi="Verdana" w:cs="Times New Roman"/>
                <w:sz w:val="20"/>
                <w:szCs w:val="20"/>
                <w:lang w:eastAsia="en-US" w:bidi="ar-SA"/>
              </w:rPr>
              <w:t>A multinacionális vállalatok áttelepülnek olcsóbb munkaerőt biztosító térségekbe.</w:t>
            </w:r>
          </w:p>
          <w:p w14:paraId="50C30325" w14:textId="77777777" w:rsidR="00873003" w:rsidRPr="0024487F" w:rsidRDefault="00873003" w:rsidP="00813BD9">
            <w:pPr>
              <w:widowControl/>
              <w:spacing w:before="120" w:after="120"/>
              <w:rPr>
                <w:rFonts w:ascii="Verdana" w:eastAsiaTheme="minorHAnsi" w:hAnsi="Verdana" w:cs="Times New Roman"/>
                <w:sz w:val="20"/>
                <w:szCs w:val="20"/>
                <w:lang w:eastAsia="en-US" w:bidi="ar-SA"/>
              </w:rPr>
            </w:pPr>
            <w:r w:rsidRPr="0024487F">
              <w:rPr>
                <w:rFonts w:ascii="Verdana" w:eastAsiaTheme="minorHAnsi" w:hAnsi="Verdana" w:cs="Times New Roman"/>
                <w:sz w:val="20"/>
                <w:szCs w:val="20"/>
                <w:lang w:eastAsia="en-US" w:bidi="ar-SA"/>
              </w:rPr>
              <w:t>Az iskolarendszer nem tudja kezelni az esélyegyenlőtlenséget.</w:t>
            </w:r>
          </w:p>
          <w:p w14:paraId="645C8605" w14:textId="77777777" w:rsidR="00873003" w:rsidRPr="0024487F" w:rsidRDefault="00873003" w:rsidP="00813BD9">
            <w:pPr>
              <w:widowControl/>
              <w:spacing w:before="120" w:after="120"/>
              <w:rPr>
                <w:rFonts w:ascii="Verdana" w:eastAsiaTheme="minorHAnsi" w:hAnsi="Verdana" w:cs="Times New Roman"/>
                <w:sz w:val="20"/>
                <w:szCs w:val="20"/>
                <w:lang w:eastAsia="en-US" w:bidi="ar-SA"/>
              </w:rPr>
            </w:pPr>
            <w:r w:rsidRPr="0024487F">
              <w:rPr>
                <w:rFonts w:ascii="Verdana" w:eastAsiaTheme="minorHAnsi" w:hAnsi="Verdana" w:cs="Times New Roman"/>
                <w:sz w:val="20"/>
                <w:szCs w:val="20"/>
                <w:lang w:eastAsia="en-US" w:bidi="ar-SA"/>
              </w:rPr>
              <w:t>Országos szinten nem sikerül elég hatékony programot kidolgozni a fogyatékkal élők, megváltozott munkaképességűek számára.</w:t>
            </w:r>
          </w:p>
          <w:p w14:paraId="4C8E5704" w14:textId="77777777" w:rsidR="00873003" w:rsidRPr="0024487F" w:rsidRDefault="00873003" w:rsidP="00813BD9">
            <w:pPr>
              <w:widowControl/>
              <w:spacing w:before="120" w:after="120"/>
              <w:rPr>
                <w:rFonts w:ascii="Verdana" w:eastAsiaTheme="minorHAnsi" w:hAnsi="Verdana" w:cs="Times New Roman"/>
                <w:sz w:val="20"/>
                <w:szCs w:val="20"/>
                <w:lang w:eastAsia="en-US" w:bidi="ar-SA"/>
              </w:rPr>
            </w:pPr>
            <w:r w:rsidRPr="0024487F">
              <w:rPr>
                <w:rFonts w:ascii="Verdana" w:eastAsiaTheme="minorHAnsi" w:hAnsi="Verdana" w:cs="Times New Roman"/>
                <w:sz w:val="20"/>
                <w:szCs w:val="20"/>
                <w:lang w:eastAsia="en-US" w:bidi="ar-SA"/>
              </w:rPr>
              <w:t>A képző intézmények és a fenntartók érdekeltségének hiánya a képzés szerkezetének a gazdaság igényeihez történő alakításában.</w:t>
            </w:r>
          </w:p>
          <w:p w14:paraId="0BAD0F32" w14:textId="77777777" w:rsidR="00873003" w:rsidRPr="0024487F" w:rsidRDefault="00873003" w:rsidP="00813BD9">
            <w:pPr>
              <w:widowControl/>
              <w:spacing w:after="120"/>
              <w:rPr>
                <w:rFonts w:ascii="Verdana" w:eastAsiaTheme="minorHAnsi" w:hAnsi="Verdana" w:cs="Times New Roman"/>
                <w:sz w:val="20"/>
                <w:szCs w:val="20"/>
                <w:lang w:eastAsia="en-US" w:bidi="ar-SA"/>
              </w:rPr>
            </w:pPr>
          </w:p>
        </w:tc>
      </w:tr>
    </w:tbl>
    <w:p w14:paraId="5316E495" w14:textId="7DC4C56B" w:rsidR="00873003" w:rsidRPr="0024487F" w:rsidRDefault="00873003">
      <w:pPr>
        <w:widowControl/>
        <w:spacing w:after="160" w:line="259" w:lineRule="auto"/>
        <w:rPr>
          <w:rFonts w:ascii="Verdana" w:eastAsiaTheme="minorHAnsi" w:hAnsi="Verdana" w:cs="Times New Roman"/>
          <w:b/>
          <w:sz w:val="20"/>
          <w:szCs w:val="20"/>
          <w:lang w:eastAsia="en-US" w:bidi="ar-SA"/>
        </w:rPr>
      </w:pPr>
      <w:r w:rsidRPr="0024487F">
        <w:rPr>
          <w:rFonts w:ascii="Verdana" w:eastAsiaTheme="minorHAnsi" w:hAnsi="Verdana" w:cs="Times New Roman"/>
          <w:b/>
          <w:sz w:val="20"/>
          <w:szCs w:val="20"/>
          <w:lang w:eastAsia="en-US" w:bidi="ar-SA"/>
        </w:rPr>
        <w:br w:type="page"/>
      </w:r>
    </w:p>
    <w:p w14:paraId="5D02717D" w14:textId="77777777" w:rsidR="00AE6A5C" w:rsidRDefault="00AE6A5C" w:rsidP="00A8198F">
      <w:pPr>
        <w:pStyle w:val="Cmsor1"/>
        <w:rPr>
          <w:rFonts w:ascii="Verdana" w:hAnsi="Verdana"/>
          <w:b/>
          <w:i w:val="0"/>
          <w:caps/>
        </w:rPr>
      </w:pPr>
    </w:p>
    <w:p w14:paraId="708AA445" w14:textId="07BBBE0C" w:rsidR="00F160B7" w:rsidRPr="00EF1012" w:rsidRDefault="00F160B7" w:rsidP="00A8198F">
      <w:pPr>
        <w:pStyle w:val="Cmsor1"/>
        <w:rPr>
          <w:rFonts w:ascii="Verdana" w:hAnsi="Verdana"/>
          <w:b/>
          <w:i w:val="0"/>
          <w:caps/>
        </w:rPr>
      </w:pPr>
      <w:bookmarkStart w:id="5" w:name="_Toc473106277"/>
      <w:r w:rsidRPr="00EF1012">
        <w:rPr>
          <w:rFonts w:ascii="Verdana" w:hAnsi="Verdana"/>
          <w:b/>
          <w:i w:val="0"/>
          <w:caps/>
        </w:rPr>
        <w:t xml:space="preserve">II. </w:t>
      </w:r>
      <w:r w:rsidR="001C7E10">
        <w:rPr>
          <w:rFonts w:ascii="Verdana" w:hAnsi="Verdana"/>
          <w:b/>
          <w:i w:val="0"/>
          <w:caps/>
        </w:rPr>
        <w:t xml:space="preserve">Győr-Moson-Sopron </w:t>
      </w:r>
      <w:r w:rsidRPr="00EF1012">
        <w:rPr>
          <w:rFonts w:ascii="Verdana" w:hAnsi="Verdana"/>
          <w:b/>
          <w:i w:val="0"/>
          <w:caps/>
        </w:rPr>
        <w:t>Megyei foglalkoztatási stratégi</w:t>
      </w:r>
      <w:r w:rsidR="001C7E10">
        <w:rPr>
          <w:rFonts w:ascii="Verdana" w:hAnsi="Verdana"/>
          <w:b/>
          <w:i w:val="0"/>
          <w:caps/>
        </w:rPr>
        <w:t>Ája</w:t>
      </w:r>
      <w:bookmarkEnd w:id="5"/>
    </w:p>
    <w:p w14:paraId="11CCD6F7" w14:textId="2524381D" w:rsidR="00A8198F" w:rsidRDefault="00A8198F" w:rsidP="00F160B7">
      <w:pPr>
        <w:pStyle w:val="Default"/>
        <w:spacing w:after="120"/>
        <w:jc w:val="both"/>
        <w:rPr>
          <w:rFonts w:ascii="Verdana" w:hAnsi="Verdana" w:cs="Times New Roman"/>
          <w:sz w:val="20"/>
          <w:szCs w:val="20"/>
        </w:rPr>
      </w:pPr>
    </w:p>
    <w:p w14:paraId="79896522" w14:textId="77777777" w:rsidR="00AE6A5C" w:rsidRPr="0024487F" w:rsidRDefault="00AE6A5C" w:rsidP="00F160B7">
      <w:pPr>
        <w:pStyle w:val="Default"/>
        <w:spacing w:after="120"/>
        <w:jc w:val="both"/>
        <w:rPr>
          <w:rFonts w:ascii="Verdana" w:hAnsi="Verdana" w:cs="Times New Roman"/>
          <w:sz w:val="20"/>
          <w:szCs w:val="20"/>
        </w:rPr>
      </w:pPr>
    </w:p>
    <w:p w14:paraId="7A5F8AC8" w14:textId="77777777" w:rsidR="00F160B7" w:rsidRPr="00EF1012" w:rsidRDefault="00F160B7" w:rsidP="00A8198F">
      <w:pPr>
        <w:pStyle w:val="Cmsor2"/>
        <w:rPr>
          <w:rFonts w:ascii="Verdana" w:hAnsi="Verdana"/>
          <w:sz w:val="22"/>
        </w:rPr>
      </w:pPr>
      <w:bookmarkStart w:id="6" w:name="_Toc473106278"/>
      <w:r w:rsidRPr="00EF1012">
        <w:rPr>
          <w:rFonts w:ascii="Verdana" w:hAnsi="Verdana"/>
          <w:sz w:val="22"/>
        </w:rPr>
        <w:t>2.</w:t>
      </w:r>
      <w:r w:rsidR="00A47E4D" w:rsidRPr="00EF1012">
        <w:rPr>
          <w:rFonts w:ascii="Verdana" w:hAnsi="Verdana"/>
          <w:sz w:val="22"/>
        </w:rPr>
        <w:t>1</w:t>
      </w:r>
      <w:r w:rsidRPr="00EF1012">
        <w:rPr>
          <w:rFonts w:ascii="Verdana" w:hAnsi="Verdana"/>
          <w:sz w:val="22"/>
        </w:rPr>
        <w:t xml:space="preserve"> </w:t>
      </w:r>
      <w:r w:rsidR="008A794D" w:rsidRPr="00EF1012">
        <w:rPr>
          <w:rFonts w:ascii="Verdana" w:hAnsi="Verdana"/>
          <w:sz w:val="22"/>
        </w:rPr>
        <w:t xml:space="preserve">A stratégia kontextusa (EU-s, hazai és térségi fejlesztési </w:t>
      </w:r>
      <w:r w:rsidR="00A47E4D" w:rsidRPr="00EF1012">
        <w:rPr>
          <w:rFonts w:ascii="Verdana" w:hAnsi="Verdana"/>
          <w:sz w:val="22"/>
        </w:rPr>
        <w:t>keretek</w:t>
      </w:r>
      <w:r w:rsidR="008A794D" w:rsidRPr="00EF1012">
        <w:rPr>
          <w:rFonts w:ascii="Verdana" w:hAnsi="Verdana"/>
          <w:sz w:val="22"/>
        </w:rPr>
        <w:t>)</w:t>
      </w:r>
      <w:bookmarkEnd w:id="6"/>
    </w:p>
    <w:p w14:paraId="3E5C1EAE" w14:textId="77777777" w:rsidR="00A8198F" w:rsidRPr="0024487F" w:rsidRDefault="00A8198F" w:rsidP="00F160B7">
      <w:pPr>
        <w:pStyle w:val="Default"/>
        <w:spacing w:after="120"/>
        <w:jc w:val="both"/>
        <w:rPr>
          <w:rFonts w:ascii="Verdana" w:hAnsi="Verdana" w:cs="Times New Roman"/>
          <w:sz w:val="20"/>
          <w:szCs w:val="20"/>
        </w:rPr>
      </w:pPr>
    </w:p>
    <w:p w14:paraId="6F11D525" w14:textId="14046021" w:rsidR="00A8198F" w:rsidRPr="0024487F" w:rsidRDefault="002165DC" w:rsidP="00F160B7">
      <w:pPr>
        <w:pStyle w:val="Default"/>
        <w:spacing w:after="120"/>
        <w:jc w:val="both"/>
        <w:rPr>
          <w:rFonts w:ascii="Verdana" w:hAnsi="Verdana" w:cs="Times New Roman"/>
          <w:b/>
          <w:sz w:val="20"/>
          <w:szCs w:val="20"/>
        </w:rPr>
      </w:pPr>
      <w:r w:rsidRPr="0024487F">
        <w:rPr>
          <w:rFonts w:ascii="Verdana" w:hAnsi="Verdana" w:cs="Times New Roman"/>
          <w:b/>
          <w:sz w:val="20"/>
          <w:szCs w:val="20"/>
        </w:rPr>
        <w:t>2.1.1 Európai Uniós fejlesztési keretek</w:t>
      </w:r>
    </w:p>
    <w:p w14:paraId="5413904F" w14:textId="77777777" w:rsidR="008D39F0" w:rsidRPr="0024487F" w:rsidRDefault="008D39F0" w:rsidP="00EF1012">
      <w:pPr>
        <w:jc w:val="both"/>
        <w:rPr>
          <w:rFonts w:ascii="Verdana" w:hAnsi="Verdana" w:cs="Times New Roman"/>
          <w:color w:val="auto"/>
          <w:sz w:val="20"/>
          <w:szCs w:val="20"/>
        </w:rPr>
      </w:pPr>
      <w:r w:rsidRPr="0024487F">
        <w:rPr>
          <w:rFonts w:ascii="Verdana" w:hAnsi="Verdana" w:cs="Times New Roman"/>
          <w:sz w:val="20"/>
          <w:szCs w:val="20"/>
        </w:rPr>
        <w:t>Az Európai Unió kohéziós politikájának 11 tematikus célkitűzése közül a következők a leglényegesebbek a szakterület szempontjából:</w:t>
      </w:r>
    </w:p>
    <w:p w14:paraId="0D940D6E" w14:textId="77777777" w:rsidR="008D39F0" w:rsidRPr="0024487F" w:rsidRDefault="008D39F0" w:rsidP="008D02E8">
      <w:pPr>
        <w:pStyle w:val="Listaszerbekezds"/>
        <w:widowControl/>
        <w:numPr>
          <w:ilvl w:val="0"/>
          <w:numId w:val="5"/>
        </w:numPr>
        <w:spacing w:after="120"/>
        <w:jc w:val="both"/>
        <w:rPr>
          <w:rFonts w:ascii="Verdana" w:hAnsi="Verdana" w:cs="Times New Roman"/>
          <w:sz w:val="20"/>
          <w:szCs w:val="20"/>
        </w:rPr>
      </w:pPr>
      <w:r w:rsidRPr="0024487F">
        <w:rPr>
          <w:rFonts w:ascii="Verdana" w:hAnsi="Verdana" w:cs="Times New Roman"/>
          <w:sz w:val="20"/>
          <w:szCs w:val="20"/>
        </w:rPr>
        <w:t>A 8. pont: a fenntartható és minőségi foglalkoztatás előmozdítása és a munkaerő mobilitásának támogatása;</w:t>
      </w:r>
    </w:p>
    <w:p w14:paraId="03D3E991" w14:textId="77777777" w:rsidR="008D39F0" w:rsidRPr="0024487F" w:rsidRDefault="008D39F0" w:rsidP="008D02E8">
      <w:pPr>
        <w:pStyle w:val="Listaszerbekezds"/>
        <w:widowControl/>
        <w:numPr>
          <w:ilvl w:val="0"/>
          <w:numId w:val="5"/>
        </w:numPr>
        <w:spacing w:after="120"/>
        <w:jc w:val="both"/>
        <w:rPr>
          <w:rFonts w:ascii="Verdana" w:hAnsi="Verdana" w:cs="Times New Roman"/>
          <w:sz w:val="20"/>
          <w:szCs w:val="20"/>
        </w:rPr>
      </w:pPr>
      <w:r w:rsidRPr="0024487F">
        <w:rPr>
          <w:rFonts w:ascii="Verdana" w:hAnsi="Verdana" w:cs="Times New Roman"/>
          <w:sz w:val="20"/>
          <w:szCs w:val="20"/>
        </w:rPr>
        <w:t>A 9. pont: a társadalmi befogadás előmozdítása, a szegénység és a diszkrimináció elleni küzdelem;</w:t>
      </w:r>
    </w:p>
    <w:p w14:paraId="73B4006B" w14:textId="77777777" w:rsidR="008D39F0" w:rsidRPr="0024487F" w:rsidRDefault="008D39F0" w:rsidP="008D02E8">
      <w:pPr>
        <w:pStyle w:val="Listaszerbekezds"/>
        <w:widowControl/>
        <w:numPr>
          <w:ilvl w:val="0"/>
          <w:numId w:val="5"/>
        </w:numPr>
        <w:spacing w:after="120"/>
        <w:jc w:val="both"/>
        <w:rPr>
          <w:rFonts w:ascii="Verdana" w:hAnsi="Verdana" w:cs="Times New Roman"/>
          <w:sz w:val="20"/>
          <w:szCs w:val="20"/>
        </w:rPr>
      </w:pPr>
      <w:r w:rsidRPr="0024487F">
        <w:rPr>
          <w:rFonts w:ascii="Verdana" w:hAnsi="Verdana" w:cs="Times New Roman"/>
          <w:sz w:val="20"/>
          <w:szCs w:val="20"/>
        </w:rPr>
        <w:t>10. pont: befektetés az oktatásba, a képzésbe és az élethosszig tartó tanulásba.</w:t>
      </w:r>
    </w:p>
    <w:p w14:paraId="5B80F12B" w14:textId="77777777" w:rsidR="008D39F0" w:rsidRPr="0024487F" w:rsidRDefault="008D39F0" w:rsidP="008D39F0">
      <w:pPr>
        <w:spacing w:after="120"/>
        <w:jc w:val="both"/>
        <w:rPr>
          <w:rFonts w:ascii="Verdana" w:hAnsi="Verdana" w:cs="Times New Roman"/>
          <w:sz w:val="20"/>
          <w:szCs w:val="20"/>
        </w:rPr>
      </w:pPr>
      <w:r w:rsidRPr="0024487F">
        <w:rPr>
          <w:rFonts w:ascii="Verdana" w:hAnsi="Verdana" w:cs="Times New Roman"/>
          <w:sz w:val="20"/>
          <w:szCs w:val="20"/>
        </w:rPr>
        <w:t>Az Európa 2020 dokumentum az „Inkluzív növekedés – magas foglalkoztatás, valamint gazdasági, szociális és területi kohézió jellemezte gazdaság” prioritásában az EU foglalkoztatására nézve a következő jövőképet vázolta fel: „A demográfiai változások miatt a munkaképes korúak száma csökkenni fog. Jelenleg a munkaképes korú népességnek csak kétharmada áll alkalmazásban: ez az arány az Egyesült Államokban és Japánban 70 % felett van. Különösen a nők és az idősek foglalkoztatási aránya alacsony. A fiatalokat keményen sújtotta a válság, körükben 21 % a munkanélküliek aránya. Nagy a kockázata annak, hogy a munka világából kimaradók, illetve ahhoz csak lazán kapcsolódók teljesen elveszítik a munkaerőpiaccal fenntartott kapcsolatot.</w:t>
      </w:r>
      <w:r w:rsidRPr="0024487F">
        <w:rPr>
          <w:rStyle w:val="Lbjegyzet-hivatkozs"/>
          <w:rFonts w:ascii="Verdana" w:hAnsi="Verdana" w:cs="Times New Roman"/>
          <w:sz w:val="20"/>
          <w:szCs w:val="20"/>
        </w:rPr>
        <w:footnoteReference w:id="5"/>
      </w:r>
      <w:r w:rsidRPr="0024487F">
        <w:rPr>
          <w:rFonts w:ascii="Verdana" w:hAnsi="Verdana" w:cs="Times New Roman"/>
          <w:sz w:val="20"/>
          <w:szCs w:val="20"/>
        </w:rPr>
        <w:t>”</w:t>
      </w:r>
    </w:p>
    <w:p w14:paraId="7CB0F8D3" w14:textId="77777777" w:rsidR="008D39F0" w:rsidRPr="0024487F" w:rsidRDefault="008D39F0" w:rsidP="008D39F0">
      <w:pPr>
        <w:spacing w:after="120"/>
        <w:jc w:val="both"/>
        <w:rPr>
          <w:rFonts w:ascii="Verdana" w:hAnsi="Verdana" w:cs="Times New Roman"/>
          <w:sz w:val="20"/>
          <w:szCs w:val="20"/>
        </w:rPr>
      </w:pPr>
      <w:r w:rsidRPr="0024487F">
        <w:rPr>
          <w:rFonts w:ascii="Verdana" w:hAnsi="Verdana" w:cs="Times New Roman"/>
          <w:sz w:val="20"/>
          <w:szCs w:val="20"/>
        </w:rPr>
        <w:t>A szakképzettség tekintetében pedig szintén sürgős cselekvésre késztetnek a dokumentum megállapításai: „Megközelítőleg 80 millióan csak gyenge vagy alapkészségekkel rendelkeznek, az élethosszig tartó tanulás pedig elsősorban a legképzettebbeket segíti. 2020-ig 16 millióval nő majd a felsőfokú képzettséget igénylő állások száma, az alacsony képesítéssel rendelkezőknek fenntartott állások száma pedig 12 millióval csökkenni fog. A hosszabb karrier érdekében életünk során előfordulhat, hogy új készségeket kell elsajátítanunk vagy kifejlesztenünk.”</w:t>
      </w:r>
    </w:p>
    <w:p w14:paraId="315A5071" w14:textId="77777777" w:rsidR="008D39F0" w:rsidRPr="0024487F" w:rsidRDefault="008D39F0" w:rsidP="008D39F0">
      <w:pPr>
        <w:spacing w:after="120"/>
        <w:jc w:val="both"/>
        <w:rPr>
          <w:rFonts w:ascii="Verdana" w:hAnsi="Verdana" w:cs="Times New Roman"/>
          <w:sz w:val="20"/>
          <w:szCs w:val="20"/>
        </w:rPr>
      </w:pPr>
      <w:r w:rsidRPr="0024487F">
        <w:rPr>
          <w:rFonts w:ascii="Verdana" w:hAnsi="Verdana" w:cs="Times New Roman"/>
          <w:sz w:val="20"/>
          <w:szCs w:val="20"/>
        </w:rPr>
        <w:t>Európa már a válság előtt is több területen elmaradt a világ többi részén tapasztalható ütemes fejlődéstől. Az üzleti struktúrákban fennálló különbségek, a kutatás, fejlesztés és innovációra (K+F+I) fordított beruházások alacsony szintje, az információs és kommunikációs technológiák (IKT) elégtelen mértékű alkalmazása, a társadalom egyes részeinek idegenkedése az innováció felkarolásától, a piacra jutás korlátai, és a viszonylag merev üzleti környezet együttesen volt okozója Európa fő gazdasági partnereitől való jóval alacsonyabb átlagos gazdasági növekedésének. Foglalkoztatási szempontból a 20-64 évesek körében átlagosan csupán 69 %-os európai foglalkoztatási ráta és a nőknek még ennél is alacsonyabb foglalkoztatása (63 %) elmarad a világ más részein mérhető adatoktól. Az 55–64 éves korosztálynak is csak 46 %-a áll alkalmazásban, míg az Egyesült Államokban és Japánban a 62 %-ot is meghaladja ez az arány. A másik lényeges probléma a népesség fokozódó elöregedése. Az Unió aktív népessége a „baby-boom” generáció nyugdíjba vonulása folytán 2013/2014-től kezdve csökken</w:t>
      </w:r>
      <w:r w:rsidRPr="0024487F">
        <w:rPr>
          <w:rStyle w:val="Lbjegyzet-hivatkozs"/>
          <w:rFonts w:ascii="Verdana" w:hAnsi="Verdana" w:cs="Times New Roman"/>
          <w:sz w:val="20"/>
          <w:szCs w:val="20"/>
        </w:rPr>
        <w:footnoteReference w:id="6"/>
      </w:r>
      <w:r w:rsidRPr="0024487F">
        <w:rPr>
          <w:rFonts w:ascii="Verdana" w:hAnsi="Verdana" w:cs="Times New Roman"/>
          <w:sz w:val="20"/>
          <w:szCs w:val="20"/>
        </w:rPr>
        <w:t>.</w:t>
      </w:r>
    </w:p>
    <w:p w14:paraId="2ECAC830" w14:textId="77ED54DF" w:rsidR="002165DC" w:rsidRPr="0024487F" w:rsidRDefault="002165DC" w:rsidP="00F160B7">
      <w:pPr>
        <w:pStyle w:val="Default"/>
        <w:spacing w:after="120"/>
        <w:jc w:val="both"/>
        <w:rPr>
          <w:rFonts w:ascii="Verdana" w:hAnsi="Verdana" w:cs="Times New Roman"/>
          <w:b/>
          <w:sz w:val="20"/>
          <w:szCs w:val="20"/>
        </w:rPr>
      </w:pPr>
      <w:r w:rsidRPr="0024487F">
        <w:rPr>
          <w:rFonts w:ascii="Verdana" w:hAnsi="Verdana" w:cs="Times New Roman"/>
          <w:b/>
          <w:sz w:val="20"/>
          <w:szCs w:val="20"/>
        </w:rPr>
        <w:t>2.1.2 Hazai – országos szintű – fejlesztési keretek</w:t>
      </w:r>
    </w:p>
    <w:p w14:paraId="1DDB0F13" w14:textId="19339A3B" w:rsidR="008D39F0" w:rsidRDefault="008D39F0" w:rsidP="008D39F0">
      <w:pPr>
        <w:spacing w:after="120"/>
        <w:jc w:val="both"/>
        <w:rPr>
          <w:rFonts w:ascii="Verdana" w:hAnsi="Verdana" w:cs="Times New Roman"/>
          <w:sz w:val="20"/>
          <w:szCs w:val="20"/>
        </w:rPr>
      </w:pPr>
      <w:r w:rsidRPr="0024487F">
        <w:rPr>
          <w:rFonts w:ascii="Verdana" w:hAnsi="Verdana" w:cs="Times New Roman"/>
          <w:sz w:val="20"/>
          <w:szCs w:val="20"/>
        </w:rPr>
        <w:t xml:space="preserve">A magyar Kormány az Uniós elvárásoknak megfelelően célul tűzte ki a foglalkoztatás bővítését, amelynek egyik eleme a nyugdíjkorhatár fokozatos emelése, valamint a korai nyugdíjazási formákhoz való hozzáférés korlátozása volt, amely a munkával töltött időszak meghosszabbodását, a munkaerő munkaerőpiacon tartását eredményezi. További, </w:t>
      </w:r>
      <w:r w:rsidRPr="0024487F">
        <w:rPr>
          <w:rFonts w:ascii="Verdana" w:hAnsi="Verdana" w:cs="Times New Roman"/>
          <w:sz w:val="20"/>
          <w:szCs w:val="20"/>
        </w:rPr>
        <w:lastRenderedPageBreak/>
        <w:t>munkára ösztönző intézkedés a szociális ellátórendszer átalakítása mellett az aktív eszközök megerősítése, új közfoglalkoztatási program, az új adórendszer foglalkoztatás-barát módon történő bevezetése</w:t>
      </w:r>
      <w:r w:rsidRPr="0024487F">
        <w:rPr>
          <w:rStyle w:val="Lbjegyzet-hivatkozs"/>
          <w:rFonts w:ascii="Verdana" w:hAnsi="Verdana" w:cs="Times New Roman"/>
          <w:sz w:val="20"/>
          <w:szCs w:val="20"/>
        </w:rPr>
        <w:footnoteReference w:id="7"/>
      </w:r>
      <w:r w:rsidRPr="0024487F">
        <w:rPr>
          <w:rFonts w:ascii="Verdana" w:hAnsi="Verdana" w:cs="Times New Roman"/>
          <w:sz w:val="20"/>
          <w:szCs w:val="20"/>
        </w:rPr>
        <w:t>.</w:t>
      </w:r>
    </w:p>
    <w:p w14:paraId="77DE1BD9" w14:textId="77777777" w:rsidR="008D39F0" w:rsidRPr="0024487F" w:rsidRDefault="008D39F0" w:rsidP="008D39F0">
      <w:pPr>
        <w:spacing w:after="120"/>
        <w:jc w:val="both"/>
        <w:rPr>
          <w:rFonts w:ascii="Verdana" w:hAnsi="Verdana" w:cs="Times New Roman"/>
          <w:sz w:val="20"/>
          <w:szCs w:val="20"/>
        </w:rPr>
      </w:pPr>
      <w:r w:rsidRPr="0024487F">
        <w:rPr>
          <w:rFonts w:ascii="Verdana" w:hAnsi="Verdana" w:cs="Times New Roman"/>
          <w:sz w:val="20"/>
          <w:szCs w:val="20"/>
        </w:rPr>
        <w:t>Középtávon az uniós foglalkoztatási célkitűzéssel való konvergencia megvalósítása a cél, és egy modern, versenyképes, rugalmas hazai munkaerőpiac létrehozása, amelynek érdekében lényeges munkahelyteremtés valósul meg az elsődleges munkaerő-piacon. Ezzel párhuzamosan valósul meg a  megfelelően képzett versenyképes munkaerő biztosítása, melynek eredményeként gyors és hatékony munkaerőpiaci státusz-váltások valósulnak meg, valamint a munkanélküliek és inaktívak elhelyezkedését hatékony, személyre szabott munkaerőpiaci szolgáltatások segítik. A leghátrányosabb helyzetűek számára elérhetővé válnak átmeneti foglalkoztatási lehetőségek. A célok megvalósulása esetén a munkaerőpiaci szereplők a változásokhoz rugalmasan tudnak alkalmazkodni, valamint a foglalkoztatási formák és képzési utak figyelembe veszik az egyéni élethelyzeteket.</w:t>
      </w:r>
    </w:p>
    <w:p w14:paraId="1EDF4CC5" w14:textId="77777777" w:rsidR="008D39F0" w:rsidRPr="0024487F" w:rsidRDefault="008D39F0" w:rsidP="00C969CA">
      <w:pPr>
        <w:jc w:val="both"/>
        <w:rPr>
          <w:rFonts w:ascii="Verdana" w:hAnsi="Verdana" w:cs="Times New Roman"/>
          <w:sz w:val="20"/>
          <w:szCs w:val="20"/>
        </w:rPr>
      </w:pPr>
      <w:r w:rsidRPr="0024487F">
        <w:rPr>
          <w:rFonts w:ascii="Verdana" w:hAnsi="Verdana" w:cs="Times New Roman"/>
          <w:sz w:val="20"/>
          <w:szCs w:val="20"/>
        </w:rPr>
        <w:t>Ennek megfelelően a foglalkoztatási–képzési terület szempontjából a 2014-2020 közötti időszakra az alábbi prioritások kerültek azonosításra:</w:t>
      </w:r>
    </w:p>
    <w:p w14:paraId="7790DBA2" w14:textId="77777777" w:rsidR="008D39F0" w:rsidRPr="0024487F" w:rsidRDefault="008D39F0" w:rsidP="008D02E8">
      <w:pPr>
        <w:pStyle w:val="Listaszerbekezds"/>
        <w:widowControl/>
        <w:numPr>
          <w:ilvl w:val="0"/>
          <w:numId w:val="6"/>
        </w:numPr>
        <w:spacing w:after="120"/>
        <w:jc w:val="both"/>
        <w:rPr>
          <w:rFonts w:ascii="Verdana" w:hAnsi="Verdana" w:cs="Times New Roman"/>
          <w:sz w:val="20"/>
          <w:szCs w:val="20"/>
        </w:rPr>
      </w:pPr>
      <w:r w:rsidRPr="0024487F">
        <w:rPr>
          <w:rFonts w:ascii="Verdana" w:hAnsi="Verdana" w:cs="Times New Roman"/>
          <w:sz w:val="20"/>
          <w:szCs w:val="20"/>
        </w:rPr>
        <w:t>Munkaerőpiaci hozzáférés a munkakeresők és az inaktív személyek számára.</w:t>
      </w:r>
    </w:p>
    <w:p w14:paraId="0B46CD4A" w14:textId="77777777" w:rsidR="008D39F0" w:rsidRPr="0024487F" w:rsidRDefault="008D39F0" w:rsidP="008D02E8">
      <w:pPr>
        <w:pStyle w:val="Listaszerbekezds"/>
        <w:widowControl/>
        <w:numPr>
          <w:ilvl w:val="0"/>
          <w:numId w:val="6"/>
        </w:numPr>
        <w:spacing w:after="120"/>
        <w:jc w:val="both"/>
        <w:rPr>
          <w:rFonts w:ascii="Verdana" w:hAnsi="Verdana" w:cs="Times New Roman"/>
          <w:sz w:val="20"/>
          <w:szCs w:val="20"/>
        </w:rPr>
      </w:pPr>
      <w:r w:rsidRPr="0024487F">
        <w:rPr>
          <w:rFonts w:ascii="Verdana" w:hAnsi="Verdana" w:cs="Times New Roman"/>
          <w:sz w:val="20"/>
          <w:szCs w:val="20"/>
        </w:rPr>
        <w:t>A nem dolgozó és nem tanuló fiatalok fenntartható munkaerőpiaci integrációja.</w:t>
      </w:r>
    </w:p>
    <w:p w14:paraId="363E580A" w14:textId="77777777" w:rsidR="008D39F0" w:rsidRPr="0024487F" w:rsidRDefault="008D39F0" w:rsidP="008D02E8">
      <w:pPr>
        <w:pStyle w:val="Listaszerbekezds"/>
        <w:widowControl/>
        <w:numPr>
          <w:ilvl w:val="0"/>
          <w:numId w:val="6"/>
        </w:numPr>
        <w:spacing w:after="120"/>
        <w:jc w:val="both"/>
        <w:rPr>
          <w:rFonts w:ascii="Verdana" w:hAnsi="Verdana" w:cs="Times New Roman"/>
          <w:sz w:val="20"/>
          <w:szCs w:val="20"/>
        </w:rPr>
      </w:pPr>
      <w:r w:rsidRPr="0024487F">
        <w:rPr>
          <w:rFonts w:ascii="Verdana" w:hAnsi="Verdana" w:cs="Times New Roman"/>
          <w:sz w:val="20"/>
          <w:szCs w:val="20"/>
        </w:rPr>
        <w:t>Az egész életen át tartó tanulás lehetőségeihez való hozzáférés ösztönzése, a munkavállalók készségeinek és kompetenciáinak naprakésszé tétele, továbbá az oktatási és képzési rendszereknek a munkaerőpiaci igényekhez való jobb igazítása.</w:t>
      </w:r>
    </w:p>
    <w:p w14:paraId="10C44E67" w14:textId="77777777" w:rsidR="008D39F0" w:rsidRPr="0024487F" w:rsidRDefault="008D39F0" w:rsidP="008D02E8">
      <w:pPr>
        <w:pStyle w:val="Listaszerbekezds"/>
        <w:widowControl/>
        <w:numPr>
          <w:ilvl w:val="0"/>
          <w:numId w:val="6"/>
        </w:numPr>
        <w:spacing w:after="120"/>
        <w:jc w:val="both"/>
        <w:rPr>
          <w:rFonts w:ascii="Verdana" w:hAnsi="Verdana" w:cs="Times New Roman"/>
          <w:sz w:val="20"/>
          <w:szCs w:val="20"/>
        </w:rPr>
      </w:pPr>
      <w:r w:rsidRPr="0024487F">
        <w:rPr>
          <w:rFonts w:ascii="Verdana" w:hAnsi="Verdana" w:cs="Times New Roman"/>
          <w:sz w:val="20"/>
          <w:szCs w:val="20"/>
        </w:rPr>
        <w:t>A munkavállalók, vállalkozások és vállalkozók alkalmazkodása a megváltozott körülményekhez.</w:t>
      </w:r>
    </w:p>
    <w:p w14:paraId="560085EE" w14:textId="77777777" w:rsidR="008D39F0" w:rsidRPr="0024487F" w:rsidRDefault="008D39F0" w:rsidP="008D02E8">
      <w:pPr>
        <w:pStyle w:val="Listaszerbekezds"/>
        <w:widowControl/>
        <w:numPr>
          <w:ilvl w:val="0"/>
          <w:numId w:val="6"/>
        </w:numPr>
        <w:spacing w:after="120"/>
        <w:jc w:val="both"/>
        <w:rPr>
          <w:rFonts w:ascii="Verdana" w:hAnsi="Verdana" w:cs="Times New Roman"/>
          <w:sz w:val="20"/>
          <w:szCs w:val="20"/>
        </w:rPr>
      </w:pPr>
      <w:r w:rsidRPr="0024487F">
        <w:rPr>
          <w:rFonts w:ascii="Verdana" w:hAnsi="Verdana" w:cs="Times New Roman"/>
          <w:sz w:val="20"/>
          <w:szCs w:val="20"/>
        </w:rPr>
        <w:t>A szociális gazdaság és társadalmi vállalkozások ösztönzése</w:t>
      </w:r>
      <w:r w:rsidRPr="0024487F">
        <w:rPr>
          <w:rStyle w:val="Lbjegyzet-hivatkozs"/>
          <w:rFonts w:ascii="Verdana" w:hAnsi="Verdana" w:cs="Times New Roman"/>
          <w:sz w:val="20"/>
          <w:szCs w:val="20"/>
        </w:rPr>
        <w:footnoteReference w:id="8"/>
      </w:r>
      <w:r w:rsidRPr="0024487F">
        <w:rPr>
          <w:rFonts w:ascii="Verdana" w:hAnsi="Verdana" w:cs="Times New Roman"/>
          <w:sz w:val="20"/>
          <w:szCs w:val="20"/>
        </w:rPr>
        <w:t>.</w:t>
      </w:r>
    </w:p>
    <w:p w14:paraId="6A7A95E9" w14:textId="77777777" w:rsidR="002165DC" w:rsidRPr="0024487F" w:rsidRDefault="002165DC">
      <w:pPr>
        <w:widowControl/>
        <w:spacing w:after="160" w:line="259" w:lineRule="auto"/>
        <w:rPr>
          <w:rFonts w:ascii="Verdana" w:hAnsi="Verdana" w:cs="Times New Roman"/>
          <w:b/>
          <w:sz w:val="20"/>
          <w:szCs w:val="20"/>
        </w:rPr>
      </w:pPr>
      <w:r w:rsidRPr="0024487F">
        <w:rPr>
          <w:rFonts w:ascii="Verdana" w:hAnsi="Verdana" w:cs="Times New Roman"/>
          <w:b/>
          <w:sz w:val="20"/>
          <w:szCs w:val="20"/>
        </w:rPr>
        <w:t>2.1.3 Megyei fejlesztési keretek</w:t>
      </w:r>
    </w:p>
    <w:p w14:paraId="03E805DB" w14:textId="77777777" w:rsidR="008D39F0" w:rsidRPr="0024487F" w:rsidRDefault="008D39F0" w:rsidP="008D39F0">
      <w:pPr>
        <w:pStyle w:val="NormlWeb"/>
        <w:spacing w:before="0" w:beforeAutospacing="0" w:after="120" w:afterAutospacing="0"/>
        <w:jc w:val="both"/>
        <w:rPr>
          <w:rFonts w:ascii="Verdana" w:hAnsi="Verdana"/>
          <w:sz w:val="20"/>
          <w:szCs w:val="20"/>
        </w:rPr>
      </w:pPr>
      <w:r w:rsidRPr="0024487F">
        <w:rPr>
          <w:rFonts w:ascii="Verdana" w:hAnsi="Verdana"/>
          <w:sz w:val="20"/>
          <w:szCs w:val="20"/>
        </w:rPr>
        <w:t>Győr-Moson-Sopron megye jövőképe egy „dinamikus, innovatív, otthonos megye”</w:t>
      </w:r>
      <w:r w:rsidRPr="0024487F">
        <w:rPr>
          <w:rStyle w:val="Lbjegyzet-hivatkozs"/>
          <w:rFonts w:ascii="Verdana" w:eastAsiaTheme="majorEastAsia" w:hAnsi="Verdana"/>
          <w:sz w:val="20"/>
          <w:szCs w:val="20"/>
        </w:rPr>
        <w:footnoteReference w:id="9"/>
      </w:r>
      <w:r w:rsidRPr="0024487F">
        <w:rPr>
          <w:rFonts w:ascii="Verdana" w:hAnsi="Verdana"/>
          <w:sz w:val="20"/>
          <w:szCs w:val="20"/>
        </w:rPr>
        <w:t xml:space="preserve">. Mindezt dinamikus innovatív gazdaságával, magasan képzett humánerőforrásával, határon átnyúló kapcsolatrendszerével, és természeti, kulturális fejlesztéseivel, az értékek megőrzésével kívánja elérni. </w:t>
      </w:r>
    </w:p>
    <w:p w14:paraId="77354EC3" w14:textId="77777777" w:rsidR="008D39F0" w:rsidRPr="0024487F" w:rsidRDefault="008D39F0" w:rsidP="008D39F0">
      <w:pPr>
        <w:pStyle w:val="NormlWeb"/>
        <w:spacing w:before="0" w:beforeAutospacing="0" w:after="120" w:afterAutospacing="0"/>
        <w:jc w:val="both"/>
        <w:rPr>
          <w:rFonts w:ascii="Verdana" w:hAnsi="Verdana"/>
          <w:sz w:val="20"/>
          <w:szCs w:val="20"/>
        </w:rPr>
      </w:pPr>
      <w:r w:rsidRPr="0024487F">
        <w:rPr>
          <w:rFonts w:ascii="Verdana" w:hAnsi="Verdana"/>
          <w:sz w:val="20"/>
          <w:szCs w:val="20"/>
        </w:rPr>
        <w:t xml:space="preserve">A megye jövőképének 2030-ig meghatározó eleme országos, sőt közép-európai értelemben is véve: gazdaságának (járműipar, gépipar, élelmiszeripar, turizmus) megerősítése, a versenyképesség növelése. Mindezt folyamatos fejlesztéssel, innovációval, a közép- és kisvállalkozói szektor támogatásával kívánja elérni. A hagyományos szektorok mellett a megye erősíteni szeretné új tevékenységek, iparok és szolgáltatások helyzetét is, olyanokat, mint egészségipar, környezetipar, logisztika, tudásipar, sport-és kulturális szolgáltatások. </w:t>
      </w:r>
    </w:p>
    <w:p w14:paraId="531B957C" w14:textId="15EEC9C3" w:rsidR="001C7E10" w:rsidRDefault="008D39F0" w:rsidP="008D39F0">
      <w:pPr>
        <w:pStyle w:val="NormlWeb"/>
        <w:spacing w:before="0" w:beforeAutospacing="0" w:after="120" w:afterAutospacing="0"/>
        <w:jc w:val="both"/>
        <w:rPr>
          <w:rFonts w:ascii="Verdana" w:hAnsi="Verdana"/>
          <w:sz w:val="20"/>
          <w:szCs w:val="20"/>
        </w:rPr>
      </w:pPr>
      <w:r w:rsidRPr="0024487F">
        <w:rPr>
          <w:rFonts w:ascii="Verdana" w:hAnsi="Verdana"/>
          <w:sz w:val="20"/>
          <w:szCs w:val="20"/>
        </w:rPr>
        <w:t xml:space="preserve">A gazdaság fejlesztése magával vonzza a munkaerő-állomány minőségi fejlesztésének, valamint a humánerőforrás gyarapításának igényét is. Azonban az innovációorientált ágazatok és a magasan képzett munkaerő-állomány szinergikus együttműködésének feltétele az igényes területi szerkezet és a fejlett települési környezet. A gazdaságfejlesztési célok eléréséhez szükséges továbbá a megye közlekedési és szállítási rendszerének megújítása is. A jövőkép meghatározó eleme még a járások szerepének növelése és bekapcsolása a gazdasági vérkeringésbe. </w:t>
      </w:r>
    </w:p>
    <w:p w14:paraId="04BEEC73" w14:textId="77777777" w:rsidR="001C7E10" w:rsidRDefault="001C7E10">
      <w:pPr>
        <w:widowControl/>
        <w:spacing w:after="160" w:line="259" w:lineRule="auto"/>
        <w:rPr>
          <w:rFonts w:ascii="Verdana" w:eastAsia="Times New Roman" w:hAnsi="Verdana" w:cs="Times New Roman"/>
          <w:color w:val="auto"/>
          <w:sz w:val="20"/>
          <w:szCs w:val="20"/>
          <w:lang w:bidi="ar-SA"/>
        </w:rPr>
      </w:pPr>
      <w:r>
        <w:rPr>
          <w:rFonts w:ascii="Verdana" w:hAnsi="Verdana"/>
          <w:sz w:val="20"/>
          <w:szCs w:val="20"/>
        </w:rPr>
        <w:br w:type="page"/>
      </w:r>
    </w:p>
    <w:p w14:paraId="64429F9E" w14:textId="77777777" w:rsidR="008D39F0" w:rsidRPr="0024487F" w:rsidRDefault="008D39F0" w:rsidP="00C969CA">
      <w:pPr>
        <w:pStyle w:val="NormlWeb"/>
        <w:spacing w:before="0" w:beforeAutospacing="0" w:after="0" w:afterAutospacing="0"/>
        <w:jc w:val="both"/>
        <w:rPr>
          <w:rFonts w:ascii="Verdana" w:hAnsi="Verdana"/>
          <w:i/>
          <w:sz w:val="20"/>
          <w:szCs w:val="20"/>
        </w:rPr>
      </w:pPr>
      <w:r w:rsidRPr="0024487F">
        <w:rPr>
          <w:rFonts w:ascii="Verdana" w:hAnsi="Verdana"/>
          <w:i/>
          <w:sz w:val="20"/>
          <w:szCs w:val="20"/>
        </w:rPr>
        <w:lastRenderedPageBreak/>
        <w:t xml:space="preserve">Átfogó célok </w:t>
      </w:r>
    </w:p>
    <w:p w14:paraId="6AF26DFA" w14:textId="77777777" w:rsidR="008D39F0" w:rsidRPr="0024487F" w:rsidRDefault="008D39F0" w:rsidP="008D39F0">
      <w:pPr>
        <w:pStyle w:val="NormlWeb"/>
        <w:spacing w:before="0" w:beforeAutospacing="0" w:after="120" w:afterAutospacing="0"/>
        <w:contextualSpacing/>
        <w:jc w:val="both"/>
        <w:rPr>
          <w:rFonts w:ascii="Verdana" w:hAnsi="Verdana"/>
          <w:sz w:val="20"/>
          <w:szCs w:val="20"/>
        </w:rPr>
      </w:pPr>
      <w:r w:rsidRPr="0024487F">
        <w:rPr>
          <w:rFonts w:ascii="Verdana" w:hAnsi="Verdana"/>
          <w:sz w:val="20"/>
          <w:szCs w:val="20"/>
        </w:rPr>
        <w:t xml:space="preserve">A 2030-ig kitűzött átfogó célok között kiemelten szerepel: </w:t>
      </w:r>
    </w:p>
    <w:p w14:paraId="7171FA24" w14:textId="13C8BC31" w:rsidR="008D39F0" w:rsidRPr="0024487F" w:rsidRDefault="008D39F0" w:rsidP="008D02E8">
      <w:pPr>
        <w:pStyle w:val="NormlWeb"/>
        <w:numPr>
          <w:ilvl w:val="0"/>
          <w:numId w:val="2"/>
        </w:numPr>
        <w:spacing w:before="0" w:beforeAutospacing="0" w:after="120" w:afterAutospacing="0"/>
        <w:contextualSpacing/>
        <w:jc w:val="both"/>
        <w:rPr>
          <w:rFonts w:ascii="Verdana" w:hAnsi="Verdana"/>
          <w:sz w:val="20"/>
          <w:szCs w:val="20"/>
        </w:rPr>
      </w:pPr>
      <w:r w:rsidRPr="0024487F">
        <w:rPr>
          <w:rFonts w:ascii="Verdana" w:hAnsi="Verdana"/>
          <w:sz w:val="20"/>
          <w:szCs w:val="20"/>
        </w:rPr>
        <w:t>A gazdaságszerkezet folyamatos megújítását szolgáló humánerőforrás fejlesztés</w:t>
      </w:r>
      <w:r w:rsidR="00313628" w:rsidRPr="0024487F">
        <w:rPr>
          <w:rFonts w:ascii="Verdana" w:hAnsi="Verdana"/>
          <w:sz w:val="20"/>
          <w:szCs w:val="20"/>
        </w:rPr>
        <w:t>.</w:t>
      </w:r>
    </w:p>
    <w:p w14:paraId="3C962DB1" w14:textId="61A5C16C" w:rsidR="008D39F0" w:rsidRPr="0024487F" w:rsidRDefault="008D39F0" w:rsidP="008D02E8">
      <w:pPr>
        <w:pStyle w:val="NormlWeb"/>
        <w:numPr>
          <w:ilvl w:val="0"/>
          <w:numId w:val="2"/>
        </w:numPr>
        <w:spacing w:before="0" w:beforeAutospacing="0" w:after="120" w:afterAutospacing="0"/>
        <w:contextualSpacing/>
        <w:jc w:val="both"/>
        <w:rPr>
          <w:rFonts w:ascii="Verdana" w:hAnsi="Verdana"/>
          <w:sz w:val="20"/>
          <w:szCs w:val="20"/>
        </w:rPr>
      </w:pPr>
      <w:r w:rsidRPr="0024487F">
        <w:rPr>
          <w:rFonts w:ascii="Verdana" w:hAnsi="Verdana"/>
          <w:sz w:val="20"/>
          <w:szCs w:val="20"/>
        </w:rPr>
        <w:t>A településhálózat és infrastrukturális rendszerek adottságainak bővítése a k</w:t>
      </w:r>
      <w:r w:rsidR="00313628" w:rsidRPr="0024487F">
        <w:rPr>
          <w:rFonts w:ascii="Verdana" w:hAnsi="Verdana"/>
          <w:sz w:val="20"/>
          <w:szCs w:val="20"/>
        </w:rPr>
        <w:t>örnyezeti állapotok megóvásával.</w:t>
      </w:r>
      <w:r w:rsidRPr="0024487F">
        <w:rPr>
          <w:rFonts w:ascii="Verdana" w:hAnsi="Verdana"/>
          <w:sz w:val="20"/>
          <w:szCs w:val="20"/>
        </w:rPr>
        <w:t xml:space="preserve"> </w:t>
      </w:r>
    </w:p>
    <w:p w14:paraId="6863A774" w14:textId="77777777" w:rsidR="008D39F0" w:rsidRPr="0024487F" w:rsidRDefault="008D39F0" w:rsidP="008D02E8">
      <w:pPr>
        <w:pStyle w:val="NormlWeb"/>
        <w:numPr>
          <w:ilvl w:val="0"/>
          <w:numId w:val="2"/>
        </w:numPr>
        <w:spacing w:before="0" w:beforeAutospacing="0" w:after="120" w:afterAutospacing="0"/>
        <w:jc w:val="both"/>
        <w:rPr>
          <w:rFonts w:ascii="Verdana" w:hAnsi="Verdana"/>
          <w:sz w:val="20"/>
          <w:szCs w:val="20"/>
        </w:rPr>
      </w:pPr>
      <w:r w:rsidRPr="0024487F">
        <w:rPr>
          <w:rFonts w:ascii="Verdana" w:hAnsi="Verdana"/>
          <w:sz w:val="20"/>
          <w:szCs w:val="20"/>
        </w:rPr>
        <w:t>A megye belső kohéziójának és interregionális kapcsolatainak erősítése</w:t>
      </w:r>
      <w:r w:rsidRPr="0024487F">
        <w:rPr>
          <w:rStyle w:val="Lbjegyzet-hivatkozs"/>
          <w:rFonts w:ascii="Verdana" w:eastAsiaTheme="majorEastAsia" w:hAnsi="Verdana"/>
          <w:sz w:val="20"/>
          <w:szCs w:val="20"/>
        </w:rPr>
        <w:footnoteReference w:id="10"/>
      </w:r>
      <w:r w:rsidRPr="0024487F">
        <w:rPr>
          <w:rFonts w:ascii="Verdana" w:hAnsi="Verdana"/>
          <w:sz w:val="20"/>
          <w:szCs w:val="20"/>
        </w:rPr>
        <w:t xml:space="preserve">.  </w:t>
      </w:r>
    </w:p>
    <w:p w14:paraId="5F14A1EA" w14:textId="76ECE105" w:rsidR="008D39F0" w:rsidRPr="0024487F" w:rsidRDefault="008D39F0" w:rsidP="008D39F0">
      <w:pPr>
        <w:pStyle w:val="NormlWeb"/>
        <w:spacing w:before="0" w:beforeAutospacing="0" w:after="120" w:afterAutospacing="0"/>
        <w:jc w:val="both"/>
        <w:rPr>
          <w:rFonts w:ascii="Verdana" w:hAnsi="Verdana"/>
          <w:sz w:val="20"/>
          <w:szCs w:val="20"/>
        </w:rPr>
      </w:pPr>
      <w:r w:rsidRPr="0024487F">
        <w:rPr>
          <w:rFonts w:ascii="Verdana" w:hAnsi="Verdana"/>
          <w:sz w:val="20"/>
          <w:szCs w:val="20"/>
        </w:rPr>
        <w:t>Az integrált településfejlesztési stratégia – a településfejlesztési koncepcióval és az Európa 2020 stratégiával összhangban – Győr-Moson Sopron megye elérni kívánt fejlesztési céljait határozza meg. A célrendszer egyaránt szolgálja a megye és az ország stratégiai fejlesztését.</w:t>
      </w:r>
    </w:p>
    <w:p w14:paraId="78816DF4" w14:textId="13BA1404" w:rsidR="008D39F0" w:rsidRPr="0024487F" w:rsidRDefault="008D39F0" w:rsidP="00C969CA">
      <w:pPr>
        <w:pStyle w:val="NormlWeb"/>
        <w:spacing w:before="0" w:beforeAutospacing="0" w:after="0" w:afterAutospacing="0"/>
        <w:jc w:val="both"/>
        <w:rPr>
          <w:rFonts w:ascii="Verdana" w:hAnsi="Verdana"/>
          <w:i/>
          <w:sz w:val="20"/>
          <w:szCs w:val="20"/>
        </w:rPr>
      </w:pPr>
      <w:r w:rsidRPr="0024487F">
        <w:rPr>
          <w:rFonts w:ascii="Verdana" w:hAnsi="Verdana"/>
          <w:i/>
          <w:sz w:val="20"/>
          <w:szCs w:val="20"/>
        </w:rPr>
        <w:t>Stratégiai célok:</w:t>
      </w:r>
    </w:p>
    <w:p w14:paraId="2E2E5133" w14:textId="1ACB7AA2" w:rsidR="008D39F0" w:rsidRPr="0024487F" w:rsidRDefault="008D39F0" w:rsidP="00C969CA">
      <w:pPr>
        <w:pStyle w:val="NormlWeb"/>
        <w:numPr>
          <w:ilvl w:val="0"/>
          <w:numId w:val="7"/>
        </w:numPr>
        <w:spacing w:before="0" w:beforeAutospacing="0" w:after="0" w:afterAutospacing="0"/>
        <w:jc w:val="both"/>
        <w:rPr>
          <w:rFonts w:ascii="Verdana" w:hAnsi="Verdana"/>
          <w:sz w:val="20"/>
          <w:szCs w:val="20"/>
        </w:rPr>
      </w:pPr>
      <w:r w:rsidRPr="0024487F">
        <w:rPr>
          <w:rFonts w:ascii="Verdana" w:hAnsi="Verdana"/>
          <w:bCs/>
          <w:iCs/>
          <w:sz w:val="20"/>
          <w:szCs w:val="20"/>
        </w:rPr>
        <w:t>Jedlik Ányos stratégiai fejlesztési cél – Kreatív humán erőforrások - (értékteremtő foglalkoztatás)</w:t>
      </w:r>
    </w:p>
    <w:p w14:paraId="0B2C5EEA" w14:textId="01D5FFB7" w:rsidR="008D39F0" w:rsidRPr="0024487F" w:rsidRDefault="008D39F0" w:rsidP="00C969CA">
      <w:pPr>
        <w:pStyle w:val="NormlWeb"/>
        <w:numPr>
          <w:ilvl w:val="0"/>
          <w:numId w:val="7"/>
        </w:numPr>
        <w:spacing w:before="0" w:beforeAutospacing="0" w:after="0" w:afterAutospacing="0"/>
        <w:jc w:val="both"/>
        <w:rPr>
          <w:rFonts w:ascii="Verdana" w:hAnsi="Verdana"/>
          <w:sz w:val="20"/>
          <w:szCs w:val="20"/>
        </w:rPr>
      </w:pPr>
      <w:r w:rsidRPr="0024487F">
        <w:rPr>
          <w:rFonts w:ascii="Verdana" w:hAnsi="Verdana"/>
          <w:sz w:val="20"/>
          <w:szCs w:val="20"/>
        </w:rPr>
        <w:t>Kühne Károly stratégiai fejlesztési cél – Innováció a gazdaságban</w:t>
      </w:r>
    </w:p>
    <w:p w14:paraId="09BFCBCD" w14:textId="04E640B7" w:rsidR="008D39F0" w:rsidRPr="0024487F" w:rsidRDefault="008D39F0" w:rsidP="00C969CA">
      <w:pPr>
        <w:pStyle w:val="NormlWeb"/>
        <w:numPr>
          <w:ilvl w:val="0"/>
          <w:numId w:val="7"/>
        </w:numPr>
        <w:spacing w:before="0" w:beforeAutospacing="0" w:after="0" w:afterAutospacing="0"/>
        <w:jc w:val="both"/>
        <w:rPr>
          <w:rFonts w:ascii="Verdana" w:hAnsi="Verdana"/>
          <w:sz w:val="20"/>
          <w:szCs w:val="20"/>
        </w:rPr>
      </w:pPr>
      <w:r w:rsidRPr="0024487F">
        <w:rPr>
          <w:rFonts w:ascii="Verdana" w:hAnsi="Verdana"/>
          <w:bCs/>
          <w:iCs/>
          <w:sz w:val="20"/>
          <w:szCs w:val="20"/>
        </w:rPr>
        <w:t>Baross Gábor stratégiai fejlesztési cél – Elérhetőség, megközelítés</w:t>
      </w:r>
    </w:p>
    <w:p w14:paraId="104D6ECC" w14:textId="6F25A749" w:rsidR="008D39F0" w:rsidRPr="0024487F" w:rsidRDefault="008D39F0" w:rsidP="00C969CA">
      <w:pPr>
        <w:pStyle w:val="NormlWeb"/>
        <w:numPr>
          <w:ilvl w:val="0"/>
          <w:numId w:val="7"/>
        </w:numPr>
        <w:spacing w:before="0" w:beforeAutospacing="0" w:after="0" w:afterAutospacing="0"/>
        <w:jc w:val="both"/>
        <w:rPr>
          <w:rFonts w:ascii="Verdana" w:hAnsi="Verdana"/>
          <w:sz w:val="20"/>
          <w:szCs w:val="20"/>
        </w:rPr>
      </w:pPr>
      <w:r w:rsidRPr="0024487F">
        <w:rPr>
          <w:rFonts w:ascii="Verdana" w:hAnsi="Verdana"/>
          <w:bCs/>
          <w:iCs/>
          <w:sz w:val="20"/>
          <w:szCs w:val="20"/>
        </w:rPr>
        <w:t>Timaffy László stratégiai fejlesztési cél – Környezet, kultúra és életminőség</w:t>
      </w:r>
    </w:p>
    <w:p w14:paraId="128F8CD0" w14:textId="6EA366D1" w:rsidR="008D39F0" w:rsidRPr="0024487F" w:rsidRDefault="008D39F0" w:rsidP="00C969CA">
      <w:pPr>
        <w:pStyle w:val="NormlWeb"/>
        <w:numPr>
          <w:ilvl w:val="0"/>
          <w:numId w:val="7"/>
        </w:numPr>
        <w:spacing w:before="0" w:beforeAutospacing="0" w:after="0" w:afterAutospacing="0"/>
        <w:jc w:val="both"/>
        <w:rPr>
          <w:rFonts w:ascii="Verdana" w:hAnsi="Verdana"/>
          <w:sz w:val="20"/>
          <w:szCs w:val="20"/>
        </w:rPr>
      </w:pPr>
      <w:r w:rsidRPr="0024487F">
        <w:rPr>
          <w:rFonts w:ascii="Verdana" w:hAnsi="Verdana"/>
          <w:bCs/>
          <w:iCs/>
          <w:sz w:val="20"/>
          <w:szCs w:val="20"/>
        </w:rPr>
        <w:t xml:space="preserve">Göcsei Imre stratégiai fejlesztési cél </w:t>
      </w:r>
      <w:r w:rsidRPr="0024487F">
        <w:rPr>
          <w:rFonts w:ascii="Verdana" w:hAnsi="Verdana"/>
          <w:sz w:val="20"/>
          <w:szCs w:val="20"/>
        </w:rPr>
        <w:t xml:space="preserve">– </w:t>
      </w:r>
      <w:r w:rsidRPr="0024487F">
        <w:rPr>
          <w:rFonts w:ascii="Verdana" w:hAnsi="Verdana"/>
          <w:bCs/>
          <w:iCs/>
          <w:sz w:val="20"/>
          <w:szCs w:val="20"/>
        </w:rPr>
        <w:t>Belső kohézió, centrumok és perifériák kialakítására</w:t>
      </w:r>
    </w:p>
    <w:p w14:paraId="0DAC556B" w14:textId="2C00ED95" w:rsidR="008D39F0" w:rsidRPr="0024487F" w:rsidRDefault="008D39F0" w:rsidP="008D02E8">
      <w:pPr>
        <w:pStyle w:val="NormlWeb"/>
        <w:numPr>
          <w:ilvl w:val="0"/>
          <w:numId w:val="7"/>
        </w:numPr>
        <w:spacing w:before="0" w:beforeAutospacing="0" w:after="120" w:afterAutospacing="0"/>
        <w:jc w:val="both"/>
        <w:rPr>
          <w:rFonts w:ascii="Verdana" w:hAnsi="Verdana"/>
          <w:sz w:val="20"/>
          <w:szCs w:val="20"/>
        </w:rPr>
      </w:pPr>
      <w:r w:rsidRPr="0024487F">
        <w:rPr>
          <w:rFonts w:ascii="Verdana" w:hAnsi="Verdana"/>
          <w:bCs/>
          <w:iCs/>
          <w:sz w:val="20"/>
          <w:szCs w:val="20"/>
        </w:rPr>
        <w:t>Esterházy János stratégiai fejlesztési cél – Együttműködés a szomszédokkal</w:t>
      </w:r>
    </w:p>
    <w:p w14:paraId="359469CC" w14:textId="5698FB03" w:rsidR="008D39F0" w:rsidRPr="0024487F" w:rsidRDefault="008D39F0" w:rsidP="008D39F0">
      <w:pPr>
        <w:autoSpaceDE w:val="0"/>
        <w:autoSpaceDN w:val="0"/>
        <w:adjustRightInd w:val="0"/>
        <w:spacing w:after="120"/>
        <w:jc w:val="both"/>
        <w:rPr>
          <w:rFonts w:ascii="Verdana" w:hAnsi="Verdana" w:cs="Times New Roman"/>
          <w:sz w:val="20"/>
          <w:szCs w:val="20"/>
        </w:rPr>
      </w:pPr>
      <w:r w:rsidRPr="0024487F">
        <w:rPr>
          <w:rFonts w:ascii="Verdana" w:hAnsi="Verdana" w:cs="Times New Roman"/>
          <w:bCs/>
          <w:iCs/>
          <w:sz w:val="20"/>
          <w:szCs w:val="20"/>
        </w:rPr>
        <w:t xml:space="preserve">A </w:t>
      </w:r>
      <w:r w:rsidRPr="0024487F">
        <w:rPr>
          <w:rFonts w:ascii="Verdana" w:hAnsi="Verdana" w:cs="Times New Roman"/>
          <w:bCs/>
          <w:i/>
          <w:iCs/>
          <w:sz w:val="20"/>
          <w:szCs w:val="20"/>
        </w:rPr>
        <w:t>Jedlik Ányos stratégiai fejlesztési cél</w:t>
      </w:r>
      <w:r w:rsidRPr="0024487F">
        <w:rPr>
          <w:rFonts w:ascii="Verdana" w:hAnsi="Verdana" w:cs="Times New Roman"/>
          <w:bCs/>
          <w:iCs/>
          <w:sz w:val="20"/>
          <w:szCs w:val="20"/>
        </w:rPr>
        <w:t xml:space="preserve"> – </w:t>
      </w:r>
      <w:r w:rsidRPr="0024487F">
        <w:rPr>
          <w:rFonts w:ascii="Verdana" w:hAnsi="Verdana" w:cs="Times New Roman"/>
          <w:bCs/>
          <w:i/>
          <w:iCs/>
          <w:sz w:val="20"/>
          <w:szCs w:val="20"/>
        </w:rPr>
        <w:t>Kreatív humán erőforrások -</w:t>
      </w:r>
      <w:r w:rsidRPr="0024487F">
        <w:rPr>
          <w:rFonts w:ascii="Verdana" w:hAnsi="Verdana" w:cs="Times New Roman"/>
          <w:bCs/>
          <w:iCs/>
          <w:sz w:val="20"/>
          <w:szCs w:val="20"/>
        </w:rPr>
        <w:t xml:space="preserve"> (értékteremtő foglalkoztatás) a megye humánerőforrását kívánja összefogni és rendszerezni, folyamatosan emelve tudásszintjét és fokozva kreativitását. Minderre azért van szükség, mert a gazdaság és társadalom fejlődése nehezen megvalósítható az emberi erőforrások folyamatos alakítása és fejlesztése nélkül. A folyamatos gazdasági fejlődés folyamatosan fejlődő és fejlesztendő munkaerőt igényel, melyet a szakképzés rendszerének fejlesztésével, a vállalkozói mag</w:t>
      </w:r>
      <w:r w:rsidRPr="0024487F">
        <w:rPr>
          <w:rFonts w:ascii="Verdana" w:hAnsi="Verdana" w:cs="Times New Roman"/>
          <w:sz w:val="20"/>
          <w:szCs w:val="20"/>
        </w:rPr>
        <w:t>atartások és kultúra terjesztésével, a felsőoktatás szer</w:t>
      </w:r>
      <w:r w:rsidR="00275B20">
        <w:rPr>
          <w:rFonts w:ascii="Verdana" w:hAnsi="Verdana" w:cs="Times New Roman"/>
          <w:sz w:val="20"/>
          <w:szCs w:val="20"/>
        </w:rPr>
        <w:t>epvállalásával valósítható meg.</w:t>
      </w:r>
    </w:p>
    <w:p w14:paraId="7C9BCB3C" w14:textId="77777777" w:rsidR="008D39F0" w:rsidRPr="0024487F" w:rsidRDefault="008D39F0" w:rsidP="00C969CA">
      <w:pPr>
        <w:autoSpaceDE w:val="0"/>
        <w:autoSpaceDN w:val="0"/>
        <w:adjustRightInd w:val="0"/>
        <w:jc w:val="both"/>
        <w:rPr>
          <w:rFonts w:ascii="Verdana" w:hAnsi="Verdana" w:cs="Times New Roman"/>
          <w:i/>
          <w:sz w:val="20"/>
          <w:szCs w:val="20"/>
        </w:rPr>
      </w:pPr>
      <w:r w:rsidRPr="0024487F">
        <w:rPr>
          <w:rFonts w:ascii="Verdana" w:hAnsi="Verdana" w:cs="Times New Roman"/>
          <w:i/>
          <w:sz w:val="20"/>
          <w:szCs w:val="20"/>
        </w:rPr>
        <w:t>Horizontális célok</w:t>
      </w:r>
    </w:p>
    <w:p w14:paraId="5B8CE053" w14:textId="3D518D05" w:rsidR="008D39F0" w:rsidRPr="0024487F" w:rsidRDefault="008D39F0" w:rsidP="00C969CA">
      <w:pPr>
        <w:autoSpaceDE w:val="0"/>
        <w:autoSpaceDN w:val="0"/>
        <w:adjustRightInd w:val="0"/>
        <w:jc w:val="both"/>
        <w:rPr>
          <w:rFonts w:ascii="Verdana" w:hAnsi="Verdana" w:cs="Times New Roman"/>
          <w:sz w:val="20"/>
          <w:szCs w:val="20"/>
        </w:rPr>
      </w:pPr>
      <w:r w:rsidRPr="0024487F">
        <w:rPr>
          <w:rFonts w:ascii="Verdana" w:hAnsi="Verdana" w:cs="Times New Roman"/>
          <w:sz w:val="20"/>
          <w:szCs w:val="20"/>
        </w:rPr>
        <w:t xml:space="preserve">A megye gazdaságfejlesztési aspektusainak horizontális céljai a következők: </w:t>
      </w:r>
    </w:p>
    <w:p w14:paraId="4686B17C" w14:textId="77777777" w:rsidR="008D39F0" w:rsidRPr="0024487F" w:rsidRDefault="008D39F0" w:rsidP="008D02E8">
      <w:pPr>
        <w:pStyle w:val="Listaszerbekezds"/>
        <w:widowControl/>
        <w:numPr>
          <w:ilvl w:val="0"/>
          <w:numId w:val="3"/>
        </w:numPr>
        <w:autoSpaceDE w:val="0"/>
        <w:autoSpaceDN w:val="0"/>
        <w:adjustRightInd w:val="0"/>
        <w:spacing w:after="120"/>
        <w:jc w:val="both"/>
        <w:rPr>
          <w:rFonts w:ascii="Verdana" w:hAnsi="Verdana" w:cs="Times New Roman"/>
          <w:sz w:val="20"/>
          <w:szCs w:val="20"/>
        </w:rPr>
      </w:pPr>
      <w:r w:rsidRPr="0024487F">
        <w:rPr>
          <w:rFonts w:ascii="Verdana" w:hAnsi="Verdana" w:cs="Times New Roman"/>
          <w:sz w:val="20"/>
          <w:szCs w:val="20"/>
        </w:rPr>
        <w:t>A gazdasági és innovációs potenciál javítása, a humán erőforrások kreativitásának alakítása. (Jedlik és Kühne Stratégiai Cél)</w:t>
      </w:r>
    </w:p>
    <w:p w14:paraId="3853BA03" w14:textId="77777777" w:rsidR="008D39F0" w:rsidRPr="0024487F" w:rsidRDefault="008D39F0" w:rsidP="008D02E8">
      <w:pPr>
        <w:pStyle w:val="Listaszerbekezds"/>
        <w:widowControl/>
        <w:numPr>
          <w:ilvl w:val="0"/>
          <w:numId w:val="3"/>
        </w:numPr>
        <w:autoSpaceDE w:val="0"/>
        <w:autoSpaceDN w:val="0"/>
        <w:adjustRightInd w:val="0"/>
        <w:spacing w:after="120"/>
        <w:jc w:val="both"/>
        <w:rPr>
          <w:rFonts w:ascii="Verdana" w:hAnsi="Verdana" w:cs="Times New Roman"/>
          <w:sz w:val="20"/>
          <w:szCs w:val="20"/>
        </w:rPr>
      </w:pPr>
      <w:r w:rsidRPr="0024487F">
        <w:rPr>
          <w:rFonts w:ascii="Verdana" w:hAnsi="Verdana" w:cs="Times New Roman"/>
          <w:sz w:val="20"/>
          <w:szCs w:val="20"/>
        </w:rPr>
        <w:t>Hátrányos és halmozottan hátrányos helyzetű népesség és térségek társadalmi, gazdasági felemelkedésének és beilleszkedésének előmozdítása. (Baross és Göcsei Stratégiai Cél)</w:t>
      </w:r>
    </w:p>
    <w:p w14:paraId="7F13E85E" w14:textId="77777777" w:rsidR="008D39F0" w:rsidRPr="0024487F" w:rsidRDefault="008D39F0" w:rsidP="008D02E8">
      <w:pPr>
        <w:pStyle w:val="Listaszerbekezds"/>
        <w:widowControl/>
        <w:numPr>
          <w:ilvl w:val="0"/>
          <w:numId w:val="3"/>
        </w:numPr>
        <w:autoSpaceDE w:val="0"/>
        <w:autoSpaceDN w:val="0"/>
        <w:adjustRightInd w:val="0"/>
        <w:spacing w:after="120"/>
        <w:jc w:val="both"/>
        <w:rPr>
          <w:rFonts w:ascii="Verdana" w:hAnsi="Verdana" w:cs="Times New Roman"/>
          <w:sz w:val="20"/>
          <w:szCs w:val="20"/>
        </w:rPr>
      </w:pPr>
      <w:r w:rsidRPr="0024487F">
        <w:rPr>
          <w:rFonts w:ascii="Verdana" w:hAnsi="Verdana" w:cs="Times New Roman"/>
          <w:sz w:val="20"/>
          <w:szCs w:val="20"/>
        </w:rPr>
        <w:t>Az infokommunikációs technológiák (IT) minőségének, használatának és hozzáférésének előmozdítása. (Jedlik Stratégiai Cél)</w:t>
      </w:r>
    </w:p>
    <w:p w14:paraId="39C651D7" w14:textId="77777777" w:rsidR="008D39F0" w:rsidRPr="0024487F" w:rsidRDefault="008D39F0" w:rsidP="008D02E8">
      <w:pPr>
        <w:pStyle w:val="Listaszerbekezds"/>
        <w:widowControl/>
        <w:numPr>
          <w:ilvl w:val="0"/>
          <w:numId w:val="3"/>
        </w:numPr>
        <w:autoSpaceDE w:val="0"/>
        <w:autoSpaceDN w:val="0"/>
        <w:adjustRightInd w:val="0"/>
        <w:spacing w:after="120"/>
        <w:jc w:val="both"/>
        <w:rPr>
          <w:rFonts w:ascii="Verdana" w:hAnsi="Verdana" w:cs="Times New Roman"/>
          <w:sz w:val="20"/>
          <w:szCs w:val="20"/>
        </w:rPr>
      </w:pPr>
      <w:r w:rsidRPr="0024487F">
        <w:rPr>
          <w:rFonts w:ascii="Verdana" w:hAnsi="Verdana" w:cs="Times New Roman"/>
          <w:sz w:val="20"/>
          <w:szCs w:val="20"/>
        </w:rPr>
        <w:t>A klímaváltozáshoz történő alkalmazkodás, kockázatkezelés, lépések az energiafüggetlenség felé. (Timaffy Stratégiai Cél)</w:t>
      </w:r>
    </w:p>
    <w:p w14:paraId="083E69F8" w14:textId="77777777" w:rsidR="008D39F0" w:rsidRPr="0024487F" w:rsidRDefault="008D39F0" w:rsidP="008D02E8">
      <w:pPr>
        <w:pStyle w:val="Listaszerbekezds"/>
        <w:widowControl/>
        <w:numPr>
          <w:ilvl w:val="0"/>
          <w:numId w:val="3"/>
        </w:numPr>
        <w:autoSpaceDE w:val="0"/>
        <w:autoSpaceDN w:val="0"/>
        <w:adjustRightInd w:val="0"/>
        <w:spacing w:after="120"/>
        <w:jc w:val="both"/>
        <w:rPr>
          <w:rFonts w:ascii="Verdana" w:hAnsi="Verdana" w:cs="Times New Roman"/>
          <w:sz w:val="20"/>
          <w:szCs w:val="20"/>
        </w:rPr>
      </w:pPr>
      <w:r w:rsidRPr="0024487F">
        <w:rPr>
          <w:rFonts w:ascii="Verdana" w:hAnsi="Verdana" w:cs="Times New Roman"/>
          <w:sz w:val="20"/>
          <w:szCs w:val="20"/>
        </w:rPr>
        <w:t>A környezet védelme, a hatékony erőforrás-felhasználás elősegítése. Ivóvízvédelem, megfelelő minőségű és mennyiségű élelmiszertermelés biztosítása. (Timaffy Stratégiai Cél)</w:t>
      </w:r>
    </w:p>
    <w:p w14:paraId="5D73FFCC" w14:textId="77777777" w:rsidR="008D39F0" w:rsidRPr="0024487F" w:rsidRDefault="008D39F0" w:rsidP="008D02E8">
      <w:pPr>
        <w:pStyle w:val="Listaszerbekezds"/>
        <w:widowControl/>
        <w:numPr>
          <w:ilvl w:val="0"/>
          <w:numId w:val="3"/>
        </w:numPr>
        <w:autoSpaceDE w:val="0"/>
        <w:autoSpaceDN w:val="0"/>
        <w:adjustRightInd w:val="0"/>
        <w:spacing w:after="120"/>
        <w:jc w:val="both"/>
        <w:rPr>
          <w:rFonts w:ascii="Verdana" w:hAnsi="Verdana" w:cs="Times New Roman"/>
          <w:sz w:val="20"/>
          <w:szCs w:val="20"/>
        </w:rPr>
      </w:pPr>
      <w:r w:rsidRPr="0024487F">
        <w:rPr>
          <w:rFonts w:ascii="Verdana" w:hAnsi="Verdana" w:cs="Times New Roman"/>
          <w:sz w:val="20"/>
          <w:szCs w:val="20"/>
        </w:rPr>
        <w:t>A városok és térségi központok fejlesztésével a térségi együttműködések erősítése.(Göcsei, Eszterházy Stratégia Cél)</w:t>
      </w:r>
    </w:p>
    <w:p w14:paraId="4629117F" w14:textId="77777777" w:rsidR="008D39F0" w:rsidRPr="0024487F" w:rsidRDefault="008D39F0" w:rsidP="008D02E8">
      <w:pPr>
        <w:pStyle w:val="Listaszerbekezds"/>
        <w:widowControl/>
        <w:numPr>
          <w:ilvl w:val="0"/>
          <w:numId w:val="3"/>
        </w:numPr>
        <w:autoSpaceDE w:val="0"/>
        <w:autoSpaceDN w:val="0"/>
        <w:adjustRightInd w:val="0"/>
        <w:spacing w:after="120"/>
        <w:jc w:val="both"/>
        <w:rPr>
          <w:rFonts w:ascii="Verdana" w:hAnsi="Verdana" w:cs="Times New Roman"/>
          <w:sz w:val="20"/>
          <w:szCs w:val="20"/>
        </w:rPr>
      </w:pPr>
      <w:r w:rsidRPr="0024487F">
        <w:rPr>
          <w:rFonts w:ascii="Verdana" w:hAnsi="Verdana" w:cs="Times New Roman"/>
          <w:sz w:val="20"/>
          <w:szCs w:val="20"/>
        </w:rPr>
        <w:t>A fenntartható közlekedés támogatása, szűk keresztmetszetek felszámolása kulcsfontosságú infrastrukturális hálózatokban. (Baross Stratégiai Cél)</w:t>
      </w:r>
      <w:r w:rsidRPr="0024487F">
        <w:rPr>
          <w:rStyle w:val="Lbjegyzet-hivatkozs"/>
          <w:rFonts w:ascii="Verdana" w:hAnsi="Verdana" w:cs="Times New Roman"/>
          <w:sz w:val="20"/>
          <w:szCs w:val="20"/>
        </w:rPr>
        <w:footnoteReference w:id="11"/>
      </w:r>
    </w:p>
    <w:p w14:paraId="30910D8E" w14:textId="2A6504D6" w:rsidR="008D39F0" w:rsidRPr="0024487F" w:rsidRDefault="008D39F0" w:rsidP="008C6E15">
      <w:pPr>
        <w:autoSpaceDE w:val="0"/>
        <w:autoSpaceDN w:val="0"/>
        <w:adjustRightInd w:val="0"/>
        <w:jc w:val="both"/>
        <w:rPr>
          <w:rFonts w:ascii="Verdana" w:hAnsi="Verdana" w:cs="Times New Roman"/>
          <w:bCs/>
          <w:sz w:val="20"/>
          <w:szCs w:val="20"/>
        </w:rPr>
      </w:pPr>
      <w:r w:rsidRPr="0024487F">
        <w:rPr>
          <w:rFonts w:ascii="Verdana" w:hAnsi="Verdana" w:cs="Times New Roman"/>
          <w:sz w:val="20"/>
          <w:szCs w:val="20"/>
        </w:rPr>
        <w:t xml:space="preserve">A horizontális célok (természetüknél fogva) mindhárom átfogó célhoz és az összes stratégiai célhoz kapcsolódnak. </w:t>
      </w:r>
      <w:r w:rsidRPr="0024487F">
        <w:rPr>
          <w:rFonts w:ascii="Verdana" w:hAnsi="Verdana" w:cs="Times New Roman"/>
          <w:bCs/>
          <w:sz w:val="20"/>
          <w:szCs w:val="20"/>
        </w:rPr>
        <w:t xml:space="preserve">A kreatív humán erőforrások cél megvalósítása többek közt </w:t>
      </w:r>
    </w:p>
    <w:p w14:paraId="47C1C0F3" w14:textId="3673FB7C" w:rsidR="008D39F0" w:rsidRPr="0024487F" w:rsidRDefault="001E6AF1" w:rsidP="008D02E8">
      <w:pPr>
        <w:pStyle w:val="Listaszerbekezds"/>
        <w:widowControl/>
        <w:numPr>
          <w:ilvl w:val="0"/>
          <w:numId w:val="4"/>
        </w:numPr>
        <w:autoSpaceDE w:val="0"/>
        <w:autoSpaceDN w:val="0"/>
        <w:adjustRightInd w:val="0"/>
        <w:spacing w:after="120"/>
        <w:jc w:val="both"/>
        <w:rPr>
          <w:rFonts w:ascii="Verdana" w:hAnsi="Verdana" w:cs="Times New Roman"/>
          <w:bCs/>
          <w:sz w:val="20"/>
          <w:szCs w:val="20"/>
        </w:rPr>
      </w:pPr>
      <w:r>
        <w:rPr>
          <w:rFonts w:ascii="Verdana" w:hAnsi="Verdana" w:cs="Times New Roman"/>
          <w:bCs/>
          <w:sz w:val="20"/>
          <w:szCs w:val="20"/>
        </w:rPr>
        <w:t xml:space="preserve">a </w:t>
      </w:r>
      <w:r w:rsidR="008D39F0" w:rsidRPr="0024487F">
        <w:rPr>
          <w:rFonts w:ascii="Verdana" w:hAnsi="Verdana" w:cs="Times New Roman"/>
          <w:bCs/>
          <w:sz w:val="20"/>
          <w:szCs w:val="20"/>
        </w:rPr>
        <w:t>szakképzés,</w:t>
      </w:r>
    </w:p>
    <w:p w14:paraId="6F14053D" w14:textId="77777777" w:rsidR="008D39F0" w:rsidRPr="0024487F" w:rsidRDefault="008D39F0" w:rsidP="008D02E8">
      <w:pPr>
        <w:pStyle w:val="Listaszerbekezds"/>
        <w:widowControl/>
        <w:numPr>
          <w:ilvl w:val="0"/>
          <w:numId w:val="4"/>
        </w:numPr>
        <w:autoSpaceDE w:val="0"/>
        <w:autoSpaceDN w:val="0"/>
        <w:adjustRightInd w:val="0"/>
        <w:spacing w:after="120"/>
        <w:jc w:val="both"/>
        <w:rPr>
          <w:rFonts w:ascii="Verdana" w:hAnsi="Verdana" w:cs="Times New Roman"/>
          <w:bCs/>
          <w:sz w:val="20"/>
          <w:szCs w:val="20"/>
        </w:rPr>
      </w:pPr>
      <w:r w:rsidRPr="0024487F">
        <w:rPr>
          <w:rFonts w:ascii="Verdana" w:hAnsi="Verdana" w:cs="Times New Roman"/>
          <w:bCs/>
          <w:sz w:val="20"/>
          <w:szCs w:val="20"/>
        </w:rPr>
        <w:t>a vállalkozói kultúra,</w:t>
      </w:r>
    </w:p>
    <w:p w14:paraId="1A2AE7C7" w14:textId="240D7D23" w:rsidR="00A8198F" w:rsidRPr="001C7E10" w:rsidRDefault="008D39F0" w:rsidP="00486297">
      <w:pPr>
        <w:pStyle w:val="Listaszerbekezds"/>
        <w:widowControl/>
        <w:numPr>
          <w:ilvl w:val="0"/>
          <w:numId w:val="4"/>
        </w:numPr>
        <w:autoSpaceDE w:val="0"/>
        <w:autoSpaceDN w:val="0"/>
        <w:adjustRightInd w:val="0"/>
        <w:spacing w:after="160" w:line="259" w:lineRule="auto"/>
        <w:jc w:val="both"/>
        <w:rPr>
          <w:rFonts w:ascii="Verdana" w:eastAsiaTheme="minorHAnsi" w:hAnsi="Verdana" w:cs="Times New Roman"/>
          <w:sz w:val="20"/>
          <w:szCs w:val="20"/>
          <w:lang w:eastAsia="en-US" w:bidi="ar-SA"/>
        </w:rPr>
      </w:pPr>
      <w:r w:rsidRPr="001C7E10">
        <w:rPr>
          <w:rFonts w:ascii="Verdana" w:hAnsi="Verdana" w:cs="Times New Roman"/>
          <w:bCs/>
          <w:sz w:val="20"/>
          <w:szCs w:val="20"/>
        </w:rPr>
        <w:t>a felsőoktatás és gazdaság együttműködésének fejl</w:t>
      </w:r>
      <w:r w:rsidR="001C7E10">
        <w:rPr>
          <w:rFonts w:ascii="Verdana" w:hAnsi="Verdana" w:cs="Times New Roman"/>
          <w:bCs/>
          <w:sz w:val="20"/>
          <w:szCs w:val="20"/>
        </w:rPr>
        <w:t>esztésén keresztül valósul meg.</w:t>
      </w:r>
      <w:r w:rsidR="00A8198F" w:rsidRPr="001C7E10">
        <w:rPr>
          <w:rFonts w:ascii="Verdana" w:hAnsi="Verdana" w:cs="Times New Roman"/>
          <w:sz w:val="20"/>
          <w:szCs w:val="20"/>
        </w:rPr>
        <w:br w:type="page"/>
      </w:r>
    </w:p>
    <w:p w14:paraId="7B0A702A" w14:textId="77777777" w:rsidR="008A794D" w:rsidRPr="0024487F" w:rsidRDefault="008A794D" w:rsidP="00A8198F">
      <w:pPr>
        <w:pStyle w:val="Cmsor2"/>
        <w:rPr>
          <w:rFonts w:ascii="Verdana" w:hAnsi="Verdana"/>
          <w:sz w:val="20"/>
        </w:rPr>
      </w:pPr>
      <w:bookmarkStart w:id="7" w:name="_Toc473106279"/>
      <w:r w:rsidRPr="0024487F">
        <w:rPr>
          <w:rFonts w:ascii="Verdana" w:hAnsi="Verdana"/>
          <w:sz w:val="20"/>
        </w:rPr>
        <w:lastRenderedPageBreak/>
        <w:t>2.</w:t>
      </w:r>
      <w:r w:rsidR="00A47E4D" w:rsidRPr="0024487F">
        <w:rPr>
          <w:rFonts w:ascii="Verdana" w:hAnsi="Verdana"/>
          <w:sz w:val="20"/>
        </w:rPr>
        <w:t>2</w:t>
      </w:r>
      <w:r w:rsidRPr="0024487F">
        <w:rPr>
          <w:rFonts w:ascii="Verdana" w:hAnsi="Verdana"/>
          <w:sz w:val="20"/>
        </w:rPr>
        <w:t xml:space="preserve"> Fejlesztési alapelvek</w:t>
      </w:r>
      <w:bookmarkEnd w:id="7"/>
    </w:p>
    <w:p w14:paraId="5A7E0846" w14:textId="77B2E9E1" w:rsidR="00A8198F" w:rsidRPr="0024487F" w:rsidRDefault="00A8198F" w:rsidP="00F160B7">
      <w:pPr>
        <w:pStyle w:val="Default"/>
        <w:spacing w:after="120"/>
        <w:jc w:val="both"/>
        <w:rPr>
          <w:rFonts w:ascii="Verdana" w:hAnsi="Verdana" w:cs="Times New Roman"/>
          <w:sz w:val="20"/>
          <w:szCs w:val="20"/>
        </w:rPr>
      </w:pPr>
    </w:p>
    <w:p w14:paraId="25C36389" w14:textId="14B146B5" w:rsidR="00AA4D66" w:rsidRPr="0024487F" w:rsidRDefault="00AA4D66" w:rsidP="00DE65BF">
      <w:pPr>
        <w:pStyle w:val="Default"/>
        <w:jc w:val="both"/>
        <w:rPr>
          <w:rFonts w:ascii="Verdana" w:hAnsi="Verdana" w:cs="Times New Roman"/>
          <w:sz w:val="20"/>
          <w:szCs w:val="20"/>
        </w:rPr>
      </w:pPr>
      <w:r w:rsidRPr="0024487F">
        <w:rPr>
          <w:rFonts w:ascii="Verdana" w:hAnsi="Verdana" w:cs="Times New Roman"/>
          <w:sz w:val="20"/>
          <w:szCs w:val="20"/>
        </w:rPr>
        <w:t xml:space="preserve">A </w:t>
      </w:r>
      <w:r w:rsidR="00F771F2" w:rsidRPr="0024487F">
        <w:rPr>
          <w:rFonts w:ascii="Verdana" w:hAnsi="Verdana" w:cs="Times New Roman"/>
          <w:sz w:val="20"/>
          <w:szCs w:val="20"/>
        </w:rPr>
        <w:t>Győr-Moson-Sopron Megyei Foglalkoztatási Paktum 2016. október 11-én aláírt Együttműködési Megállapodása szerint a Megállapodás célkitűzései kapcsolódnak az európai uniós és a nemzeti foglalkoztatáspolitikai célokhoz, a végrehajtás során pedig az alábbi alapelveket szükséges követni:</w:t>
      </w:r>
    </w:p>
    <w:p w14:paraId="5D4F8173" w14:textId="77777777" w:rsidR="00AA4D66" w:rsidRPr="0024487F" w:rsidRDefault="00AA4D66" w:rsidP="008D02E8">
      <w:pPr>
        <w:pStyle w:val="Listaszerbekezds"/>
        <w:numPr>
          <w:ilvl w:val="0"/>
          <w:numId w:val="22"/>
        </w:numPr>
        <w:spacing w:after="120"/>
        <w:jc w:val="both"/>
        <w:rPr>
          <w:rFonts w:ascii="Verdana" w:hAnsi="Verdana" w:cs="Times New Roman"/>
          <w:sz w:val="20"/>
          <w:szCs w:val="20"/>
        </w:rPr>
      </w:pPr>
      <w:r w:rsidRPr="0024487F">
        <w:rPr>
          <w:rFonts w:ascii="Verdana" w:hAnsi="Verdana" w:cs="Times New Roman"/>
          <w:sz w:val="20"/>
          <w:szCs w:val="20"/>
        </w:rPr>
        <w:t>Alulról jövő kezdeményezés elve: a foglakoztatás szempontjából releváns kezdeményezések a térségekből indulnak ki.</w:t>
      </w:r>
    </w:p>
    <w:p w14:paraId="4E26081F" w14:textId="77777777" w:rsidR="00AA4D66" w:rsidRPr="0024487F" w:rsidRDefault="00AA4D66" w:rsidP="008D02E8">
      <w:pPr>
        <w:pStyle w:val="Listaszerbekezds"/>
        <w:numPr>
          <w:ilvl w:val="0"/>
          <w:numId w:val="22"/>
        </w:numPr>
        <w:spacing w:after="120"/>
        <w:jc w:val="both"/>
        <w:rPr>
          <w:rFonts w:ascii="Verdana" w:hAnsi="Verdana" w:cs="Times New Roman"/>
          <w:sz w:val="20"/>
          <w:szCs w:val="20"/>
        </w:rPr>
      </w:pPr>
      <w:r w:rsidRPr="0024487F">
        <w:rPr>
          <w:rFonts w:ascii="Verdana" w:hAnsi="Verdana" w:cs="Times New Roman"/>
          <w:sz w:val="20"/>
          <w:szCs w:val="20"/>
        </w:rPr>
        <w:t>Területi kiegyenlítődés elve: a foglalkoztatásban és a gazdasági fejlettségben megjelenő területi egyenlőtlenségek csökkentése, a helyben foglalkoztatás szintjének növelése.</w:t>
      </w:r>
    </w:p>
    <w:p w14:paraId="241263F5" w14:textId="56102A4D" w:rsidR="00AA4D66" w:rsidRPr="0024487F" w:rsidRDefault="00AA4D66" w:rsidP="008D02E8">
      <w:pPr>
        <w:pStyle w:val="Listaszerbekezds"/>
        <w:numPr>
          <w:ilvl w:val="0"/>
          <w:numId w:val="22"/>
        </w:numPr>
        <w:spacing w:after="120"/>
        <w:jc w:val="both"/>
        <w:rPr>
          <w:rFonts w:ascii="Verdana" w:hAnsi="Verdana" w:cs="Times New Roman"/>
          <w:sz w:val="20"/>
          <w:szCs w:val="20"/>
        </w:rPr>
      </w:pPr>
      <w:r w:rsidRPr="0024487F">
        <w:rPr>
          <w:rFonts w:ascii="Verdana" w:hAnsi="Verdana" w:cs="Times New Roman"/>
          <w:sz w:val="20"/>
          <w:szCs w:val="20"/>
        </w:rPr>
        <w:t>Esélyegyenlőség elve: nők és férfiak, fogyatékkal élők és egyéb esélyegy</w:t>
      </w:r>
      <w:r w:rsidR="00F771F2" w:rsidRPr="0024487F">
        <w:rPr>
          <w:rFonts w:ascii="Verdana" w:hAnsi="Verdana" w:cs="Times New Roman"/>
          <w:sz w:val="20"/>
          <w:szCs w:val="20"/>
        </w:rPr>
        <w:t>enlőségi célcsoportok egyenlő</w:t>
      </w:r>
      <w:r w:rsidRPr="0024487F">
        <w:rPr>
          <w:rFonts w:ascii="Verdana" w:hAnsi="Verdana" w:cs="Times New Roman"/>
          <w:sz w:val="20"/>
          <w:szCs w:val="20"/>
        </w:rPr>
        <w:t xml:space="preserve"> munkaerő-piaci esélyének megteremtése.</w:t>
      </w:r>
    </w:p>
    <w:p w14:paraId="7091678C" w14:textId="77777777" w:rsidR="00AA4D66" w:rsidRPr="0024487F" w:rsidRDefault="00AA4D66" w:rsidP="008D02E8">
      <w:pPr>
        <w:pStyle w:val="Listaszerbekezds"/>
        <w:numPr>
          <w:ilvl w:val="0"/>
          <w:numId w:val="22"/>
        </w:numPr>
        <w:spacing w:after="120"/>
        <w:jc w:val="both"/>
        <w:rPr>
          <w:rFonts w:ascii="Verdana" w:hAnsi="Verdana" w:cs="Times New Roman"/>
          <w:sz w:val="20"/>
          <w:szCs w:val="20"/>
        </w:rPr>
      </w:pPr>
      <w:r w:rsidRPr="0024487F">
        <w:rPr>
          <w:rFonts w:ascii="Verdana" w:hAnsi="Verdana" w:cs="Times New Roman"/>
          <w:sz w:val="20"/>
          <w:szCs w:val="20"/>
        </w:rPr>
        <w:t>Innováció elve: lehetőséget kell biztosítani a munkaerő-piaci és foglalkoztatáspolitikai problémák megoldásának új módszereihez.</w:t>
      </w:r>
    </w:p>
    <w:p w14:paraId="153E52E2" w14:textId="77777777" w:rsidR="00AA4D66" w:rsidRPr="0024487F" w:rsidRDefault="00AA4D66" w:rsidP="008D02E8">
      <w:pPr>
        <w:pStyle w:val="Listaszerbekezds"/>
        <w:numPr>
          <w:ilvl w:val="0"/>
          <w:numId w:val="22"/>
        </w:numPr>
        <w:spacing w:after="120"/>
        <w:jc w:val="both"/>
        <w:rPr>
          <w:rFonts w:ascii="Verdana" w:hAnsi="Verdana" w:cs="Times New Roman"/>
          <w:sz w:val="20"/>
          <w:szCs w:val="20"/>
        </w:rPr>
      </w:pPr>
      <w:r w:rsidRPr="0024487F">
        <w:rPr>
          <w:rFonts w:ascii="Verdana" w:hAnsi="Verdana" w:cs="Times New Roman"/>
          <w:sz w:val="20"/>
          <w:szCs w:val="20"/>
        </w:rPr>
        <w:t>Partnerség elve: minden releváns szereplő bevonása a közös stratégia kidolgozásába és megvalósításába.</w:t>
      </w:r>
    </w:p>
    <w:p w14:paraId="12FE66AB" w14:textId="77777777" w:rsidR="00AA4D66" w:rsidRPr="0024487F" w:rsidRDefault="00AA4D66" w:rsidP="008D02E8">
      <w:pPr>
        <w:pStyle w:val="Listaszerbekezds"/>
        <w:numPr>
          <w:ilvl w:val="0"/>
          <w:numId w:val="22"/>
        </w:numPr>
        <w:spacing w:after="120"/>
        <w:jc w:val="both"/>
        <w:rPr>
          <w:rFonts w:ascii="Verdana" w:hAnsi="Verdana" w:cs="Times New Roman"/>
          <w:sz w:val="20"/>
          <w:szCs w:val="20"/>
        </w:rPr>
      </w:pPr>
      <w:r w:rsidRPr="0024487F">
        <w:rPr>
          <w:rFonts w:ascii="Verdana" w:hAnsi="Verdana" w:cs="Times New Roman"/>
          <w:sz w:val="20"/>
          <w:szCs w:val="20"/>
        </w:rPr>
        <w:t>Fenntarthatóság elve: gazdasági, társadalmi és környezeti szempontból is fenntartható programok kidolgozása és megvalósítása, fenntartható intézményrendszer kialakítása.</w:t>
      </w:r>
    </w:p>
    <w:p w14:paraId="30103993" w14:textId="114AAF3F" w:rsidR="00A8198F" w:rsidRPr="0024487F" w:rsidRDefault="00F771F2" w:rsidP="00F160B7">
      <w:pPr>
        <w:pStyle w:val="Default"/>
        <w:spacing w:after="120"/>
        <w:jc w:val="both"/>
        <w:rPr>
          <w:rFonts w:ascii="Verdana" w:hAnsi="Verdana" w:cs="Times New Roman"/>
          <w:sz w:val="20"/>
          <w:szCs w:val="20"/>
        </w:rPr>
      </w:pPr>
      <w:r w:rsidRPr="0024487F">
        <w:rPr>
          <w:rFonts w:ascii="Verdana" w:hAnsi="Verdana" w:cs="Times New Roman"/>
          <w:sz w:val="20"/>
          <w:szCs w:val="20"/>
        </w:rPr>
        <w:t>Ezen alapelvek közül az esélyegyenlőség és a fenntarthatóság elve horizontális elveknek tekinthetők</w:t>
      </w:r>
      <w:r w:rsidRPr="0024487F">
        <w:rPr>
          <w:rStyle w:val="Lbjegyzet-hivatkozs"/>
          <w:rFonts w:ascii="Verdana" w:hAnsi="Verdana" w:cs="Times New Roman"/>
          <w:sz w:val="20"/>
          <w:szCs w:val="20"/>
        </w:rPr>
        <w:footnoteReference w:id="12"/>
      </w:r>
      <w:r w:rsidRPr="0024487F">
        <w:rPr>
          <w:rFonts w:ascii="Verdana" w:hAnsi="Verdana" w:cs="Times New Roman"/>
          <w:sz w:val="20"/>
          <w:szCs w:val="20"/>
        </w:rPr>
        <w:t xml:space="preserve">, a többi pedig </w:t>
      </w:r>
      <w:r w:rsidR="00936F97" w:rsidRPr="0024487F">
        <w:rPr>
          <w:rFonts w:ascii="Verdana" w:hAnsi="Verdana" w:cs="Times New Roman"/>
          <w:sz w:val="20"/>
          <w:szCs w:val="20"/>
        </w:rPr>
        <w:t xml:space="preserve">szervesen </w:t>
      </w:r>
      <w:r w:rsidRPr="0024487F">
        <w:rPr>
          <w:rFonts w:ascii="Verdana" w:hAnsi="Verdana" w:cs="Times New Roman"/>
          <w:sz w:val="20"/>
          <w:szCs w:val="20"/>
        </w:rPr>
        <w:t>illeszkedik az Európai Unió regionális politikájának a</w:t>
      </w:r>
      <w:r w:rsidR="00E2205B" w:rsidRPr="0024487F">
        <w:rPr>
          <w:rFonts w:ascii="Verdana" w:hAnsi="Verdana" w:cs="Times New Roman"/>
          <w:sz w:val="20"/>
          <w:szCs w:val="20"/>
        </w:rPr>
        <w:t>lapelveihez (kohéziós politika)</w:t>
      </w:r>
      <w:r w:rsidRPr="0024487F">
        <w:rPr>
          <w:rFonts w:ascii="Verdana" w:hAnsi="Verdana" w:cs="Times New Roman"/>
          <w:sz w:val="20"/>
          <w:szCs w:val="20"/>
        </w:rPr>
        <w:t>.</w:t>
      </w:r>
    </w:p>
    <w:p w14:paraId="7B493747" w14:textId="338D666E" w:rsidR="00F771F2" w:rsidRPr="0024487F" w:rsidRDefault="00F771F2" w:rsidP="007F1D17">
      <w:pPr>
        <w:pStyle w:val="NormlWeb"/>
        <w:shd w:val="clear" w:color="auto" w:fill="FFFFFF"/>
        <w:spacing w:before="0" w:beforeAutospacing="0" w:after="0" w:afterAutospacing="0"/>
        <w:jc w:val="both"/>
        <w:rPr>
          <w:rFonts w:ascii="Verdana" w:hAnsi="Verdana"/>
          <w:sz w:val="20"/>
          <w:szCs w:val="20"/>
        </w:rPr>
      </w:pPr>
      <w:r w:rsidRPr="0024487F">
        <w:rPr>
          <w:rFonts w:ascii="Verdana" w:hAnsi="Verdana"/>
          <w:sz w:val="20"/>
          <w:szCs w:val="20"/>
        </w:rPr>
        <w:t>A kohéziós politika alapjául négy alapelv szolgál</w:t>
      </w:r>
      <w:r w:rsidR="00936F97" w:rsidRPr="0024487F">
        <w:rPr>
          <w:rStyle w:val="Lbjegyzet-hivatkozs"/>
          <w:rFonts w:ascii="Verdana" w:hAnsi="Verdana"/>
          <w:sz w:val="20"/>
          <w:szCs w:val="20"/>
        </w:rPr>
        <w:footnoteReference w:id="13"/>
      </w:r>
      <w:r w:rsidRPr="0024487F">
        <w:rPr>
          <w:rFonts w:ascii="Verdana" w:hAnsi="Verdana"/>
          <w:sz w:val="20"/>
          <w:szCs w:val="20"/>
        </w:rPr>
        <w:t>:</w:t>
      </w:r>
    </w:p>
    <w:p w14:paraId="42DA9C4C" w14:textId="762F31F6" w:rsidR="00F771F2" w:rsidRPr="0024487F" w:rsidRDefault="00F771F2" w:rsidP="007F1D17">
      <w:pPr>
        <w:pStyle w:val="Listaszerbekezds"/>
        <w:numPr>
          <w:ilvl w:val="0"/>
          <w:numId w:val="30"/>
        </w:numPr>
        <w:contextualSpacing w:val="0"/>
        <w:rPr>
          <w:rFonts w:ascii="Verdana" w:hAnsi="Verdana" w:cs="Times New Roman"/>
          <w:i/>
          <w:sz w:val="20"/>
          <w:szCs w:val="20"/>
        </w:rPr>
      </w:pPr>
      <w:r w:rsidRPr="0024487F">
        <w:rPr>
          <w:rFonts w:ascii="Verdana" w:hAnsi="Verdana" w:cs="Times New Roman"/>
          <w:i/>
          <w:sz w:val="20"/>
          <w:szCs w:val="20"/>
        </w:rPr>
        <w:t>Koncentráció</w:t>
      </w:r>
    </w:p>
    <w:p w14:paraId="57AAF30A" w14:textId="77777777" w:rsidR="00F771F2" w:rsidRPr="0024487F" w:rsidRDefault="00F771F2" w:rsidP="007F1D17">
      <w:pPr>
        <w:pStyle w:val="NormlWeb"/>
        <w:shd w:val="clear" w:color="auto" w:fill="FFFFFF"/>
        <w:spacing w:before="0" w:beforeAutospacing="0" w:after="0" w:afterAutospacing="0"/>
        <w:ind w:firstLine="708"/>
        <w:jc w:val="both"/>
        <w:rPr>
          <w:rFonts w:ascii="Verdana" w:hAnsi="Verdana"/>
          <w:sz w:val="20"/>
          <w:szCs w:val="20"/>
        </w:rPr>
      </w:pPr>
      <w:r w:rsidRPr="0024487F">
        <w:rPr>
          <w:rFonts w:ascii="Verdana" w:hAnsi="Verdana"/>
          <w:sz w:val="20"/>
          <w:szCs w:val="20"/>
        </w:rPr>
        <w:t>Ennek az alapelvnek három aspektusa van:</w:t>
      </w:r>
    </w:p>
    <w:p w14:paraId="187D151B" w14:textId="77777777" w:rsidR="00936F97" w:rsidRPr="0024487F" w:rsidRDefault="00F771F2" w:rsidP="007F1D17">
      <w:pPr>
        <w:widowControl/>
        <w:numPr>
          <w:ilvl w:val="0"/>
          <w:numId w:val="23"/>
        </w:numPr>
        <w:shd w:val="clear" w:color="auto" w:fill="FFFFFF"/>
        <w:jc w:val="both"/>
        <w:rPr>
          <w:rFonts w:ascii="Verdana" w:hAnsi="Verdana" w:cs="Times New Roman"/>
          <w:color w:val="auto"/>
          <w:sz w:val="20"/>
          <w:szCs w:val="20"/>
        </w:rPr>
      </w:pPr>
      <w:r w:rsidRPr="0024487F">
        <w:rPr>
          <w:rStyle w:val="Kiemels"/>
          <w:rFonts w:ascii="Verdana" w:hAnsi="Verdana" w:cs="Times New Roman"/>
          <w:bCs/>
          <w:i w:val="0"/>
          <w:color w:val="auto"/>
          <w:sz w:val="20"/>
          <w:szCs w:val="20"/>
          <w:bdr w:val="none" w:sz="0" w:space="0" w:color="auto" w:frame="1"/>
        </w:rPr>
        <w:t>A források koncentrációja</w:t>
      </w:r>
      <w:r w:rsidRPr="0024487F">
        <w:rPr>
          <w:rStyle w:val="Kiemels2"/>
          <w:rFonts w:ascii="Verdana" w:hAnsi="Verdana" w:cs="Times New Roman"/>
          <w:b w:val="0"/>
          <w:color w:val="auto"/>
          <w:sz w:val="20"/>
          <w:szCs w:val="20"/>
          <w:bdr w:val="none" w:sz="0" w:space="0" w:color="auto" w:frame="1"/>
        </w:rPr>
        <w:t>:</w:t>
      </w:r>
      <w:r w:rsidRPr="0024487F">
        <w:rPr>
          <w:rStyle w:val="apple-converted-space"/>
          <w:rFonts w:ascii="Verdana" w:hAnsi="Verdana" w:cs="Times New Roman"/>
          <w:color w:val="auto"/>
          <w:sz w:val="20"/>
          <w:szCs w:val="20"/>
        </w:rPr>
        <w:t> </w:t>
      </w:r>
      <w:r w:rsidRPr="0024487F">
        <w:rPr>
          <w:rFonts w:ascii="Verdana" w:hAnsi="Verdana" w:cs="Times New Roman"/>
          <w:color w:val="auto"/>
          <w:sz w:val="20"/>
          <w:szCs w:val="20"/>
        </w:rPr>
        <w:t>a strukturális alapok forrásainak nagy részét (a 2014-2020-as időszakban 70 %) a legszegényebb</w:t>
      </w:r>
      <w:r w:rsidRPr="0024487F">
        <w:rPr>
          <w:rStyle w:val="apple-converted-space"/>
          <w:rFonts w:ascii="Verdana" w:hAnsi="Verdana" w:cs="Times New Roman"/>
          <w:color w:val="auto"/>
          <w:sz w:val="20"/>
          <w:szCs w:val="20"/>
        </w:rPr>
        <w:t> </w:t>
      </w:r>
      <w:hyperlink r:id="rId21" w:history="1">
        <w:r w:rsidRPr="0024487F">
          <w:rPr>
            <w:rStyle w:val="Hiperhivatkozs"/>
            <w:rFonts w:ascii="Verdana" w:hAnsi="Verdana" w:cs="Times New Roman"/>
            <w:color w:val="auto"/>
            <w:sz w:val="20"/>
            <w:szCs w:val="20"/>
            <w:u w:val="none"/>
            <w:bdr w:val="none" w:sz="0" w:space="0" w:color="auto" w:frame="1"/>
          </w:rPr>
          <w:t>régiókba és országokba</w:t>
        </w:r>
      </w:hyperlink>
      <w:r w:rsidRPr="0024487F">
        <w:rPr>
          <w:rStyle w:val="apple-converted-space"/>
          <w:rFonts w:ascii="Verdana" w:hAnsi="Verdana" w:cs="Times New Roman"/>
          <w:color w:val="auto"/>
          <w:sz w:val="20"/>
          <w:szCs w:val="20"/>
        </w:rPr>
        <w:t> </w:t>
      </w:r>
      <w:r w:rsidRPr="0024487F">
        <w:rPr>
          <w:rFonts w:ascii="Verdana" w:hAnsi="Verdana" w:cs="Times New Roman"/>
          <w:color w:val="auto"/>
          <w:sz w:val="20"/>
          <w:szCs w:val="20"/>
        </w:rPr>
        <w:t>összpontosítják.</w:t>
      </w:r>
    </w:p>
    <w:p w14:paraId="10505866" w14:textId="1E17F775" w:rsidR="00F771F2" w:rsidRPr="0024487F" w:rsidRDefault="00F771F2" w:rsidP="007F1D17">
      <w:pPr>
        <w:widowControl/>
        <w:numPr>
          <w:ilvl w:val="0"/>
          <w:numId w:val="23"/>
        </w:numPr>
        <w:shd w:val="clear" w:color="auto" w:fill="FFFFFF"/>
        <w:jc w:val="both"/>
        <w:rPr>
          <w:rFonts w:ascii="Verdana" w:hAnsi="Verdana" w:cs="Times New Roman"/>
          <w:color w:val="auto"/>
          <w:sz w:val="20"/>
          <w:szCs w:val="20"/>
        </w:rPr>
      </w:pPr>
      <w:r w:rsidRPr="0024487F">
        <w:rPr>
          <w:rStyle w:val="Kiemels"/>
          <w:rFonts w:ascii="Verdana" w:hAnsi="Verdana" w:cs="Times New Roman"/>
          <w:bCs/>
          <w:i w:val="0"/>
          <w:color w:val="auto"/>
          <w:sz w:val="20"/>
          <w:szCs w:val="20"/>
          <w:bdr w:val="none" w:sz="0" w:space="0" w:color="auto" w:frame="1"/>
        </w:rPr>
        <w:t>Az erőfeszítések koncentrációja</w:t>
      </w:r>
      <w:r w:rsidR="00936F97" w:rsidRPr="0024487F">
        <w:rPr>
          <w:rFonts w:ascii="Verdana" w:hAnsi="Verdana" w:cs="Times New Roman"/>
          <w:color w:val="auto"/>
          <w:sz w:val="20"/>
          <w:szCs w:val="20"/>
        </w:rPr>
        <w:t>: A támogatások a fő</w:t>
      </w:r>
      <w:r w:rsidRPr="0024487F">
        <w:rPr>
          <w:rFonts w:ascii="Verdana" w:hAnsi="Verdana" w:cs="Times New Roman"/>
          <w:color w:val="auto"/>
          <w:sz w:val="20"/>
          <w:szCs w:val="20"/>
        </w:rPr>
        <w:t xml:space="preserve"> növekedési prioritások</w:t>
      </w:r>
      <w:r w:rsidR="00936F97" w:rsidRPr="0024487F">
        <w:rPr>
          <w:rFonts w:ascii="Verdana" w:hAnsi="Verdana" w:cs="Times New Roman"/>
          <w:color w:val="auto"/>
          <w:sz w:val="20"/>
          <w:szCs w:val="20"/>
        </w:rPr>
        <w:t>at szolgálják (</w:t>
      </w:r>
      <w:hyperlink r:id="rId22" w:history="1">
        <w:r w:rsidRPr="0024487F">
          <w:rPr>
            <w:rStyle w:val="Hiperhivatkozs"/>
            <w:rFonts w:ascii="Verdana" w:hAnsi="Verdana" w:cs="Times New Roman"/>
            <w:color w:val="auto"/>
            <w:sz w:val="20"/>
            <w:szCs w:val="20"/>
            <w:u w:val="none"/>
            <w:bdr w:val="none" w:sz="0" w:space="0" w:color="auto" w:frame="1"/>
          </w:rPr>
          <w:t>Kutatás és innováció</w:t>
        </w:r>
      </w:hyperlink>
      <w:r w:rsidR="00936F97" w:rsidRPr="0024487F">
        <w:rPr>
          <w:rFonts w:ascii="Verdana" w:hAnsi="Verdana" w:cs="Times New Roman"/>
          <w:color w:val="auto"/>
          <w:sz w:val="20"/>
          <w:szCs w:val="20"/>
        </w:rPr>
        <w:t xml:space="preserve">; </w:t>
      </w:r>
      <w:hyperlink r:id="rId23" w:history="1">
        <w:r w:rsidRPr="0024487F">
          <w:rPr>
            <w:rStyle w:val="Hiperhivatkozs"/>
            <w:rFonts w:ascii="Verdana" w:hAnsi="Verdana" w:cs="Times New Roman"/>
            <w:color w:val="auto"/>
            <w:sz w:val="20"/>
            <w:szCs w:val="20"/>
            <w:u w:val="none"/>
            <w:bdr w:val="none" w:sz="0" w:space="0" w:color="auto" w:frame="1"/>
          </w:rPr>
          <w:t>Információs és kommunikációs technológiák</w:t>
        </w:r>
      </w:hyperlink>
      <w:r w:rsidR="00936F97" w:rsidRPr="0024487F">
        <w:rPr>
          <w:rFonts w:ascii="Verdana" w:hAnsi="Verdana" w:cs="Times New Roman"/>
          <w:color w:val="auto"/>
          <w:sz w:val="20"/>
          <w:szCs w:val="20"/>
        </w:rPr>
        <w:t xml:space="preserve">; </w:t>
      </w:r>
      <w:hyperlink r:id="rId24" w:history="1">
        <w:r w:rsidRPr="0024487F">
          <w:rPr>
            <w:rStyle w:val="Hiperhivatkozs"/>
            <w:rFonts w:ascii="Verdana" w:hAnsi="Verdana" w:cs="Times New Roman"/>
            <w:color w:val="auto"/>
            <w:sz w:val="20"/>
            <w:szCs w:val="20"/>
            <w:u w:val="none"/>
            <w:bdr w:val="none" w:sz="0" w:space="0" w:color="auto" w:frame="1"/>
          </w:rPr>
          <w:t>A kis- és középvállalatok (kkv-k) versenyképességének javítása</w:t>
        </w:r>
      </w:hyperlink>
      <w:r w:rsidR="00936F97" w:rsidRPr="0024487F">
        <w:rPr>
          <w:rFonts w:ascii="Verdana" w:hAnsi="Verdana" w:cs="Times New Roman"/>
          <w:color w:val="auto"/>
          <w:sz w:val="20"/>
          <w:szCs w:val="20"/>
        </w:rPr>
        <w:t xml:space="preserve">; </w:t>
      </w:r>
      <w:hyperlink r:id="rId25" w:history="1">
        <w:r w:rsidRPr="0024487F">
          <w:rPr>
            <w:rStyle w:val="Hiperhivatkozs"/>
            <w:rFonts w:ascii="Verdana" w:hAnsi="Verdana" w:cs="Times New Roman"/>
            <w:color w:val="auto"/>
            <w:sz w:val="20"/>
            <w:szCs w:val="20"/>
            <w:u w:val="none"/>
            <w:bdr w:val="none" w:sz="0" w:space="0" w:color="auto" w:frame="1"/>
          </w:rPr>
          <w:t>Az alacsony szén-dioxid-kibocsátású gazdasági modellre való áttérés támogatása</w:t>
        </w:r>
      </w:hyperlink>
      <w:r w:rsidR="00936F97" w:rsidRPr="0024487F">
        <w:rPr>
          <w:rFonts w:ascii="Verdana" w:hAnsi="Verdana" w:cs="Times New Roman"/>
          <w:color w:val="auto"/>
          <w:sz w:val="20"/>
          <w:szCs w:val="20"/>
        </w:rPr>
        <w:t>)</w:t>
      </w:r>
    </w:p>
    <w:p w14:paraId="755C06BC" w14:textId="77777777" w:rsidR="00F771F2" w:rsidRPr="0024487F" w:rsidRDefault="00F771F2" w:rsidP="008D02E8">
      <w:pPr>
        <w:widowControl/>
        <w:numPr>
          <w:ilvl w:val="0"/>
          <w:numId w:val="23"/>
        </w:numPr>
        <w:shd w:val="clear" w:color="auto" w:fill="FFFFFF"/>
        <w:spacing w:after="120"/>
        <w:jc w:val="both"/>
        <w:rPr>
          <w:rFonts w:ascii="Verdana" w:hAnsi="Verdana" w:cs="Times New Roman"/>
          <w:color w:val="auto"/>
          <w:sz w:val="20"/>
          <w:szCs w:val="20"/>
        </w:rPr>
      </w:pPr>
      <w:r w:rsidRPr="0024487F">
        <w:rPr>
          <w:rStyle w:val="Kiemels"/>
          <w:rFonts w:ascii="Verdana" w:hAnsi="Verdana" w:cs="Times New Roman"/>
          <w:bCs/>
          <w:i w:val="0"/>
          <w:color w:val="auto"/>
          <w:sz w:val="20"/>
          <w:szCs w:val="20"/>
          <w:bdr w:val="none" w:sz="0" w:space="0" w:color="auto" w:frame="1"/>
        </w:rPr>
        <w:t>A kiadások koncentrációja:</w:t>
      </w:r>
      <w:r w:rsidRPr="0024487F">
        <w:rPr>
          <w:rStyle w:val="apple-converted-space"/>
          <w:rFonts w:ascii="Verdana" w:hAnsi="Verdana" w:cs="Times New Roman"/>
          <w:color w:val="auto"/>
          <w:sz w:val="20"/>
          <w:szCs w:val="20"/>
        </w:rPr>
        <w:t> </w:t>
      </w:r>
      <w:r w:rsidRPr="0024487F">
        <w:rPr>
          <w:rFonts w:ascii="Verdana" w:hAnsi="Verdana" w:cs="Times New Roman"/>
          <w:color w:val="auto"/>
          <w:sz w:val="20"/>
          <w:szCs w:val="20"/>
        </w:rPr>
        <w:t>az egyes programozási időszakok elején meghatározzák az egyes programok éves támogatását. Ezeket az összegeket az elosztás utáni második év végéig el kell költeni (</w:t>
      </w:r>
      <w:hyperlink r:id="rId26" w:history="1">
        <w:r w:rsidRPr="0024487F">
          <w:rPr>
            <w:rStyle w:val="Hiperhivatkozs"/>
            <w:rFonts w:ascii="Verdana" w:hAnsi="Verdana" w:cs="Times New Roman"/>
            <w:color w:val="auto"/>
            <w:sz w:val="20"/>
            <w:szCs w:val="20"/>
            <w:u w:val="none"/>
            <w:bdr w:val="none" w:sz="0" w:space="0" w:color="auto" w:frame="1"/>
          </w:rPr>
          <w:t>N+2 szabály</w:t>
        </w:r>
      </w:hyperlink>
      <w:r w:rsidRPr="0024487F">
        <w:rPr>
          <w:rFonts w:ascii="Verdana" w:hAnsi="Verdana" w:cs="Times New Roman"/>
          <w:color w:val="auto"/>
          <w:sz w:val="20"/>
          <w:szCs w:val="20"/>
        </w:rPr>
        <w:t>)</w:t>
      </w:r>
    </w:p>
    <w:p w14:paraId="667B57A6" w14:textId="3DB26E97" w:rsidR="00F771F2" w:rsidRPr="0024487F" w:rsidRDefault="00F771F2" w:rsidP="007F1D17">
      <w:pPr>
        <w:pStyle w:val="Listaszerbekezds"/>
        <w:numPr>
          <w:ilvl w:val="0"/>
          <w:numId w:val="30"/>
        </w:numPr>
        <w:contextualSpacing w:val="0"/>
        <w:rPr>
          <w:rFonts w:ascii="Verdana" w:hAnsi="Verdana" w:cs="Times New Roman"/>
          <w:i/>
          <w:sz w:val="20"/>
          <w:szCs w:val="20"/>
        </w:rPr>
      </w:pPr>
      <w:r w:rsidRPr="0024487F">
        <w:rPr>
          <w:rFonts w:ascii="Verdana" w:hAnsi="Verdana" w:cs="Times New Roman"/>
          <w:i/>
          <w:sz w:val="20"/>
          <w:szCs w:val="20"/>
        </w:rPr>
        <w:t>Programozás</w:t>
      </w:r>
    </w:p>
    <w:p w14:paraId="24DE772A" w14:textId="1D848E8E" w:rsidR="00F771F2" w:rsidRPr="0024487F" w:rsidRDefault="00F771F2" w:rsidP="008D02E8">
      <w:pPr>
        <w:pStyle w:val="NormlWeb"/>
        <w:numPr>
          <w:ilvl w:val="0"/>
          <w:numId w:val="24"/>
        </w:numPr>
        <w:shd w:val="clear" w:color="auto" w:fill="FFFFFF"/>
        <w:spacing w:before="0" w:beforeAutospacing="0" w:after="120" w:afterAutospacing="0"/>
        <w:jc w:val="both"/>
        <w:rPr>
          <w:rFonts w:ascii="Verdana" w:hAnsi="Verdana"/>
          <w:sz w:val="20"/>
          <w:szCs w:val="20"/>
        </w:rPr>
      </w:pPr>
      <w:r w:rsidRPr="0024487F">
        <w:rPr>
          <w:rFonts w:ascii="Verdana" w:hAnsi="Verdana"/>
          <w:sz w:val="20"/>
          <w:szCs w:val="20"/>
        </w:rPr>
        <w:t xml:space="preserve">A kohéziós politika nem </w:t>
      </w:r>
      <w:r w:rsidRPr="0024487F">
        <w:rPr>
          <w:rStyle w:val="Kiemels"/>
          <w:rFonts w:ascii="Verdana" w:hAnsi="Verdana"/>
          <w:i w:val="0"/>
          <w:sz w:val="20"/>
          <w:szCs w:val="20"/>
        </w:rPr>
        <w:t>egyéni projekteket</w:t>
      </w:r>
      <w:r w:rsidR="00936F97" w:rsidRPr="0024487F">
        <w:rPr>
          <w:rStyle w:val="Kiemels"/>
          <w:rFonts w:ascii="Verdana" w:hAnsi="Verdana"/>
          <w:i w:val="0"/>
          <w:sz w:val="20"/>
          <w:szCs w:val="20"/>
        </w:rPr>
        <w:t xml:space="preserve">, hanem </w:t>
      </w:r>
      <w:r w:rsidRPr="0024487F">
        <w:rPr>
          <w:rFonts w:ascii="Verdana" w:hAnsi="Verdana"/>
          <w:sz w:val="20"/>
          <w:szCs w:val="20"/>
        </w:rPr>
        <w:t>az EU célkitűzéseivel és prioritásaival összhangban álló, többéves nemzeti programokat támogat.</w:t>
      </w:r>
    </w:p>
    <w:p w14:paraId="3DBC8249" w14:textId="7E039656" w:rsidR="00F771F2" w:rsidRPr="0024487F" w:rsidRDefault="00F771F2" w:rsidP="007F1D17">
      <w:pPr>
        <w:pStyle w:val="Listaszerbekezds"/>
        <w:numPr>
          <w:ilvl w:val="0"/>
          <w:numId w:val="30"/>
        </w:numPr>
        <w:contextualSpacing w:val="0"/>
        <w:rPr>
          <w:rFonts w:ascii="Verdana" w:hAnsi="Verdana" w:cs="Times New Roman"/>
          <w:i/>
          <w:sz w:val="20"/>
          <w:szCs w:val="20"/>
        </w:rPr>
      </w:pPr>
      <w:r w:rsidRPr="0024487F">
        <w:rPr>
          <w:rFonts w:ascii="Verdana" w:hAnsi="Verdana" w:cs="Times New Roman"/>
          <w:i/>
          <w:sz w:val="20"/>
          <w:szCs w:val="20"/>
        </w:rPr>
        <w:t>Partnerség</w:t>
      </w:r>
    </w:p>
    <w:p w14:paraId="01276B9D" w14:textId="77777777" w:rsidR="00936F97" w:rsidRPr="0024487F" w:rsidRDefault="00F771F2" w:rsidP="007F1D17">
      <w:pPr>
        <w:pStyle w:val="NormlWeb"/>
        <w:numPr>
          <w:ilvl w:val="0"/>
          <w:numId w:val="24"/>
        </w:numPr>
        <w:shd w:val="clear" w:color="auto" w:fill="FFFFFF"/>
        <w:spacing w:before="0" w:beforeAutospacing="0" w:after="0" w:afterAutospacing="0"/>
        <w:jc w:val="both"/>
        <w:rPr>
          <w:rFonts w:ascii="Verdana" w:hAnsi="Verdana"/>
          <w:sz w:val="20"/>
          <w:szCs w:val="20"/>
        </w:rPr>
      </w:pPr>
      <w:r w:rsidRPr="0024487F">
        <w:rPr>
          <w:rFonts w:ascii="Verdana" w:hAnsi="Verdana"/>
          <w:sz w:val="20"/>
          <w:szCs w:val="20"/>
        </w:rPr>
        <w:t>Minden egyes programot kollektív folyamat keretében fejlesztenek ki, amelybe bevonnak európai, regionális és helyi szintű hatóságokat, munkáltatói szervezeteket, valamint civil társadalmi szervezeteket.</w:t>
      </w:r>
      <w:r w:rsidR="00936F97" w:rsidRPr="0024487F">
        <w:rPr>
          <w:rFonts w:ascii="Verdana" w:hAnsi="Verdana"/>
          <w:sz w:val="20"/>
          <w:szCs w:val="20"/>
        </w:rPr>
        <w:t xml:space="preserve"> </w:t>
      </w:r>
    </w:p>
    <w:p w14:paraId="6F389BC8" w14:textId="170086FA" w:rsidR="00FB220B" w:rsidRDefault="00936F97" w:rsidP="00FB220B">
      <w:pPr>
        <w:pStyle w:val="NormlWeb"/>
        <w:numPr>
          <w:ilvl w:val="0"/>
          <w:numId w:val="24"/>
        </w:numPr>
        <w:shd w:val="clear" w:color="auto" w:fill="FFFFFF"/>
        <w:spacing w:before="0" w:beforeAutospacing="0" w:after="240" w:afterAutospacing="0"/>
        <w:jc w:val="both"/>
        <w:rPr>
          <w:rFonts w:ascii="Verdana" w:hAnsi="Verdana"/>
          <w:sz w:val="20"/>
          <w:szCs w:val="20"/>
        </w:rPr>
      </w:pPr>
      <w:r w:rsidRPr="0024487F">
        <w:rPr>
          <w:rFonts w:ascii="Verdana" w:hAnsi="Verdana"/>
          <w:sz w:val="20"/>
          <w:szCs w:val="20"/>
        </w:rPr>
        <w:t>A</w:t>
      </w:r>
      <w:r w:rsidR="00F771F2" w:rsidRPr="0024487F">
        <w:rPr>
          <w:rFonts w:ascii="Verdana" w:hAnsi="Verdana"/>
          <w:sz w:val="20"/>
          <w:szCs w:val="20"/>
        </w:rPr>
        <w:t xml:space="preserve"> partnerség a programozási folyamat minden szakaszában megjelenik: a</w:t>
      </w:r>
      <w:r w:rsidR="00F771F2" w:rsidRPr="0024487F">
        <w:rPr>
          <w:rStyle w:val="apple-converted-space"/>
          <w:rFonts w:ascii="Verdana" w:hAnsi="Verdana"/>
          <w:sz w:val="20"/>
          <w:szCs w:val="20"/>
        </w:rPr>
        <w:t> </w:t>
      </w:r>
      <w:r w:rsidR="00F771F2" w:rsidRPr="0024487F">
        <w:rPr>
          <w:rStyle w:val="Kiemels2"/>
          <w:rFonts w:ascii="Verdana" w:hAnsi="Verdana"/>
          <w:b w:val="0"/>
          <w:sz w:val="20"/>
          <w:szCs w:val="20"/>
          <w:bdr w:val="none" w:sz="0" w:space="0" w:color="auto" w:frame="1"/>
        </w:rPr>
        <w:t>tervezéstől</w:t>
      </w:r>
      <w:r w:rsidR="00F771F2" w:rsidRPr="0024487F">
        <w:rPr>
          <w:rStyle w:val="apple-converted-space"/>
          <w:rFonts w:ascii="Verdana" w:hAnsi="Verdana"/>
          <w:sz w:val="20"/>
          <w:szCs w:val="20"/>
        </w:rPr>
        <w:t> </w:t>
      </w:r>
      <w:r w:rsidR="00F771F2" w:rsidRPr="0024487F">
        <w:rPr>
          <w:rFonts w:ascii="Verdana" w:hAnsi="Verdana"/>
          <w:sz w:val="20"/>
          <w:szCs w:val="20"/>
        </w:rPr>
        <w:t>kezdve az</w:t>
      </w:r>
      <w:r w:rsidR="00F771F2" w:rsidRPr="0024487F">
        <w:rPr>
          <w:rStyle w:val="apple-converted-space"/>
          <w:rFonts w:ascii="Verdana" w:hAnsi="Verdana"/>
          <w:sz w:val="20"/>
          <w:szCs w:val="20"/>
        </w:rPr>
        <w:t> </w:t>
      </w:r>
      <w:r w:rsidR="00F771F2" w:rsidRPr="0024487F">
        <w:rPr>
          <w:rStyle w:val="Kiemels2"/>
          <w:rFonts w:ascii="Verdana" w:hAnsi="Verdana"/>
          <w:b w:val="0"/>
          <w:sz w:val="20"/>
          <w:szCs w:val="20"/>
          <w:bdr w:val="none" w:sz="0" w:space="0" w:color="auto" w:frame="1"/>
        </w:rPr>
        <w:t>igazgatáson</w:t>
      </w:r>
      <w:r w:rsidR="00F771F2" w:rsidRPr="0024487F">
        <w:rPr>
          <w:rStyle w:val="apple-converted-space"/>
          <w:rFonts w:ascii="Verdana" w:hAnsi="Verdana"/>
          <w:sz w:val="20"/>
          <w:szCs w:val="20"/>
        </w:rPr>
        <w:t> </w:t>
      </w:r>
      <w:r w:rsidR="00F771F2" w:rsidRPr="0024487F">
        <w:rPr>
          <w:rFonts w:ascii="Verdana" w:hAnsi="Verdana"/>
          <w:sz w:val="20"/>
          <w:szCs w:val="20"/>
        </w:rPr>
        <w:t>és a</w:t>
      </w:r>
      <w:r w:rsidR="00F771F2" w:rsidRPr="0024487F">
        <w:rPr>
          <w:rStyle w:val="apple-converted-space"/>
          <w:rFonts w:ascii="Verdana" w:hAnsi="Verdana"/>
          <w:sz w:val="20"/>
          <w:szCs w:val="20"/>
        </w:rPr>
        <w:t> </w:t>
      </w:r>
      <w:r w:rsidR="00F771F2" w:rsidRPr="0024487F">
        <w:rPr>
          <w:rStyle w:val="Kiemels2"/>
          <w:rFonts w:ascii="Verdana" w:hAnsi="Verdana"/>
          <w:b w:val="0"/>
          <w:sz w:val="20"/>
          <w:szCs w:val="20"/>
          <w:bdr w:val="none" w:sz="0" w:space="0" w:color="auto" w:frame="1"/>
        </w:rPr>
        <w:t>végrehajtáson</w:t>
      </w:r>
      <w:r w:rsidR="00F771F2" w:rsidRPr="0024487F">
        <w:rPr>
          <w:rStyle w:val="apple-converted-space"/>
          <w:rFonts w:ascii="Verdana" w:hAnsi="Verdana"/>
          <w:sz w:val="20"/>
          <w:szCs w:val="20"/>
        </w:rPr>
        <w:t> </w:t>
      </w:r>
      <w:r w:rsidR="00F771F2" w:rsidRPr="0024487F">
        <w:rPr>
          <w:rFonts w:ascii="Verdana" w:hAnsi="Verdana"/>
          <w:sz w:val="20"/>
          <w:szCs w:val="20"/>
        </w:rPr>
        <w:t>keresztül a</w:t>
      </w:r>
      <w:r w:rsidR="00F771F2" w:rsidRPr="0024487F">
        <w:rPr>
          <w:rStyle w:val="apple-converted-space"/>
          <w:rFonts w:ascii="Verdana" w:hAnsi="Verdana"/>
          <w:sz w:val="20"/>
          <w:szCs w:val="20"/>
        </w:rPr>
        <w:t> </w:t>
      </w:r>
      <w:r w:rsidR="00F771F2" w:rsidRPr="0024487F">
        <w:rPr>
          <w:rStyle w:val="Kiemels2"/>
          <w:rFonts w:ascii="Verdana" w:hAnsi="Verdana"/>
          <w:b w:val="0"/>
          <w:sz w:val="20"/>
          <w:szCs w:val="20"/>
          <w:bdr w:val="none" w:sz="0" w:space="0" w:color="auto" w:frame="1"/>
        </w:rPr>
        <w:t>nyomon követésig</w:t>
      </w:r>
      <w:r w:rsidR="00F771F2" w:rsidRPr="0024487F">
        <w:rPr>
          <w:rStyle w:val="apple-converted-space"/>
          <w:rFonts w:ascii="Verdana" w:hAnsi="Verdana"/>
          <w:sz w:val="20"/>
          <w:szCs w:val="20"/>
        </w:rPr>
        <w:t> </w:t>
      </w:r>
      <w:r w:rsidR="00F771F2" w:rsidRPr="0024487F">
        <w:rPr>
          <w:rFonts w:ascii="Verdana" w:hAnsi="Verdana"/>
          <w:sz w:val="20"/>
          <w:szCs w:val="20"/>
        </w:rPr>
        <w:t>és az</w:t>
      </w:r>
      <w:r w:rsidR="00F771F2" w:rsidRPr="0024487F">
        <w:rPr>
          <w:rStyle w:val="apple-converted-space"/>
          <w:rFonts w:ascii="Verdana" w:hAnsi="Verdana"/>
          <w:sz w:val="20"/>
          <w:szCs w:val="20"/>
        </w:rPr>
        <w:t> </w:t>
      </w:r>
      <w:r w:rsidR="00F771F2" w:rsidRPr="0024487F">
        <w:rPr>
          <w:rStyle w:val="Kiemels2"/>
          <w:rFonts w:ascii="Verdana" w:hAnsi="Verdana"/>
          <w:b w:val="0"/>
          <w:sz w:val="20"/>
          <w:szCs w:val="20"/>
          <w:bdr w:val="none" w:sz="0" w:space="0" w:color="auto" w:frame="1"/>
        </w:rPr>
        <w:t>értékelésig</w:t>
      </w:r>
      <w:r w:rsidR="00F771F2" w:rsidRPr="0024487F">
        <w:rPr>
          <w:rFonts w:ascii="Verdana" w:hAnsi="Verdana"/>
          <w:sz w:val="20"/>
          <w:szCs w:val="20"/>
        </w:rPr>
        <w:t>.</w:t>
      </w:r>
      <w:r w:rsidRPr="0024487F">
        <w:rPr>
          <w:rFonts w:ascii="Verdana" w:hAnsi="Verdana"/>
          <w:sz w:val="20"/>
          <w:szCs w:val="20"/>
        </w:rPr>
        <w:t xml:space="preserve"> </w:t>
      </w:r>
      <w:r w:rsidR="00F771F2" w:rsidRPr="0024487F">
        <w:rPr>
          <w:rFonts w:ascii="Verdana" w:hAnsi="Verdana"/>
          <w:sz w:val="20"/>
          <w:szCs w:val="20"/>
        </w:rPr>
        <w:t>Ez a megközelítés segít garantálni azt, hogy a fellépést a helyi és regionális szükségletekhez és prioritásokhoz szabják.</w:t>
      </w:r>
    </w:p>
    <w:p w14:paraId="0A46D4B4" w14:textId="77777777" w:rsidR="00FB220B" w:rsidRDefault="00FB220B">
      <w:pPr>
        <w:widowControl/>
        <w:spacing w:after="160" w:line="259" w:lineRule="auto"/>
        <w:rPr>
          <w:rFonts w:ascii="Verdana" w:eastAsia="Times New Roman" w:hAnsi="Verdana" w:cs="Times New Roman"/>
          <w:color w:val="auto"/>
          <w:sz w:val="20"/>
          <w:szCs w:val="20"/>
          <w:lang w:bidi="ar-SA"/>
        </w:rPr>
      </w:pPr>
      <w:r>
        <w:rPr>
          <w:rFonts w:ascii="Verdana" w:hAnsi="Verdana"/>
          <w:sz w:val="20"/>
          <w:szCs w:val="20"/>
        </w:rPr>
        <w:br w:type="page"/>
      </w:r>
    </w:p>
    <w:p w14:paraId="6B61838C" w14:textId="77777777" w:rsidR="00F771F2" w:rsidRPr="0024487F" w:rsidRDefault="00F771F2" w:rsidP="00FB220B">
      <w:pPr>
        <w:pStyle w:val="NormlWeb"/>
        <w:shd w:val="clear" w:color="auto" w:fill="FFFFFF"/>
        <w:spacing w:before="0" w:beforeAutospacing="0" w:after="240" w:afterAutospacing="0"/>
        <w:jc w:val="both"/>
        <w:rPr>
          <w:rFonts w:ascii="Verdana" w:hAnsi="Verdana"/>
          <w:sz w:val="20"/>
          <w:szCs w:val="20"/>
        </w:rPr>
      </w:pPr>
    </w:p>
    <w:p w14:paraId="69BD2EFB" w14:textId="7D4617BB" w:rsidR="00F771F2" w:rsidRPr="0024487F" w:rsidRDefault="00F771F2" w:rsidP="007F1D17">
      <w:pPr>
        <w:pStyle w:val="Listaszerbekezds"/>
        <w:numPr>
          <w:ilvl w:val="0"/>
          <w:numId w:val="30"/>
        </w:numPr>
        <w:contextualSpacing w:val="0"/>
        <w:rPr>
          <w:rFonts w:ascii="Verdana" w:hAnsi="Verdana" w:cs="Times New Roman"/>
          <w:i/>
          <w:sz w:val="20"/>
          <w:szCs w:val="20"/>
        </w:rPr>
      </w:pPr>
      <w:r w:rsidRPr="0024487F">
        <w:rPr>
          <w:rFonts w:ascii="Verdana" w:hAnsi="Verdana" w:cs="Times New Roman"/>
          <w:i/>
          <w:sz w:val="20"/>
          <w:szCs w:val="20"/>
        </w:rPr>
        <w:t>Addicionalitás</w:t>
      </w:r>
    </w:p>
    <w:p w14:paraId="7F54F0C6" w14:textId="60A43FBF" w:rsidR="00F771F2" w:rsidRPr="0024487F" w:rsidRDefault="00F771F2" w:rsidP="007F1D17">
      <w:pPr>
        <w:pStyle w:val="NormlWeb"/>
        <w:numPr>
          <w:ilvl w:val="0"/>
          <w:numId w:val="25"/>
        </w:numPr>
        <w:shd w:val="clear" w:color="auto" w:fill="FFFFFF"/>
        <w:spacing w:before="0" w:beforeAutospacing="0" w:after="0" w:afterAutospacing="0"/>
        <w:jc w:val="both"/>
        <w:rPr>
          <w:rFonts w:ascii="Verdana" w:hAnsi="Verdana"/>
          <w:sz w:val="20"/>
          <w:szCs w:val="20"/>
        </w:rPr>
      </w:pPr>
      <w:r w:rsidRPr="0024487F">
        <w:rPr>
          <w:rFonts w:ascii="Verdana" w:hAnsi="Verdana"/>
          <w:sz w:val="20"/>
          <w:szCs w:val="20"/>
        </w:rPr>
        <w:t>Az európai strukturális alapokból történő finanszírozás mellett a tagállamoknak is költeniük kell ezekre a célokra.</w:t>
      </w:r>
      <w:r w:rsidR="00936F97" w:rsidRPr="0024487F">
        <w:rPr>
          <w:rFonts w:ascii="Verdana" w:hAnsi="Verdana"/>
          <w:sz w:val="20"/>
          <w:szCs w:val="20"/>
        </w:rPr>
        <w:t xml:space="preserve"> </w:t>
      </w:r>
      <w:r w:rsidRPr="0024487F">
        <w:rPr>
          <w:rFonts w:ascii="Verdana" w:hAnsi="Verdana"/>
          <w:sz w:val="20"/>
          <w:szCs w:val="20"/>
        </w:rPr>
        <w:t>A Bizottság az egyes tagállamokkal megállapodik a támogatható állami (vagy annak megfelelő) kiadásokról, amelyeket a programozási időszakban fenn kell tartani; emellett pedig a programozási időszak közepén (2018) és végén (2022) ellenőrzi az ennek való megfelelést.</w:t>
      </w:r>
    </w:p>
    <w:p w14:paraId="78A5E977" w14:textId="77777777" w:rsidR="00F771F2" w:rsidRPr="0024487F" w:rsidRDefault="00F771F2" w:rsidP="008D02E8">
      <w:pPr>
        <w:pStyle w:val="NormlWeb"/>
        <w:numPr>
          <w:ilvl w:val="0"/>
          <w:numId w:val="25"/>
        </w:numPr>
        <w:shd w:val="clear" w:color="auto" w:fill="FFFFFF"/>
        <w:spacing w:before="0" w:beforeAutospacing="0" w:after="120" w:afterAutospacing="0"/>
        <w:jc w:val="both"/>
        <w:rPr>
          <w:rFonts w:ascii="Verdana" w:hAnsi="Verdana"/>
          <w:sz w:val="20"/>
          <w:szCs w:val="20"/>
        </w:rPr>
      </w:pPr>
      <w:r w:rsidRPr="0024487F">
        <w:rPr>
          <w:rFonts w:ascii="Verdana" w:hAnsi="Verdana"/>
          <w:sz w:val="20"/>
          <w:szCs w:val="20"/>
        </w:rPr>
        <w:t>A strukturális állami kiadások terén megvalósítható, ugyanakkor ambiciózus célokat kell kitűzni, amelyek garantálják, hogy a strukturális alapokból származó összegek valóban hozzáadott értéket teremtenek. Általános szabály, hogy az átlagos évi kiadások reálértéke nem lehet kevesebb, mint az előző programozási időszakban.</w:t>
      </w:r>
    </w:p>
    <w:p w14:paraId="797D9590" w14:textId="4BED30B3" w:rsidR="00A8198F" w:rsidRDefault="00A8198F" w:rsidP="00A75177">
      <w:pPr>
        <w:widowControl/>
        <w:spacing w:line="259" w:lineRule="auto"/>
        <w:rPr>
          <w:rFonts w:ascii="Verdana" w:eastAsiaTheme="minorHAnsi" w:hAnsi="Verdana" w:cs="Times New Roman"/>
          <w:sz w:val="20"/>
          <w:szCs w:val="20"/>
          <w:lang w:eastAsia="en-US" w:bidi="ar-SA"/>
        </w:rPr>
      </w:pPr>
    </w:p>
    <w:p w14:paraId="65722FBF" w14:textId="77777777" w:rsidR="00294F53" w:rsidRPr="0024487F" w:rsidRDefault="00294F53" w:rsidP="00F771F2">
      <w:pPr>
        <w:widowControl/>
        <w:spacing w:after="160" w:line="259" w:lineRule="auto"/>
        <w:rPr>
          <w:rFonts w:ascii="Verdana" w:eastAsiaTheme="minorHAnsi" w:hAnsi="Verdana" w:cs="Times New Roman"/>
          <w:sz w:val="20"/>
          <w:szCs w:val="20"/>
          <w:lang w:eastAsia="en-US" w:bidi="ar-SA"/>
        </w:rPr>
      </w:pPr>
    </w:p>
    <w:p w14:paraId="61DFBB5C" w14:textId="77777777" w:rsidR="00F160B7" w:rsidRPr="0024487F" w:rsidRDefault="008A794D" w:rsidP="00A8198F">
      <w:pPr>
        <w:pStyle w:val="Cmsor2"/>
        <w:rPr>
          <w:rFonts w:ascii="Verdana" w:hAnsi="Verdana"/>
          <w:sz w:val="20"/>
        </w:rPr>
      </w:pPr>
      <w:bookmarkStart w:id="8" w:name="_Toc473106280"/>
      <w:r w:rsidRPr="0024487F">
        <w:rPr>
          <w:rFonts w:ascii="Verdana" w:hAnsi="Verdana"/>
          <w:sz w:val="20"/>
        </w:rPr>
        <w:t>2.</w:t>
      </w:r>
      <w:r w:rsidR="00A47E4D" w:rsidRPr="0024487F">
        <w:rPr>
          <w:rFonts w:ascii="Verdana" w:hAnsi="Verdana"/>
          <w:sz w:val="20"/>
        </w:rPr>
        <w:t>3</w:t>
      </w:r>
      <w:r w:rsidR="00F160B7" w:rsidRPr="0024487F">
        <w:rPr>
          <w:rFonts w:ascii="Verdana" w:hAnsi="Verdana"/>
          <w:sz w:val="20"/>
        </w:rPr>
        <w:t xml:space="preserve"> </w:t>
      </w:r>
      <w:r w:rsidRPr="0024487F">
        <w:rPr>
          <w:rFonts w:ascii="Verdana" w:hAnsi="Verdana"/>
          <w:sz w:val="20"/>
        </w:rPr>
        <w:t>Jövőkép – cé</w:t>
      </w:r>
      <w:r w:rsidR="00F160B7" w:rsidRPr="0024487F">
        <w:rPr>
          <w:rFonts w:ascii="Verdana" w:hAnsi="Verdana"/>
          <w:sz w:val="20"/>
        </w:rPr>
        <w:t xml:space="preserve">lrendszer </w:t>
      </w:r>
      <w:r w:rsidRPr="0024487F">
        <w:rPr>
          <w:rFonts w:ascii="Verdana" w:hAnsi="Verdana"/>
          <w:sz w:val="20"/>
        </w:rPr>
        <w:t>– fejlesztési prioritások</w:t>
      </w:r>
      <w:bookmarkEnd w:id="8"/>
    </w:p>
    <w:p w14:paraId="274D1859" w14:textId="77777777" w:rsidR="00052E29" w:rsidRPr="0024487F" w:rsidRDefault="00052E29" w:rsidP="00F160B7">
      <w:pPr>
        <w:pStyle w:val="Default"/>
        <w:spacing w:after="120"/>
        <w:jc w:val="both"/>
        <w:rPr>
          <w:rFonts w:ascii="Verdana" w:hAnsi="Verdana" w:cs="Times New Roman"/>
          <w:b/>
          <w:sz w:val="20"/>
          <w:szCs w:val="20"/>
        </w:rPr>
      </w:pPr>
    </w:p>
    <w:p w14:paraId="726FA8DB" w14:textId="15F9B2CD" w:rsidR="00A8198F" w:rsidRPr="0024487F" w:rsidRDefault="00CC0202" w:rsidP="00F160B7">
      <w:pPr>
        <w:pStyle w:val="Default"/>
        <w:spacing w:after="120"/>
        <w:jc w:val="both"/>
        <w:rPr>
          <w:rFonts w:ascii="Verdana" w:hAnsi="Verdana" w:cs="Times New Roman"/>
          <w:b/>
          <w:sz w:val="20"/>
          <w:szCs w:val="20"/>
        </w:rPr>
      </w:pPr>
      <w:r w:rsidRPr="0024487F">
        <w:rPr>
          <w:rFonts w:ascii="Verdana" w:hAnsi="Verdana" w:cs="Times New Roman"/>
          <w:b/>
          <w:sz w:val="20"/>
          <w:szCs w:val="20"/>
        </w:rPr>
        <w:t>Jövőkép:</w:t>
      </w:r>
    </w:p>
    <w:p w14:paraId="6D7F2CA5" w14:textId="77777777" w:rsidR="00052E29" w:rsidRPr="0024487F" w:rsidRDefault="00052E29" w:rsidP="00CC0202">
      <w:pPr>
        <w:shd w:val="clear" w:color="auto" w:fill="FFFFFF" w:themeFill="background1"/>
        <w:jc w:val="center"/>
        <w:rPr>
          <w:rFonts w:ascii="Verdana" w:hAnsi="Verdana" w:cs="Times New Roman"/>
          <w:sz w:val="20"/>
          <w:szCs w:val="20"/>
        </w:rPr>
      </w:pPr>
    </w:p>
    <w:p w14:paraId="12E842FA" w14:textId="77777777" w:rsidR="00052E29" w:rsidRPr="0024487F" w:rsidRDefault="00052E29" w:rsidP="00052E29">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rFonts w:ascii="Verdana" w:hAnsi="Verdana" w:cs="Times New Roman"/>
          <w:b/>
          <w:sz w:val="20"/>
          <w:szCs w:val="20"/>
        </w:rPr>
      </w:pPr>
    </w:p>
    <w:p w14:paraId="48C9A7E6" w14:textId="644F7865" w:rsidR="00CC0202" w:rsidRPr="0024487F" w:rsidRDefault="00CC0202" w:rsidP="00052E29">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rFonts w:ascii="Verdana" w:hAnsi="Verdana" w:cs="Times New Roman"/>
          <w:b/>
          <w:i/>
          <w:sz w:val="20"/>
          <w:szCs w:val="20"/>
        </w:rPr>
      </w:pPr>
      <w:r w:rsidRPr="0024487F">
        <w:rPr>
          <w:rFonts w:ascii="Verdana" w:hAnsi="Verdana" w:cs="Times New Roman"/>
          <w:b/>
          <w:i/>
          <w:sz w:val="20"/>
          <w:szCs w:val="20"/>
        </w:rPr>
        <w:t>Győr-Moson-Sopron megye dinamikus, innovatív, otthonos megye.</w:t>
      </w:r>
    </w:p>
    <w:p w14:paraId="57CAAA1C" w14:textId="77777777" w:rsidR="00052E29" w:rsidRPr="0024487F" w:rsidRDefault="00052E29" w:rsidP="00052E29">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rFonts w:ascii="Verdana" w:hAnsi="Verdana" w:cs="Times New Roman"/>
          <w:b/>
          <w:sz w:val="20"/>
          <w:szCs w:val="20"/>
        </w:rPr>
      </w:pPr>
    </w:p>
    <w:p w14:paraId="7B3AF9C5" w14:textId="77777777" w:rsidR="00CC0202" w:rsidRPr="0024487F" w:rsidRDefault="00CC0202" w:rsidP="00CC0202">
      <w:pPr>
        <w:jc w:val="center"/>
        <w:rPr>
          <w:rFonts w:ascii="Verdana" w:hAnsi="Verdana"/>
          <w:sz w:val="20"/>
          <w:szCs w:val="20"/>
        </w:rPr>
      </w:pPr>
    </w:p>
    <w:p w14:paraId="558B5749" w14:textId="77777777" w:rsidR="00CC0202" w:rsidRPr="0024487F" w:rsidRDefault="00CC0202" w:rsidP="00A75177">
      <w:pPr>
        <w:pStyle w:val="Default"/>
        <w:jc w:val="both"/>
        <w:rPr>
          <w:rFonts w:ascii="Verdana" w:hAnsi="Verdana" w:cs="Times New Roman"/>
          <w:b/>
          <w:sz w:val="20"/>
          <w:szCs w:val="20"/>
        </w:rPr>
      </w:pPr>
    </w:p>
    <w:p w14:paraId="1ED4B69B" w14:textId="238E7628" w:rsidR="00CC0202" w:rsidRPr="0024487F" w:rsidRDefault="00CC0202" w:rsidP="00CC0202">
      <w:pPr>
        <w:spacing w:after="120"/>
        <w:jc w:val="both"/>
        <w:rPr>
          <w:rFonts w:ascii="Verdana" w:hAnsi="Verdana" w:cs="Times New Roman"/>
          <w:sz w:val="20"/>
          <w:szCs w:val="20"/>
        </w:rPr>
      </w:pPr>
      <w:r w:rsidRPr="0024487F">
        <w:rPr>
          <w:rFonts w:ascii="Verdana" w:hAnsi="Verdana" w:cs="Times New Roman"/>
          <w:sz w:val="20"/>
          <w:szCs w:val="20"/>
        </w:rPr>
        <w:t>A TOP-5.1.1-15 intézkedés hosszú távú célja, hogy – a Kormányzat és az Európa 2020 Stratégia által – a foglalkoztatás területén megfogalmazott célkitűzések megvalósulásához térségi és helyi szintű foglalkoztatási programok finanszírozása által járuljon hozzá. Fentiekhez igazodik a megyei foglalkoztatási</w:t>
      </w:r>
      <w:r w:rsidR="00052E29" w:rsidRPr="0024487F">
        <w:rPr>
          <w:rFonts w:ascii="Verdana" w:hAnsi="Verdana" w:cs="Times New Roman"/>
          <w:sz w:val="20"/>
          <w:szCs w:val="20"/>
        </w:rPr>
        <w:t xml:space="preserve"> paktum általános, átfogó célja.</w:t>
      </w:r>
    </w:p>
    <w:p w14:paraId="2B57AA62" w14:textId="761D6080" w:rsidR="00052E29" w:rsidRPr="0024487F" w:rsidRDefault="00052E29" w:rsidP="00CC0202">
      <w:pPr>
        <w:spacing w:after="120"/>
        <w:jc w:val="both"/>
        <w:rPr>
          <w:rFonts w:ascii="Verdana" w:hAnsi="Verdana" w:cs="Times New Roman"/>
          <w:sz w:val="20"/>
          <w:szCs w:val="20"/>
        </w:rPr>
      </w:pPr>
    </w:p>
    <w:p w14:paraId="600BFE84" w14:textId="09DF8C64" w:rsidR="00052E29" w:rsidRPr="0024487F" w:rsidRDefault="00052E29" w:rsidP="00CC0202">
      <w:pPr>
        <w:spacing w:after="120"/>
        <w:jc w:val="both"/>
        <w:rPr>
          <w:rFonts w:ascii="Verdana" w:hAnsi="Verdana" w:cs="Times New Roman"/>
          <w:b/>
          <w:sz w:val="20"/>
          <w:szCs w:val="20"/>
        </w:rPr>
      </w:pPr>
      <w:r w:rsidRPr="0024487F">
        <w:rPr>
          <w:rFonts w:ascii="Verdana" w:hAnsi="Verdana" w:cs="Times New Roman"/>
          <w:b/>
          <w:sz w:val="20"/>
          <w:szCs w:val="20"/>
        </w:rPr>
        <w:t>Általános (átfogó cél):</w:t>
      </w:r>
    </w:p>
    <w:p w14:paraId="601984FC" w14:textId="77777777" w:rsidR="00052E29" w:rsidRPr="0024487F" w:rsidRDefault="00052E29" w:rsidP="00CC0202">
      <w:pPr>
        <w:spacing w:after="120"/>
        <w:jc w:val="both"/>
        <w:rPr>
          <w:rFonts w:ascii="Verdana" w:hAnsi="Verdana" w:cs="Times New Roman"/>
          <w:b/>
          <w:sz w:val="20"/>
          <w:szCs w:val="20"/>
        </w:rPr>
      </w:pPr>
    </w:p>
    <w:p w14:paraId="09E5EAFF" w14:textId="77777777" w:rsidR="00052E29" w:rsidRPr="0024487F" w:rsidRDefault="00052E29" w:rsidP="00052E29">
      <w:pPr>
        <w:pBdr>
          <w:top w:val="single" w:sz="4" w:space="1" w:color="auto"/>
          <w:left w:val="single" w:sz="4" w:space="4" w:color="auto"/>
          <w:bottom w:val="single" w:sz="4" w:space="1" w:color="auto"/>
          <w:right w:val="single" w:sz="4" w:space="4" w:color="auto"/>
        </w:pBdr>
        <w:shd w:val="clear" w:color="auto" w:fill="D0CECE" w:themeFill="background2" w:themeFillShade="E6"/>
        <w:spacing w:before="120" w:after="120"/>
        <w:jc w:val="center"/>
        <w:rPr>
          <w:rFonts w:ascii="Verdana" w:hAnsi="Verdana" w:cs="Times New Roman"/>
          <w:b/>
          <w:i/>
          <w:sz w:val="20"/>
          <w:szCs w:val="20"/>
        </w:rPr>
      </w:pPr>
    </w:p>
    <w:p w14:paraId="616E2795" w14:textId="4BAA2179" w:rsidR="00CC0202" w:rsidRPr="0024487F" w:rsidRDefault="00CC0202" w:rsidP="00052E29">
      <w:pPr>
        <w:pBdr>
          <w:top w:val="single" w:sz="4" w:space="1" w:color="auto"/>
          <w:left w:val="single" w:sz="4" w:space="4" w:color="auto"/>
          <w:bottom w:val="single" w:sz="4" w:space="1" w:color="auto"/>
          <w:right w:val="single" w:sz="4" w:space="4" w:color="auto"/>
        </w:pBdr>
        <w:shd w:val="clear" w:color="auto" w:fill="D0CECE" w:themeFill="background2" w:themeFillShade="E6"/>
        <w:spacing w:before="120" w:after="120"/>
        <w:jc w:val="center"/>
        <w:rPr>
          <w:rFonts w:ascii="Verdana" w:hAnsi="Verdana" w:cs="Times New Roman"/>
          <w:b/>
          <w:i/>
          <w:sz w:val="20"/>
          <w:szCs w:val="20"/>
        </w:rPr>
      </w:pPr>
      <w:r w:rsidRPr="0024487F">
        <w:rPr>
          <w:rFonts w:ascii="Verdana" w:hAnsi="Verdana" w:cs="Times New Roman"/>
          <w:b/>
          <w:i/>
          <w:sz w:val="20"/>
          <w:szCs w:val="20"/>
        </w:rPr>
        <w:t>Győr-Moson-Sopron megye versenyképességének növekedése a munkaerőpiac hatékony</w:t>
      </w:r>
      <w:r w:rsidR="00052E29" w:rsidRPr="0024487F">
        <w:rPr>
          <w:rFonts w:ascii="Verdana" w:hAnsi="Verdana" w:cs="Times New Roman"/>
          <w:b/>
          <w:i/>
          <w:sz w:val="20"/>
          <w:szCs w:val="20"/>
        </w:rPr>
        <w:t>ságának javulása eredményeként.</w:t>
      </w:r>
    </w:p>
    <w:p w14:paraId="0F614F39" w14:textId="77777777" w:rsidR="00052E29" w:rsidRPr="0024487F" w:rsidRDefault="00052E29" w:rsidP="00052E29">
      <w:pPr>
        <w:pBdr>
          <w:top w:val="single" w:sz="4" w:space="1" w:color="auto"/>
          <w:left w:val="single" w:sz="4" w:space="4" w:color="auto"/>
          <w:bottom w:val="single" w:sz="4" w:space="1" w:color="auto"/>
          <w:right w:val="single" w:sz="4" w:space="4" w:color="auto"/>
        </w:pBdr>
        <w:shd w:val="clear" w:color="auto" w:fill="D0CECE" w:themeFill="background2" w:themeFillShade="E6"/>
        <w:spacing w:before="120" w:after="120"/>
        <w:jc w:val="center"/>
        <w:rPr>
          <w:rFonts w:ascii="Verdana" w:hAnsi="Verdana" w:cs="Times New Roman"/>
          <w:b/>
          <w:i/>
          <w:sz w:val="20"/>
          <w:szCs w:val="20"/>
        </w:rPr>
      </w:pPr>
    </w:p>
    <w:p w14:paraId="59F15FB6" w14:textId="77777777" w:rsidR="00CC0202" w:rsidRPr="0024487F" w:rsidRDefault="00CC0202" w:rsidP="00CC0202">
      <w:pPr>
        <w:rPr>
          <w:rFonts w:ascii="Verdana" w:hAnsi="Verdana" w:cs="Times New Roman"/>
          <w:b/>
          <w:sz w:val="20"/>
          <w:szCs w:val="20"/>
          <w:highlight w:val="yellow"/>
        </w:rPr>
      </w:pPr>
    </w:p>
    <w:p w14:paraId="49D5D07B" w14:textId="77777777" w:rsidR="00052E29" w:rsidRPr="0024487F" w:rsidRDefault="00052E29" w:rsidP="00A75177">
      <w:pPr>
        <w:jc w:val="both"/>
        <w:rPr>
          <w:rFonts w:ascii="Verdana" w:hAnsi="Verdana" w:cs="Times New Roman"/>
          <w:b/>
          <w:sz w:val="20"/>
          <w:szCs w:val="20"/>
        </w:rPr>
      </w:pPr>
    </w:p>
    <w:p w14:paraId="1BF1A821" w14:textId="089273B8" w:rsidR="00CC0202" w:rsidRPr="0024487F" w:rsidRDefault="00CC0202" w:rsidP="00CC0202">
      <w:pPr>
        <w:spacing w:after="120"/>
        <w:jc w:val="both"/>
        <w:rPr>
          <w:rFonts w:ascii="Verdana" w:hAnsi="Verdana" w:cs="Times New Roman"/>
          <w:b/>
          <w:sz w:val="20"/>
          <w:szCs w:val="20"/>
        </w:rPr>
      </w:pPr>
      <w:r w:rsidRPr="0024487F">
        <w:rPr>
          <w:rFonts w:ascii="Verdana" w:hAnsi="Verdana" w:cs="Times New Roman"/>
          <w:b/>
          <w:sz w:val="20"/>
          <w:szCs w:val="20"/>
        </w:rPr>
        <w:t xml:space="preserve">A </w:t>
      </w:r>
      <w:r w:rsidR="00052E29" w:rsidRPr="0024487F">
        <w:rPr>
          <w:rFonts w:ascii="Verdana" w:hAnsi="Verdana" w:cs="Times New Roman"/>
          <w:b/>
          <w:sz w:val="20"/>
          <w:szCs w:val="20"/>
        </w:rPr>
        <w:t>foglalkoztatási együttműködés, így a foglalkoztatási stratégia</w:t>
      </w:r>
      <w:r w:rsidRPr="0024487F">
        <w:rPr>
          <w:rFonts w:ascii="Verdana" w:hAnsi="Verdana" w:cs="Times New Roman"/>
          <w:b/>
          <w:sz w:val="20"/>
          <w:szCs w:val="20"/>
        </w:rPr>
        <w:t xml:space="preserve"> </w:t>
      </w:r>
      <w:r w:rsidR="00E2205B" w:rsidRPr="0024487F">
        <w:rPr>
          <w:rFonts w:ascii="Verdana" w:hAnsi="Verdana" w:cs="Times New Roman"/>
          <w:b/>
          <w:sz w:val="20"/>
          <w:szCs w:val="20"/>
        </w:rPr>
        <w:t>fejlesztési prioritásai:</w:t>
      </w:r>
    </w:p>
    <w:p w14:paraId="430A4529" w14:textId="77777777" w:rsidR="00052E29" w:rsidRPr="0024487F" w:rsidRDefault="00052E29" w:rsidP="00CC0202">
      <w:pPr>
        <w:jc w:val="both"/>
        <w:rPr>
          <w:rFonts w:ascii="Verdana" w:hAnsi="Verdana" w:cs="Times New Roman"/>
          <w:sz w:val="20"/>
          <w:szCs w:val="20"/>
        </w:rPr>
      </w:pPr>
    </w:p>
    <w:p w14:paraId="20CBB9C1" w14:textId="2DF5FDC1" w:rsidR="00CC0202" w:rsidRPr="0024487F" w:rsidRDefault="00CC0202" w:rsidP="00CC0202">
      <w:pPr>
        <w:jc w:val="both"/>
        <w:rPr>
          <w:rFonts w:ascii="Verdana" w:hAnsi="Verdana" w:cs="Times New Roman"/>
          <w:sz w:val="20"/>
          <w:szCs w:val="20"/>
        </w:rPr>
      </w:pPr>
      <w:r w:rsidRPr="0024487F">
        <w:rPr>
          <w:rFonts w:ascii="Verdana" w:hAnsi="Verdana" w:cs="Times New Roman"/>
          <w:sz w:val="20"/>
          <w:szCs w:val="20"/>
        </w:rPr>
        <w:t xml:space="preserve">Az átfogó cél megvalósulását </w:t>
      </w:r>
      <w:r w:rsidR="00052E29" w:rsidRPr="0024487F">
        <w:rPr>
          <w:rFonts w:ascii="Verdana" w:hAnsi="Verdana" w:cs="Times New Roman"/>
          <w:sz w:val="20"/>
          <w:szCs w:val="20"/>
        </w:rPr>
        <w:t xml:space="preserve">három prioritás támogatja: </w:t>
      </w:r>
      <w:r w:rsidRPr="0024487F">
        <w:rPr>
          <w:rFonts w:ascii="Verdana" w:hAnsi="Verdana" w:cs="Times New Roman"/>
          <w:sz w:val="20"/>
          <w:szCs w:val="20"/>
        </w:rPr>
        <w:t>két stratégiai cél</w:t>
      </w:r>
      <w:r w:rsidRPr="0024487F">
        <w:rPr>
          <w:rFonts w:ascii="Verdana" w:hAnsi="Verdana" w:cs="Times New Roman"/>
          <w:b/>
          <w:sz w:val="20"/>
          <w:szCs w:val="20"/>
        </w:rPr>
        <w:t xml:space="preserve"> </w:t>
      </w:r>
      <w:r w:rsidR="00E2205B" w:rsidRPr="0024487F">
        <w:rPr>
          <w:rFonts w:ascii="Verdana" w:hAnsi="Verdana" w:cs="Times New Roman"/>
          <w:sz w:val="20"/>
          <w:szCs w:val="20"/>
        </w:rPr>
        <w:t>(prioritás)</w:t>
      </w:r>
      <w:r w:rsidR="00E2205B" w:rsidRPr="0024487F">
        <w:rPr>
          <w:rFonts w:ascii="Verdana" w:hAnsi="Verdana" w:cs="Times New Roman"/>
          <w:b/>
          <w:sz w:val="20"/>
          <w:szCs w:val="20"/>
        </w:rPr>
        <w:t xml:space="preserve"> </w:t>
      </w:r>
      <w:r w:rsidR="00052E29" w:rsidRPr="0024487F">
        <w:rPr>
          <w:rFonts w:ascii="Verdana" w:hAnsi="Verdana" w:cs="Times New Roman"/>
          <w:sz w:val="20"/>
          <w:szCs w:val="20"/>
        </w:rPr>
        <w:t>és egy horizontális cél.</w:t>
      </w:r>
    </w:p>
    <w:p w14:paraId="42A1EAB1" w14:textId="77777777" w:rsidR="00CC0202" w:rsidRPr="0024487F" w:rsidRDefault="00CC0202" w:rsidP="00CC0202">
      <w:pPr>
        <w:jc w:val="both"/>
        <w:rPr>
          <w:rFonts w:ascii="Verdana" w:hAnsi="Verdana" w:cs="Times New Roman"/>
          <w:sz w:val="20"/>
          <w:szCs w:val="20"/>
        </w:rPr>
      </w:pPr>
    </w:p>
    <w:p w14:paraId="58B57060" w14:textId="09095F95" w:rsidR="00CC0202" w:rsidRPr="0024487F" w:rsidRDefault="00052E29" w:rsidP="008D02E8">
      <w:pPr>
        <w:pStyle w:val="Listaszerbekezds"/>
        <w:widowControl/>
        <w:numPr>
          <w:ilvl w:val="0"/>
          <w:numId w:val="26"/>
        </w:numPr>
        <w:spacing w:after="120"/>
        <w:jc w:val="both"/>
        <w:rPr>
          <w:rFonts w:ascii="Verdana" w:hAnsi="Verdana" w:cs="Times New Roman"/>
          <w:b/>
          <w:sz w:val="20"/>
          <w:szCs w:val="20"/>
        </w:rPr>
      </w:pPr>
      <w:r w:rsidRPr="0024487F">
        <w:rPr>
          <w:rFonts w:ascii="Verdana" w:hAnsi="Verdana" w:cs="Times New Roman"/>
          <w:b/>
          <w:i/>
          <w:sz w:val="20"/>
          <w:szCs w:val="20"/>
        </w:rPr>
        <w:t xml:space="preserve">prioritás: </w:t>
      </w:r>
      <w:r w:rsidR="00CC0202" w:rsidRPr="0024487F">
        <w:rPr>
          <w:rFonts w:ascii="Verdana" w:hAnsi="Verdana" w:cs="Times New Roman"/>
          <w:b/>
          <w:i/>
          <w:sz w:val="20"/>
          <w:szCs w:val="20"/>
        </w:rPr>
        <w:t>Javuljon Győr-Moson-Sopron megye humánerőforrás-állománya, növekedjen a képzettségi és szakképzettségi szint</w:t>
      </w:r>
      <w:r w:rsidRPr="0024487F">
        <w:rPr>
          <w:rFonts w:ascii="Verdana" w:hAnsi="Verdana" w:cs="Times New Roman"/>
          <w:b/>
          <w:i/>
          <w:sz w:val="20"/>
          <w:szCs w:val="20"/>
        </w:rPr>
        <w:t xml:space="preserve"> (1. stratégiai cél)</w:t>
      </w:r>
    </w:p>
    <w:p w14:paraId="43A4F82E" w14:textId="77777777" w:rsidR="00CC0202" w:rsidRPr="0024487F" w:rsidRDefault="00CC0202" w:rsidP="00CC0202">
      <w:pPr>
        <w:spacing w:after="120"/>
        <w:jc w:val="both"/>
        <w:rPr>
          <w:rFonts w:ascii="Verdana" w:hAnsi="Verdana" w:cs="Times New Roman"/>
          <w:color w:val="FF0000"/>
          <w:sz w:val="20"/>
          <w:szCs w:val="20"/>
        </w:rPr>
      </w:pPr>
      <w:r w:rsidRPr="0024487F">
        <w:rPr>
          <w:rFonts w:ascii="Verdana" w:hAnsi="Verdana" w:cs="Times New Roman"/>
          <w:sz w:val="20"/>
          <w:szCs w:val="20"/>
        </w:rPr>
        <w:t>A fejlett országok tapasztalatai egyértelműen igazolják a humánerőforrások meghatározó szerepét mind a gazdasági növekedésben, mind a versenyképesség javulásában. Ez azt is jelenti, hogy megfelelő, a munkaerőpiac igényeihez igazodó képzésekre van szükség, ami ugyancsak feltételezi a releváns társadalmi-gazdasági szereplők partneri együttműködését.</w:t>
      </w:r>
    </w:p>
    <w:p w14:paraId="2AD1C65E" w14:textId="77777777" w:rsidR="00CC0202" w:rsidRPr="0024487F" w:rsidRDefault="00CC0202" w:rsidP="00A75177">
      <w:pPr>
        <w:ind w:firstLine="708"/>
        <w:jc w:val="both"/>
        <w:rPr>
          <w:rFonts w:ascii="Verdana" w:hAnsi="Verdana" w:cs="Times New Roman"/>
          <w:sz w:val="20"/>
          <w:szCs w:val="20"/>
          <w:u w:val="single"/>
        </w:rPr>
      </w:pPr>
      <w:r w:rsidRPr="0024487F">
        <w:rPr>
          <w:rFonts w:ascii="Verdana" w:hAnsi="Verdana" w:cs="Times New Roman"/>
          <w:sz w:val="20"/>
          <w:szCs w:val="20"/>
          <w:u w:val="single"/>
        </w:rPr>
        <w:lastRenderedPageBreak/>
        <w:t>A stratégiai cél megvalósulását támogató operatív célok:</w:t>
      </w:r>
    </w:p>
    <w:p w14:paraId="4CB3CCD4" w14:textId="77777777" w:rsidR="00CC0202" w:rsidRPr="0024487F" w:rsidRDefault="00CC0202" w:rsidP="00A75177">
      <w:pPr>
        <w:pStyle w:val="Listaszerbekezds"/>
        <w:numPr>
          <w:ilvl w:val="0"/>
          <w:numId w:val="18"/>
        </w:numPr>
        <w:ind w:left="1434" w:hanging="357"/>
        <w:contextualSpacing w:val="0"/>
        <w:jc w:val="both"/>
        <w:rPr>
          <w:rFonts w:ascii="Verdana" w:hAnsi="Verdana" w:cs="Times New Roman"/>
          <w:sz w:val="20"/>
          <w:szCs w:val="20"/>
        </w:rPr>
      </w:pPr>
      <w:r w:rsidRPr="0024487F">
        <w:rPr>
          <w:rFonts w:ascii="Verdana" w:hAnsi="Verdana" w:cs="Times New Roman"/>
          <w:sz w:val="20"/>
          <w:szCs w:val="20"/>
        </w:rPr>
        <w:t>A képzések illeszkedjenek a munkaerőpiac igényeihez.</w:t>
      </w:r>
    </w:p>
    <w:p w14:paraId="28C5C233" w14:textId="77777777" w:rsidR="00CC0202" w:rsidRPr="0024487F" w:rsidRDefault="00CC0202" w:rsidP="00A75177">
      <w:pPr>
        <w:pStyle w:val="Listaszerbekezds"/>
        <w:numPr>
          <w:ilvl w:val="0"/>
          <w:numId w:val="18"/>
        </w:numPr>
        <w:ind w:left="1434" w:hanging="357"/>
        <w:contextualSpacing w:val="0"/>
        <w:jc w:val="both"/>
        <w:rPr>
          <w:rFonts w:ascii="Verdana" w:hAnsi="Verdana" w:cs="Times New Roman"/>
          <w:sz w:val="20"/>
          <w:szCs w:val="20"/>
        </w:rPr>
      </w:pPr>
      <w:r w:rsidRPr="0024487F">
        <w:rPr>
          <w:rFonts w:ascii="Verdana" w:hAnsi="Verdana" w:cs="Times New Roman"/>
          <w:sz w:val="20"/>
          <w:szCs w:val="20"/>
        </w:rPr>
        <w:t>Növekedjen a fókuszált pályaorientáció szerepe és hatékonysága.</w:t>
      </w:r>
    </w:p>
    <w:p w14:paraId="45B7E88E" w14:textId="77777777" w:rsidR="00CC0202" w:rsidRPr="0024487F" w:rsidRDefault="00CC0202" w:rsidP="008D02E8">
      <w:pPr>
        <w:pStyle w:val="Listaszerbekezds"/>
        <w:widowControl/>
        <w:numPr>
          <w:ilvl w:val="0"/>
          <w:numId w:val="18"/>
        </w:numPr>
        <w:spacing w:after="120"/>
        <w:ind w:left="1434" w:hanging="357"/>
        <w:contextualSpacing w:val="0"/>
        <w:jc w:val="both"/>
        <w:rPr>
          <w:rFonts w:ascii="Verdana" w:hAnsi="Verdana" w:cs="Times New Roman"/>
          <w:sz w:val="20"/>
          <w:szCs w:val="20"/>
        </w:rPr>
      </w:pPr>
      <w:r w:rsidRPr="0024487F">
        <w:rPr>
          <w:rFonts w:ascii="Verdana" w:hAnsi="Verdana" w:cs="Times New Roman"/>
          <w:sz w:val="20"/>
          <w:szCs w:val="20"/>
        </w:rPr>
        <w:t>Erősödjön a partneri együttműködés a munkaerő-piaci (az állami, az önkormányzati, a nonprofit és a forprofit) szereplők között.</w:t>
      </w:r>
    </w:p>
    <w:p w14:paraId="25BCADC0" w14:textId="42080D6C" w:rsidR="00CC0202" w:rsidRPr="0024487F" w:rsidRDefault="00052E29" w:rsidP="008D02E8">
      <w:pPr>
        <w:pStyle w:val="Listaszerbekezds"/>
        <w:numPr>
          <w:ilvl w:val="0"/>
          <w:numId w:val="26"/>
        </w:numPr>
        <w:spacing w:after="120"/>
        <w:jc w:val="both"/>
        <w:rPr>
          <w:rFonts w:ascii="Verdana" w:hAnsi="Verdana" w:cs="Times New Roman"/>
          <w:b/>
          <w:i/>
          <w:sz w:val="20"/>
          <w:szCs w:val="20"/>
        </w:rPr>
      </w:pPr>
      <w:r w:rsidRPr="0024487F">
        <w:rPr>
          <w:rFonts w:ascii="Verdana" w:hAnsi="Verdana" w:cs="Times New Roman"/>
          <w:b/>
          <w:i/>
          <w:sz w:val="20"/>
          <w:szCs w:val="20"/>
        </w:rPr>
        <w:t xml:space="preserve">prioritás: </w:t>
      </w:r>
      <w:r w:rsidR="00CC0202" w:rsidRPr="0024487F">
        <w:rPr>
          <w:rFonts w:ascii="Verdana" w:hAnsi="Verdana" w:cs="Times New Roman"/>
          <w:b/>
          <w:i/>
          <w:sz w:val="20"/>
          <w:szCs w:val="20"/>
        </w:rPr>
        <w:t>Növekedjen Győr-Moson-Sopron megye munkaerő-bázisa, a foglalkoztatásba bevonhatók száma</w:t>
      </w:r>
      <w:r w:rsidRPr="0024487F">
        <w:rPr>
          <w:rFonts w:ascii="Verdana" w:hAnsi="Verdana" w:cs="Times New Roman"/>
          <w:b/>
          <w:i/>
          <w:sz w:val="20"/>
          <w:szCs w:val="20"/>
        </w:rPr>
        <w:t xml:space="preserve"> (2. stratégiai cél)</w:t>
      </w:r>
    </w:p>
    <w:p w14:paraId="52626AA7" w14:textId="77777777" w:rsidR="00CC0202" w:rsidRPr="0024487F" w:rsidRDefault="00CC0202" w:rsidP="00CC0202">
      <w:pPr>
        <w:spacing w:after="120"/>
        <w:jc w:val="both"/>
        <w:rPr>
          <w:rFonts w:ascii="Verdana" w:hAnsi="Verdana" w:cs="Times New Roman"/>
          <w:sz w:val="20"/>
          <w:szCs w:val="20"/>
        </w:rPr>
      </w:pPr>
      <w:r w:rsidRPr="0024487F">
        <w:rPr>
          <w:rFonts w:ascii="Verdana" w:hAnsi="Verdana" w:cs="Times New Roman"/>
          <w:sz w:val="20"/>
          <w:szCs w:val="20"/>
        </w:rPr>
        <w:t>Győr-Moson-Sopron megyében speciális munkaerő-piaci probléma a – főként képzett, szakképzett – szakemberek elvándorlása, amit nem képes pótolni a más térségekből esetleg ide érkezők köre. Kiemelten fontos mind a város térségi szerepköre, mind a fenntartható fejlődés szempontjából a megfelelő foglalkoztatottsági szint – ebben a tekintetben elengedhetetlen a gazdaságilag nem aktív emberek aktivizálása, a hátrányos helyzetű célcsoportok segítése, amihez ugyancsak meghatározó a releváns társadalmi-gazdasági szereplők partneri együttműködése.</w:t>
      </w:r>
    </w:p>
    <w:p w14:paraId="24A26295" w14:textId="77777777" w:rsidR="00CC0202" w:rsidRPr="0024487F" w:rsidRDefault="00CC0202" w:rsidP="00A75177">
      <w:pPr>
        <w:ind w:left="397" w:firstLine="170"/>
        <w:jc w:val="both"/>
        <w:rPr>
          <w:rFonts w:ascii="Verdana" w:hAnsi="Verdana" w:cs="Times New Roman"/>
          <w:sz w:val="20"/>
          <w:szCs w:val="20"/>
          <w:u w:val="single"/>
        </w:rPr>
      </w:pPr>
      <w:r w:rsidRPr="0024487F">
        <w:rPr>
          <w:rFonts w:ascii="Verdana" w:hAnsi="Verdana" w:cs="Times New Roman"/>
          <w:sz w:val="20"/>
          <w:szCs w:val="20"/>
          <w:u w:val="single"/>
        </w:rPr>
        <w:t>A stratégiai cél megvalósulását támogató operatív célok:</w:t>
      </w:r>
    </w:p>
    <w:p w14:paraId="04ACC6C6" w14:textId="77777777" w:rsidR="00CC0202" w:rsidRPr="0024487F" w:rsidRDefault="00CC0202" w:rsidP="00A75177">
      <w:pPr>
        <w:pStyle w:val="Listaszerbekezds"/>
        <w:numPr>
          <w:ilvl w:val="0"/>
          <w:numId w:val="19"/>
        </w:numPr>
        <w:ind w:hanging="357"/>
        <w:contextualSpacing w:val="0"/>
        <w:jc w:val="both"/>
        <w:rPr>
          <w:rFonts w:ascii="Verdana" w:hAnsi="Verdana" w:cs="Times New Roman"/>
          <w:sz w:val="20"/>
          <w:szCs w:val="20"/>
        </w:rPr>
      </w:pPr>
      <w:r w:rsidRPr="0024487F">
        <w:rPr>
          <w:rFonts w:ascii="Verdana" w:hAnsi="Verdana" w:cs="Times New Roman"/>
          <w:sz w:val="20"/>
          <w:szCs w:val="20"/>
        </w:rPr>
        <w:t>Mérséklődjön a megyéből történő munkaerőkiáramlás és növekedjen a munkaerőbeáramlás.</w:t>
      </w:r>
    </w:p>
    <w:p w14:paraId="735248D5" w14:textId="77777777" w:rsidR="00CC0202" w:rsidRPr="0024487F" w:rsidRDefault="00CC0202" w:rsidP="00A75177">
      <w:pPr>
        <w:pStyle w:val="Listaszerbekezds"/>
        <w:numPr>
          <w:ilvl w:val="0"/>
          <w:numId w:val="19"/>
        </w:numPr>
        <w:ind w:hanging="357"/>
        <w:contextualSpacing w:val="0"/>
        <w:jc w:val="both"/>
        <w:rPr>
          <w:rFonts w:ascii="Verdana" w:hAnsi="Verdana" w:cs="Times New Roman"/>
          <w:sz w:val="20"/>
          <w:szCs w:val="20"/>
        </w:rPr>
      </w:pPr>
      <w:r w:rsidRPr="0024487F">
        <w:rPr>
          <w:rFonts w:ascii="Verdana" w:hAnsi="Verdana" w:cs="Times New Roman"/>
          <w:sz w:val="20"/>
          <w:szCs w:val="20"/>
        </w:rPr>
        <w:t>Növekedjen a potenciális munkaerő-bázis, azaz az elsődleges munkaerőpiacra potenciálisan be- és visszalépők köre (pl. inaktív rétegek, megváltozott munkaképességűek és fogyatékkal élők, „láthatatlan” foglalkozásnélküliek – atipikus és családbarát foglalkoztatás)</w:t>
      </w:r>
    </w:p>
    <w:p w14:paraId="36C10858" w14:textId="77777777" w:rsidR="00CC0202" w:rsidRPr="0024487F" w:rsidRDefault="00CC0202" w:rsidP="008D02E8">
      <w:pPr>
        <w:pStyle w:val="Listaszerbekezds"/>
        <w:widowControl/>
        <w:numPr>
          <w:ilvl w:val="1"/>
          <w:numId w:val="19"/>
        </w:numPr>
        <w:spacing w:after="120"/>
        <w:ind w:hanging="357"/>
        <w:contextualSpacing w:val="0"/>
        <w:jc w:val="both"/>
        <w:rPr>
          <w:rFonts w:ascii="Verdana" w:hAnsi="Verdana" w:cs="Times New Roman"/>
          <w:sz w:val="20"/>
          <w:szCs w:val="20"/>
        </w:rPr>
      </w:pPr>
      <w:r w:rsidRPr="0024487F">
        <w:rPr>
          <w:rFonts w:ascii="Verdana" w:hAnsi="Verdana" w:cs="Times New Roman"/>
          <w:sz w:val="20"/>
          <w:szCs w:val="20"/>
        </w:rPr>
        <w:t>Erősödjön a partneri együttműködés a munkaerő-piaci (az állami, az önkormányzati, a nonprofit és a forprofit) szereplők között.</w:t>
      </w:r>
    </w:p>
    <w:p w14:paraId="3F2D0C3F" w14:textId="0FC58FE6" w:rsidR="00052E29" w:rsidRPr="0024487F" w:rsidRDefault="00052E29" w:rsidP="00A75177">
      <w:pPr>
        <w:pStyle w:val="Listaszerbekezds"/>
        <w:numPr>
          <w:ilvl w:val="0"/>
          <w:numId w:val="26"/>
        </w:numPr>
        <w:jc w:val="both"/>
        <w:rPr>
          <w:rFonts w:ascii="Verdana" w:hAnsi="Verdana" w:cs="Times New Roman"/>
          <w:b/>
          <w:i/>
          <w:sz w:val="20"/>
          <w:szCs w:val="20"/>
        </w:rPr>
      </w:pPr>
      <w:r w:rsidRPr="0024487F">
        <w:rPr>
          <w:rFonts w:ascii="Verdana" w:hAnsi="Verdana" w:cs="Times New Roman"/>
          <w:b/>
          <w:sz w:val="20"/>
          <w:szCs w:val="20"/>
        </w:rPr>
        <w:t xml:space="preserve">prioritás: </w:t>
      </w:r>
      <w:r w:rsidRPr="0024487F">
        <w:rPr>
          <w:rFonts w:ascii="Verdana" w:hAnsi="Verdana" w:cs="Times New Roman"/>
          <w:b/>
          <w:i/>
          <w:sz w:val="20"/>
          <w:szCs w:val="20"/>
        </w:rPr>
        <w:t>A kommunikáció és az információáramlás javulása, eredményes mentorálás (horizontális cél)</w:t>
      </w:r>
    </w:p>
    <w:p w14:paraId="292E33C3" w14:textId="77777777" w:rsidR="00052E29" w:rsidRPr="0024487F" w:rsidRDefault="00052E29" w:rsidP="00A75177">
      <w:pPr>
        <w:pStyle w:val="Listaszerbekezds"/>
        <w:ind w:left="1080"/>
        <w:jc w:val="both"/>
        <w:rPr>
          <w:rFonts w:ascii="Verdana" w:hAnsi="Verdana" w:cs="Times New Roman"/>
          <w:b/>
          <w:i/>
          <w:sz w:val="20"/>
          <w:szCs w:val="20"/>
        </w:rPr>
      </w:pPr>
    </w:p>
    <w:p w14:paraId="5E9D70FC" w14:textId="77777777" w:rsidR="00CC0202" w:rsidRPr="0024487F" w:rsidRDefault="00CC0202" w:rsidP="00A75177">
      <w:pPr>
        <w:pStyle w:val="Listaszerbekezds"/>
        <w:numPr>
          <w:ilvl w:val="0"/>
          <w:numId w:val="20"/>
        </w:numPr>
        <w:ind w:left="714" w:hanging="357"/>
        <w:contextualSpacing w:val="0"/>
        <w:jc w:val="both"/>
        <w:rPr>
          <w:rFonts w:ascii="Verdana" w:hAnsi="Verdana" w:cs="Times New Roman"/>
          <w:sz w:val="20"/>
          <w:szCs w:val="20"/>
        </w:rPr>
      </w:pPr>
      <w:r w:rsidRPr="0024487F">
        <w:rPr>
          <w:rFonts w:ascii="Verdana" w:hAnsi="Verdana" w:cs="Times New Roman"/>
          <w:sz w:val="20"/>
          <w:szCs w:val="20"/>
        </w:rPr>
        <w:t>a rendszeres és koordinált információáramlás, kommunikáció;</w:t>
      </w:r>
    </w:p>
    <w:p w14:paraId="59045D32" w14:textId="77777777" w:rsidR="00CC0202" w:rsidRPr="0024487F" w:rsidRDefault="00CC0202" w:rsidP="008D02E8">
      <w:pPr>
        <w:pStyle w:val="Listaszerbekezds"/>
        <w:numPr>
          <w:ilvl w:val="0"/>
          <w:numId w:val="20"/>
        </w:numPr>
        <w:spacing w:after="120"/>
        <w:ind w:left="714" w:hanging="357"/>
        <w:contextualSpacing w:val="0"/>
        <w:jc w:val="both"/>
        <w:rPr>
          <w:rFonts w:ascii="Verdana" w:hAnsi="Verdana" w:cs="Times New Roman"/>
          <w:sz w:val="20"/>
          <w:szCs w:val="20"/>
        </w:rPr>
      </w:pPr>
      <w:r w:rsidRPr="0024487F">
        <w:rPr>
          <w:rFonts w:ascii="Verdana" w:hAnsi="Verdana" w:cs="Times New Roman"/>
          <w:sz w:val="20"/>
          <w:szCs w:val="20"/>
        </w:rPr>
        <w:t>a programban résztvevők folyamatos segítése.</w:t>
      </w:r>
    </w:p>
    <w:p w14:paraId="40ADC0E3" w14:textId="77777777" w:rsidR="00A8198F" w:rsidRPr="0024487F" w:rsidRDefault="00A8198F">
      <w:pPr>
        <w:widowControl/>
        <w:spacing w:after="160" w:line="259" w:lineRule="auto"/>
        <w:rPr>
          <w:rFonts w:ascii="Verdana" w:eastAsiaTheme="minorHAnsi" w:hAnsi="Verdana" w:cs="Times New Roman"/>
          <w:b/>
          <w:sz w:val="20"/>
          <w:szCs w:val="20"/>
          <w:lang w:eastAsia="en-US" w:bidi="ar-SA"/>
        </w:rPr>
      </w:pPr>
      <w:r w:rsidRPr="0024487F">
        <w:rPr>
          <w:rFonts w:ascii="Verdana" w:hAnsi="Verdana" w:cs="Times New Roman"/>
          <w:b/>
          <w:sz w:val="20"/>
          <w:szCs w:val="20"/>
        </w:rPr>
        <w:br w:type="page"/>
      </w:r>
    </w:p>
    <w:p w14:paraId="64CD8A85" w14:textId="1B311117" w:rsidR="00F160B7" w:rsidRDefault="00F160B7" w:rsidP="00A8198F">
      <w:pPr>
        <w:pStyle w:val="Cmsor1"/>
        <w:rPr>
          <w:rFonts w:ascii="Verdana" w:hAnsi="Verdana"/>
          <w:b/>
          <w:i w:val="0"/>
          <w:caps/>
        </w:rPr>
      </w:pPr>
      <w:bookmarkStart w:id="9" w:name="_Toc473106281"/>
      <w:r w:rsidRPr="00905519">
        <w:rPr>
          <w:rFonts w:ascii="Verdana" w:hAnsi="Verdana"/>
          <w:b/>
          <w:i w:val="0"/>
          <w:caps/>
        </w:rPr>
        <w:lastRenderedPageBreak/>
        <w:t xml:space="preserve">III. </w:t>
      </w:r>
      <w:r w:rsidR="00973282" w:rsidRPr="00905519">
        <w:rPr>
          <w:rFonts w:ascii="Verdana" w:hAnsi="Verdana"/>
          <w:b/>
          <w:i w:val="0"/>
          <w:caps/>
        </w:rPr>
        <w:t>A h</w:t>
      </w:r>
      <w:r w:rsidRPr="00905519">
        <w:rPr>
          <w:rFonts w:ascii="Verdana" w:hAnsi="Verdana"/>
          <w:b/>
          <w:i w:val="0"/>
          <w:caps/>
        </w:rPr>
        <w:t>orizontális szempontok érvényesítése</w:t>
      </w:r>
      <w:bookmarkEnd w:id="9"/>
      <w:r w:rsidRPr="00905519">
        <w:rPr>
          <w:rFonts w:ascii="Verdana" w:hAnsi="Verdana"/>
          <w:b/>
          <w:i w:val="0"/>
          <w:caps/>
        </w:rPr>
        <w:t xml:space="preserve"> </w:t>
      </w:r>
    </w:p>
    <w:p w14:paraId="446971C7" w14:textId="77777777" w:rsidR="00905519" w:rsidRPr="00905519" w:rsidRDefault="00905519" w:rsidP="00905519">
      <w:pPr>
        <w:rPr>
          <w:lang w:bidi="ar-SA"/>
        </w:rPr>
      </w:pPr>
    </w:p>
    <w:p w14:paraId="2BF68B54" w14:textId="08653A66" w:rsidR="004567C6" w:rsidRPr="0024487F" w:rsidRDefault="006163AE" w:rsidP="00EE6AD6">
      <w:pPr>
        <w:pStyle w:val="Default"/>
        <w:spacing w:before="120" w:after="120"/>
        <w:jc w:val="both"/>
        <w:rPr>
          <w:rFonts w:ascii="Verdana" w:hAnsi="Verdana" w:cs="Times New Roman"/>
          <w:sz w:val="20"/>
          <w:szCs w:val="20"/>
        </w:rPr>
      </w:pPr>
      <w:r w:rsidRPr="0024487F">
        <w:rPr>
          <w:rFonts w:ascii="Verdana" w:hAnsi="Verdana" w:cs="Times New Roman"/>
          <w:sz w:val="20"/>
          <w:szCs w:val="20"/>
        </w:rPr>
        <w:t>A horizontális követelmények érvényesítésére vonatkozó szabályozás</w:t>
      </w:r>
      <w:r w:rsidR="004567C6" w:rsidRPr="0024487F">
        <w:rPr>
          <w:rStyle w:val="Lbjegyzet-hivatkozs"/>
          <w:rFonts w:ascii="Verdana" w:hAnsi="Verdana" w:cs="Times New Roman"/>
          <w:sz w:val="20"/>
          <w:szCs w:val="20"/>
        </w:rPr>
        <w:footnoteReference w:id="14"/>
      </w:r>
      <w:r w:rsidRPr="0024487F">
        <w:rPr>
          <w:rFonts w:ascii="Verdana" w:hAnsi="Verdana" w:cs="Times New Roman"/>
          <w:sz w:val="20"/>
          <w:szCs w:val="20"/>
        </w:rPr>
        <w:t xml:space="preserve"> célja </w:t>
      </w:r>
      <w:r w:rsidRPr="0024487F">
        <w:rPr>
          <w:rFonts w:ascii="Verdana" w:eastAsia="Courier New" w:hAnsi="Verdana" w:cs="Times New Roman"/>
          <w:sz w:val="20"/>
          <w:szCs w:val="20"/>
          <w:lang w:eastAsia="hu-HU" w:bidi="hu-HU"/>
        </w:rPr>
        <w:t>a</w:t>
      </w:r>
      <w:r w:rsidR="004567C6" w:rsidRPr="0024487F">
        <w:rPr>
          <w:rFonts w:ascii="Verdana" w:hAnsi="Verdana" w:cs="Times New Roman"/>
          <w:sz w:val="20"/>
          <w:szCs w:val="20"/>
        </w:rPr>
        <w:t xml:space="preserve"> 2014-2020</w:t>
      </w:r>
      <w:r w:rsidRPr="0024487F">
        <w:rPr>
          <w:rFonts w:ascii="Verdana" w:hAnsi="Verdana" w:cs="Times New Roman"/>
          <w:sz w:val="20"/>
          <w:szCs w:val="20"/>
        </w:rPr>
        <w:t xml:space="preserve">-as időszakban, hogy esélyegyenlőségi és  </w:t>
      </w:r>
      <w:r w:rsidR="004567C6" w:rsidRPr="0024487F">
        <w:rPr>
          <w:rFonts w:ascii="Verdana" w:hAnsi="Verdana" w:cs="Times New Roman"/>
          <w:sz w:val="20"/>
          <w:szCs w:val="20"/>
        </w:rPr>
        <w:t xml:space="preserve"> </w:t>
      </w:r>
      <w:r w:rsidRPr="0024487F">
        <w:rPr>
          <w:rFonts w:ascii="Verdana" w:hAnsi="Verdana" w:cs="Times New Roman"/>
          <w:sz w:val="20"/>
          <w:szCs w:val="20"/>
        </w:rPr>
        <w:t>f</w:t>
      </w:r>
      <w:r w:rsidR="004567C6" w:rsidRPr="0024487F">
        <w:rPr>
          <w:rFonts w:ascii="Verdana" w:hAnsi="Verdana" w:cs="Times New Roman"/>
          <w:sz w:val="20"/>
          <w:szCs w:val="20"/>
        </w:rPr>
        <w:t>enntarthatósági szempontból korszerű projektek valósuljanak meg, azaz olyan projektek, amelyek a célterületet úgy fejlesztik, hogy eközben nem okoznak gazdasági, társadalmi környezeti kárt, sőt lehetőség szerint enyhítik, javítják a projekt által érintett területen már fennálló káros folyamatokat, kedvezőtlen állapotot</w:t>
      </w:r>
      <w:r w:rsidRPr="0024487F">
        <w:rPr>
          <w:rFonts w:ascii="Verdana" w:hAnsi="Verdana" w:cs="Times New Roman"/>
          <w:sz w:val="20"/>
          <w:szCs w:val="20"/>
        </w:rPr>
        <w:t>.</w:t>
      </w:r>
    </w:p>
    <w:p w14:paraId="2D758D98" w14:textId="1134A6FA" w:rsidR="00A8198F" w:rsidRPr="00905519" w:rsidRDefault="00A8198F" w:rsidP="00EE6AD6">
      <w:pPr>
        <w:pStyle w:val="Cmsor2"/>
        <w:spacing w:before="240"/>
        <w:rPr>
          <w:rFonts w:ascii="Verdana" w:hAnsi="Verdana"/>
          <w:sz w:val="22"/>
        </w:rPr>
      </w:pPr>
      <w:bookmarkStart w:id="10" w:name="_Toc473106282"/>
      <w:r w:rsidRPr="00905519">
        <w:rPr>
          <w:rFonts w:ascii="Verdana" w:hAnsi="Verdana"/>
          <w:sz w:val="22"/>
        </w:rPr>
        <w:t>3.1 Esélyegyenlőség</w:t>
      </w:r>
      <w:bookmarkEnd w:id="10"/>
    </w:p>
    <w:p w14:paraId="0074D5B0" w14:textId="0C2717EF" w:rsidR="004567C6" w:rsidRPr="0024487F" w:rsidRDefault="004567C6" w:rsidP="00EE6AD6">
      <w:pPr>
        <w:widowControl/>
        <w:autoSpaceDE w:val="0"/>
        <w:autoSpaceDN w:val="0"/>
        <w:adjustRightInd w:val="0"/>
        <w:spacing w:before="120" w:after="120"/>
        <w:jc w:val="both"/>
        <w:rPr>
          <w:rFonts w:ascii="Verdana" w:hAnsi="Verdana" w:cs="Times New Roman"/>
          <w:sz w:val="20"/>
          <w:szCs w:val="20"/>
        </w:rPr>
      </w:pPr>
      <w:r w:rsidRPr="0024487F">
        <w:rPr>
          <w:rFonts w:ascii="Verdana" w:hAnsi="Verdana" w:cs="Times New Roman"/>
          <w:sz w:val="20"/>
          <w:szCs w:val="20"/>
        </w:rPr>
        <w:t>Az esélyegyenlőség elősegítésének célja a hátrányos megkülönböztetésből</w:t>
      </w:r>
      <w:r w:rsidR="006163AE" w:rsidRPr="0024487F">
        <w:rPr>
          <w:rFonts w:ascii="Verdana" w:hAnsi="Verdana" w:cs="Times New Roman"/>
          <w:sz w:val="20"/>
          <w:szCs w:val="20"/>
        </w:rPr>
        <w:t xml:space="preserve"> – m</w:t>
      </w:r>
      <w:r w:rsidRPr="0024487F">
        <w:rPr>
          <w:rFonts w:ascii="Verdana" w:hAnsi="Verdana" w:cs="Times New Roman"/>
          <w:sz w:val="20"/>
          <w:szCs w:val="20"/>
        </w:rPr>
        <w:t>ely alapulhat nemen, faji vagy etnikai származáson, valláson vagy meggyőződésen, fogyatékosságon, életkoron vagy szexuális irányultságon</w:t>
      </w:r>
      <w:r w:rsidR="006163AE" w:rsidRPr="0024487F">
        <w:rPr>
          <w:rFonts w:ascii="Verdana" w:hAnsi="Verdana" w:cs="Times New Roman"/>
          <w:sz w:val="20"/>
          <w:szCs w:val="20"/>
        </w:rPr>
        <w:t xml:space="preserve"> – f</w:t>
      </w:r>
      <w:r w:rsidRPr="0024487F">
        <w:rPr>
          <w:rFonts w:ascii="Verdana" w:hAnsi="Verdana" w:cs="Times New Roman"/>
          <w:sz w:val="20"/>
          <w:szCs w:val="20"/>
        </w:rPr>
        <w:t>akadó hátrányok társadalmi szintű csökkentése, a társadalmi szintű esélyteremtés. A programok végrehajtása során ez olyan csoportok segítését és szempontjaik kiemelt figyelembevételét jelenti, melyek saját erejükből nem lennének képesek a hátrányaikból fakadó nehézségek leküzdésére, fokozottan ki vannak téve a hátrányos megkülönböztetés veszélyének, illetve támogatásra szorulnak a programok forrásaihoz történő hozzáférés során.</w:t>
      </w:r>
    </w:p>
    <w:p w14:paraId="760AEDF4" w14:textId="264A037F" w:rsidR="00FE28B1" w:rsidRPr="0024487F" w:rsidRDefault="00FE28B1" w:rsidP="00FE28B1">
      <w:pPr>
        <w:spacing w:after="120"/>
        <w:jc w:val="both"/>
        <w:rPr>
          <w:rFonts w:ascii="Verdana" w:eastAsia="Times New Roman" w:hAnsi="Verdana" w:cs="Times New Roman"/>
          <w:color w:val="auto"/>
          <w:sz w:val="20"/>
          <w:szCs w:val="20"/>
          <w:lang w:bidi="ar-SA"/>
        </w:rPr>
      </w:pPr>
      <w:r w:rsidRPr="0024487F">
        <w:rPr>
          <w:rFonts w:ascii="Verdana" w:hAnsi="Verdana" w:cs="Times New Roman"/>
          <w:sz w:val="20"/>
          <w:szCs w:val="20"/>
        </w:rPr>
        <w:t>A Strukturális Alapokra vonatkozó szabályozás értelmében az esélyegyenlőség horizontális elvárás: minden támogatott projektnek hozzá kell járulnia a nők, a romák és a fogyatékkal</w:t>
      </w:r>
      <w:r w:rsidRPr="0024487F">
        <w:rPr>
          <w:rFonts w:ascii="Verdana" w:hAnsi="Verdana" w:cs="Times New Roman"/>
          <w:b/>
          <w:sz w:val="20"/>
          <w:szCs w:val="20"/>
        </w:rPr>
        <w:t xml:space="preserve"> </w:t>
      </w:r>
      <w:r w:rsidRPr="0024487F">
        <w:rPr>
          <w:rFonts w:ascii="Verdana" w:hAnsi="Verdana" w:cs="Times New Roman"/>
          <w:sz w:val="20"/>
          <w:szCs w:val="20"/>
        </w:rPr>
        <w:t xml:space="preserve">élők (továbbiakban: érintett célcsoportok) esélyegyenlőségének javításához, függetlenül a projekt jellegétől és témájától (e három célcsoport kiemelése </w:t>
      </w:r>
      <w:r w:rsidR="00502A26" w:rsidRPr="0024487F">
        <w:rPr>
          <w:rFonts w:ascii="Verdana" w:hAnsi="Verdana" w:cs="Times New Roman"/>
          <w:sz w:val="20"/>
          <w:szCs w:val="20"/>
        </w:rPr>
        <w:t xml:space="preserve">természetesen </w:t>
      </w:r>
      <w:r w:rsidRPr="0024487F">
        <w:rPr>
          <w:rFonts w:ascii="Verdana" w:hAnsi="Verdana" w:cs="Times New Roman"/>
          <w:sz w:val="20"/>
          <w:szCs w:val="20"/>
        </w:rPr>
        <w:t xml:space="preserve">nem jelenti azt, hogy a projekt ne törekedhetne más célcsoport esélyegyenlőségének javítására). </w:t>
      </w:r>
    </w:p>
    <w:p w14:paraId="6974DCB7" w14:textId="7D36053B" w:rsidR="00FE28B1" w:rsidRPr="0024487F" w:rsidRDefault="00FE28B1" w:rsidP="00FE28B1">
      <w:pPr>
        <w:spacing w:after="120"/>
        <w:jc w:val="both"/>
        <w:rPr>
          <w:rFonts w:ascii="Verdana" w:hAnsi="Verdana" w:cs="Times New Roman"/>
          <w:sz w:val="20"/>
          <w:szCs w:val="20"/>
        </w:rPr>
      </w:pPr>
      <w:r w:rsidRPr="0024487F">
        <w:rPr>
          <w:rFonts w:ascii="Verdana" w:hAnsi="Verdana" w:cs="Times New Roman"/>
          <w:sz w:val="20"/>
          <w:szCs w:val="20"/>
        </w:rPr>
        <w:t xml:space="preserve">Az esélyegyenlőségi politika több mint az egyenlő bánásmód biztosítása (diszkrimináció tilalma): mindazon jogi és nem jogi eszközöket jelenti, amelyek azt a célt szolgálják, hogy mindenki egyenlő eséllyel érvényesülhessen az élet különböző területein (pl. az oktatás, a munkaerőpiac, az egészségügy, a szociális biztonság), s legalábbis csökkenjenek az érintett csoportokat érő hátrányok. </w:t>
      </w:r>
    </w:p>
    <w:p w14:paraId="731764D7" w14:textId="6D0FEC05" w:rsidR="00FE28B1" w:rsidRPr="0024487F" w:rsidRDefault="00FE28B1" w:rsidP="00FE28B1">
      <w:pPr>
        <w:spacing w:after="120"/>
        <w:jc w:val="both"/>
        <w:rPr>
          <w:rFonts w:ascii="Verdana" w:hAnsi="Verdana" w:cs="Times New Roman"/>
          <w:sz w:val="20"/>
          <w:szCs w:val="20"/>
        </w:rPr>
      </w:pPr>
      <w:r w:rsidRPr="0024487F">
        <w:rPr>
          <w:rFonts w:ascii="Verdana" w:hAnsi="Verdana" w:cs="Times New Roman"/>
          <w:sz w:val="20"/>
          <w:szCs w:val="20"/>
        </w:rPr>
        <w:t xml:space="preserve">Az esélyegyenlőség biztosítása terén léteznek általános követelmények, melyeket témájától függetlenül minden </w:t>
      </w:r>
      <w:r w:rsidR="00502A26" w:rsidRPr="0024487F">
        <w:rPr>
          <w:rFonts w:ascii="Verdana" w:hAnsi="Verdana" w:cs="Times New Roman"/>
          <w:sz w:val="20"/>
          <w:szCs w:val="20"/>
        </w:rPr>
        <w:t>fejlesztés, minden projekt során figyelembe kell venni (ezek</w:t>
      </w:r>
      <w:r w:rsidRPr="0024487F">
        <w:rPr>
          <w:rFonts w:ascii="Verdana" w:hAnsi="Verdana" w:cs="Times New Roman"/>
          <w:sz w:val="20"/>
          <w:szCs w:val="20"/>
        </w:rPr>
        <w:t xml:space="preserve"> meghatározott jogszabályi kötelezettségek), továbbá </w:t>
      </w:r>
      <w:r w:rsidR="00502A26" w:rsidRPr="0024487F">
        <w:rPr>
          <w:rFonts w:ascii="Verdana" w:hAnsi="Verdana" w:cs="Times New Roman"/>
          <w:sz w:val="20"/>
          <w:szCs w:val="20"/>
        </w:rPr>
        <w:t>vannak</w:t>
      </w:r>
      <w:r w:rsidRPr="0024487F">
        <w:rPr>
          <w:rFonts w:ascii="Verdana" w:hAnsi="Verdana" w:cs="Times New Roman"/>
          <w:sz w:val="20"/>
          <w:szCs w:val="20"/>
        </w:rPr>
        <w:t xml:space="preserve"> témafüggő, specifikus követelmények. Az esélyegyenlőség javításának követelménye kiterjed a </w:t>
      </w:r>
      <w:r w:rsidR="00502A26" w:rsidRPr="0024487F">
        <w:rPr>
          <w:rFonts w:ascii="Verdana" w:hAnsi="Verdana" w:cs="Times New Roman"/>
          <w:sz w:val="20"/>
          <w:szCs w:val="20"/>
        </w:rPr>
        <w:t>projektgazda, illetve partnerei</w:t>
      </w:r>
      <w:r w:rsidRPr="0024487F">
        <w:rPr>
          <w:rFonts w:ascii="Verdana" w:hAnsi="Verdana" w:cs="Times New Roman"/>
          <w:sz w:val="20"/>
          <w:szCs w:val="20"/>
        </w:rPr>
        <w:t xml:space="preserve"> saját szervezetére is, továbbá a támogatott projektre, annak minden szakaszában. </w:t>
      </w:r>
    </w:p>
    <w:p w14:paraId="6857BDD6" w14:textId="4AAC86F0" w:rsidR="00FE28B1" w:rsidRPr="0024487F" w:rsidRDefault="00FE28B1" w:rsidP="00502A26">
      <w:pPr>
        <w:spacing w:after="120"/>
        <w:jc w:val="both"/>
        <w:rPr>
          <w:rFonts w:ascii="Verdana" w:hAnsi="Verdana" w:cs="Times New Roman"/>
          <w:sz w:val="20"/>
          <w:szCs w:val="20"/>
        </w:rPr>
      </w:pPr>
      <w:r w:rsidRPr="0024487F">
        <w:rPr>
          <w:rFonts w:ascii="Verdana" w:hAnsi="Verdana" w:cs="Times New Roman"/>
          <w:b/>
          <w:sz w:val="20"/>
          <w:szCs w:val="20"/>
        </w:rPr>
        <w:t>Jogszabályi k</w:t>
      </w:r>
      <w:r w:rsidR="00502A26" w:rsidRPr="0024487F">
        <w:rPr>
          <w:rFonts w:ascii="Verdana" w:hAnsi="Verdana" w:cs="Times New Roman"/>
          <w:b/>
          <w:sz w:val="20"/>
          <w:szCs w:val="20"/>
        </w:rPr>
        <w:t xml:space="preserve">ötelezettség </w:t>
      </w:r>
      <w:r w:rsidR="00502A26" w:rsidRPr="0024487F">
        <w:rPr>
          <w:rFonts w:ascii="Verdana" w:hAnsi="Verdana" w:cs="Times New Roman"/>
          <w:sz w:val="20"/>
          <w:szCs w:val="20"/>
        </w:rPr>
        <w:t>a k</w:t>
      </w:r>
      <w:r w:rsidRPr="0024487F">
        <w:rPr>
          <w:rFonts w:ascii="Verdana" w:hAnsi="Verdana" w:cs="Times New Roman"/>
          <w:sz w:val="20"/>
          <w:szCs w:val="20"/>
        </w:rPr>
        <w:t>özhasználatú épületek akadálymentesítési kötelezettsége (1998. évi XXVI. tv.)</w:t>
      </w:r>
      <w:r w:rsidR="00502A26" w:rsidRPr="0024487F">
        <w:rPr>
          <w:rFonts w:ascii="Verdana" w:hAnsi="Verdana" w:cs="Times New Roman"/>
          <w:sz w:val="20"/>
          <w:szCs w:val="20"/>
        </w:rPr>
        <w:t>, valamint az e</w:t>
      </w:r>
      <w:r w:rsidRPr="0024487F">
        <w:rPr>
          <w:rFonts w:ascii="Verdana" w:hAnsi="Verdana" w:cs="Times New Roman"/>
          <w:sz w:val="20"/>
          <w:szCs w:val="20"/>
        </w:rPr>
        <w:t>sélyegyenlőségi terv készítése az 50 főnél több munkavállalót foglalkoztató költségvetési szervek és többségi állami tulajdonban álló jogi személyek esetében (2003. évi CXXV. tv.)</w:t>
      </w:r>
      <w:r w:rsidR="00502A26" w:rsidRPr="0024487F">
        <w:rPr>
          <w:rFonts w:ascii="Verdana" w:hAnsi="Verdana" w:cs="Times New Roman"/>
          <w:sz w:val="20"/>
          <w:szCs w:val="20"/>
        </w:rPr>
        <w:t>. Ezeknek az előírásoknak a Győr-Moson-Sopron Megyei Önkormányzat mint a Győr-Moson-Sopron Megyei Foglalkoztatási Együttműködés konzorciumvezetője eleget tesz.</w:t>
      </w:r>
    </w:p>
    <w:p w14:paraId="61AA3B36" w14:textId="77777777" w:rsidR="002D5EC4" w:rsidRPr="0024487F" w:rsidRDefault="00502A26" w:rsidP="00FC0AEB">
      <w:pPr>
        <w:ind w:left="-3"/>
        <w:jc w:val="both"/>
        <w:rPr>
          <w:rFonts w:ascii="Verdana" w:hAnsi="Verdana" w:cs="Times New Roman"/>
          <w:sz w:val="20"/>
          <w:szCs w:val="20"/>
        </w:rPr>
      </w:pPr>
      <w:r w:rsidRPr="0024487F">
        <w:rPr>
          <w:rFonts w:ascii="Verdana" w:hAnsi="Verdana" w:cs="Times New Roman"/>
          <w:sz w:val="20"/>
          <w:szCs w:val="20"/>
        </w:rPr>
        <w:t xml:space="preserve">A foglalkoztatási együttműködés </w:t>
      </w:r>
      <w:r w:rsidR="002D5EC4" w:rsidRPr="0024487F">
        <w:rPr>
          <w:rFonts w:ascii="Verdana" w:hAnsi="Verdana" w:cs="Times New Roman"/>
          <w:sz w:val="20"/>
          <w:szCs w:val="20"/>
        </w:rPr>
        <w:t xml:space="preserve">esélyegyenlőségi szempontjának érvényesülése tükröződik a célcsoport kijelölésében. A tervezett program munkaerő-piaci tevékenységeibe azok a Győr-Moson-Sopron megyében, kiemelten a nem megyei jogú városok térségében élő, munkát vállalni szándékozó és álláskereső, a hátrányos helyzetű személyek és inaktívak tartoznak, akik hátrányos helyzetű célcsoportnak minősülnek az alábbiak szerint: </w:t>
      </w:r>
    </w:p>
    <w:p w14:paraId="5AAE6E04" w14:textId="77777777" w:rsidR="002D5EC4" w:rsidRPr="0024487F" w:rsidRDefault="002D5EC4" w:rsidP="00FC0AEB">
      <w:pPr>
        <w:widowControl/>
        <w:numPr>
          <w:ilvl w:val="0"/>
          <w:numId w:val="27"/>
        </w:numPr>
        <w:ind w:hanging="360"/>
        <w:jc w:val="both"/>
        <w:rPr>
          <w:rFonts w:ascii="Verdana" w:hAnsi="Verdana" w:cs="Times New Roman"/>
          <w:sz w:val="20"/>
          <w:szCs w:val="20"/>
        </w:rPr>
      </w:pPr>
      <w:r w:rsidRPr="0024487F">
        <w:rPr>
          <w:rFonts w:ascii="Verdana" w:hAnsi="Verdana" w:cs="Times New Roman"/>
          <w:sz w:val="20"/>
          <w:szCs w:val="20"/>
        </w:rPr>
        <w:t xml:space="preserve">alacsony iskolai végzettségűek; </w:t>
      </w:r>
    </w:p>
    <w:p w14:paraId="70BF82C4" w14:textId="77777777" w:rsidR="002D5EC4" w:rsidRPr="0024487F" w:rsidRDefault="002D5EC4" w:rsidP="00FC0AEB">
      <w:pPr>
        <w:widowControl/>
        <w:numPr>
          <w:ilvl w:val="0"/>
          <w:numId w:val="27"/>
        </w:numPr>
        <w:ind w:hanging="360"/>
        <w:jc w:val="both"/>
        <w:rPr>
          <w:rFonts w:ascii="Verdana" w:hAnsi="Verdana" w:cs="Times New Roman"/>
          <w:sz w:val="20"/>
          <w:szCs w:val="20"/>
        </w:rPr>
      </w:pPr>
      <w:r w:rsidRPr="0024487F">
        <w:rPr>
          <w:rFonts w:ascii="Verdana" w:hAnsi="Verdana" w:cs="Times New Roman"/>
          <w:sz w:val="20"/>
          <w:szCs w:val="20"/>
        </w:rPr>
        <w:t>25 év alatti fiatalok vagy 30 év alatti pályakezdő álláskeresők;</w:t>
      </w:r>
    </w:p>
    <w:p w14:paraId="7E0887F2" w14:textId="77777777" w:rsidR="002D5EC4" w:rsidRPr="0024487F" w:rsidRDefault="002D5EC4" w:rsidP="00FC0AEB">
      <w:pPr>
        <w:widowControl/>
        <w:numPr>
          <w:ilvl w:val="0"/>
          <w:numId w:val="27"/>
        </w:numPr>
        <w:ind w:hanging="360"/>
        <w:jc w:val="both"/>
        <w:rPr>
          <w:rFonts w:ascii="Verdana" w:hAnsi="Verdana" w:cs="Times New Roman"/>
          <w:sz w:val="20"/>
          <w:szCs w:val="20"/>
        </w:rPr>
      </w:pPr>
      <w:r w:rsidRPr="0024487F">
        <w:rPr>
          <w:rFonts w:ascii="Verdana" w:hAnsi="Verdana" w:cs="Times New Roman"/>
          <w:sz w:val="20"/>
          <w:szCs w:val="20"/>
        </w:rPr>
        <w:t>50 év felettiek;</w:t>
      </w:r>
    </w:p>
    <w:p w14:paraId="28543ABD" w14:textId="77777777" w:rsidR="002D5EC4" w:rsidRPr="0024487F" w:rsidRDefault="002D5EC4" w:rsidP="00FC0AEB">
      <w:pPr>
        <w:widowControl/>
        <w:numPr>
          <w:ilvl w:val="0"/>
          <w:numId w:val="27"/>
        </w:numPr>
        <w:ind w:hanging="360"/>
        <w:jc w:val="both"/>
        <w:rPr>
          <w:rFonts w:ascii="Verdana" w:hAnsi="Verdana" w:cs="Times New Roman"/>
          <w:sz w:val="20"/>
          <w:szCs w:val="20"/>
        </w:rPr>
      </w:pPr>
      <w:r w:rsidRPr="0024487F">
        <w:rPr>
          <w:rFonts w:ascii="Verdana" w:hAnsi="Verdana" w:cs="Times New Roman"/>
          <w:sz w:val="20"/>
          <w:szCs w:val="20"/>
        </w:rPr>
        <w:lastRenderedPageBreak/>
        <w:t>GYED-ről vagy GYES-ről, ápolási díjról visszatérők, vagy legalább egy gyermeket egyedül nevelő felnőttek;</w:t>
      </w:r>
    </w:p>
    <w:p w14:paraId="425E26D2" w14:textId="77777777" w:rsidR="002D5EC4" w:rsidRPr="0024487F" w:rsidRDefault="002D5EC4" w:rsidP="00FC0AEB">
      <w:pPr>
        <w:widowControl/>
        <w:numPr>
          <w:ilvl w:val="0"/>
          <w:numId w:val="27"/>
        </w:numPr>
        <w:ind w:hanging="360"/>
        <w:jc w:val="both"/>
        <w:rPr>
          <w:rFonts w:ascii="Verdana" w:hAnsi="Verdana" w:cs="Times New Roman"/>
          <w:sz w:val="20"/>
          <w:szCs w:val="20"/>
        </w:rPr>
      </w:pPr>
      <w:r w:rsidRPr="0024487F">
        <w:rPr>
          <w:rFonts w:ascii="Verdana" w:hAnsi="Verdana" w:cs="Times New Roman"/>
          <w:sz w:val="20"/>
          <w:szCs w:val="20"/>
        </w:rPr>
        <w:t>foglalkoztatást helyettesítő támogatásban részesülők;</w:t>
      </w:r>
    </w:p>
    <w:p w14:paraId="31042F0A" w14:textId="77777777" w:rsidR="002D5EC4" w:rsidRPr="0024487F" w:rsidRDefault="002D5EC4" w:rsidP="00FC0AEB">
      <w:pPr>
        <w:widowControl/>
        <w:numPr>
          <w:ilvl w:val="0"/>
          <w:numId w:val="27"/>
        </w:numPr>
        <w:ind w:hanging="360"/>
        <w:jc w:val="both"/>
        <w:rPr>
          <w:rFonts w:ascii="Verdana" w:hAnsi="Verdana" w:cs="Times New Roman"/>
          <w:sz w:val="20"/>
          <w:szCs w:val="20"/>
        </w:rPr>
      </w:pPr>
      <w:r w:rsidRPr="0024487F">
        <w:rPr>
          <w:rFonts w:ascii="Verdana" w:hAnsi="Verdana" w:cs="Times New Roman"/>
          <w:sz w:val="20"/>
          <w:szCs w:val="20"/>
        </w:rPr>
        <w:t>tartós munkanélküliséggel veszélyeztetettek (a munkanélküliségben töltött időtartamba az álláskeresés és a közfoglalkoztatásban történő részvétel időtartama is beszámítható);</w:t>
      </w:r>
    </w:p>
    <w:p w14:paraId="088D69EE" w14:textId="77777777" w:rsidR="002D5EC4" w:rsidRPr="0024487F" w:rsidRDefault="002D5EC4" w:rsidP="00FC0AEB">
      <w:pPr>
        <w:widowControl/>
        <w:numPr>
          <w:ilvl w:val="0"/>
          <w:numId w:val="27"/>
        </w:numPr>
        <w:ind w:hanging="360"/>
        <w:jc w:val="both"/>
        <w:rPr>
          <w:rFonts w:ascii="Verdana" w:hAnsi="Verdana" w:cs="Times New Roman"/>
          <w:sz w:val="20"/>
          <w:szCs w:val="20"/>
        </w:rPr>
      </w:pPr>
      <w:r w:rsidRPr="0024487F">
        <w:rPr>
          <w:rFonts w:ascii="Verdana" w:hAnsi="Verdana" w:cs="Times New Roman"/>
          <w:sz w:val="20"/>
          <w:szCs w:val="20"/>
        </w:rPr>
        <w:t>megváltozott munkaképességű személyek, valamint</w:t>
      </w:r>
    </w:p>
    <w:p w14:paraId="34257407" w14:textId="77777777" w:rsidR="002D5EC4" w:rsidRPr="0024487F" w:rsidRDefault="002D5EC4" w:rsidP="008D02E8">
      <w:pPr>
        <w:widowControl/>
        <w:numPr>
          <w:ilvl w:val="0"/>
          <w:numId w:val="27"/>
        </w:numPr>
        <w:spacing w:after="120"/>
        <w:ind w:hanging="360"/>
        <w:jc w:val="both"/>
        <w:rPr>
          <w:rFonts w:ascii="Verdana" w:hAnsi="Verdana" w:cs="Times New Roman"/>
          <w:sz w:val="20"/>
          <w:szCs w:val="20"/>
        </w:rPr>
      </w:pPr>
      <w:r w:rsidRPr="0024487F">
        <w:rPr>
          <w:rFonts w:ascii="Verdana" w:hAnsi="Verdana" w:cs="Times New Roman"/>
          <w:sz w:val="20"/>
          <w:szCs w:val="20"/>
        </w:rPr>
        <w:t xml:space="preserve">a roma nemzetiséghez tartozó személyek. </w:t>
      </w:r>
    </w:p>
    <w:p w14:paraId="3D065FA8" w14:textId="1EC52EFE" w:rsidR="002D5EC4" w:rsidRPr="0024487F" w:rsidRDefault="002D5EC4" w:rsidP="00FC0AEB">
      <w:pPr>
        <w:jc w:val="both"/>
        <w:rPr>
          <w:rFonts w:ascii="Verdana" w:hAnsi="Verdana" w:cs="Times New Roman"/>
          <w:sz w:val="20"/>
          <w:szCs w:val="20"/>
        </w:rPr>
      </w:pPr>
      <w:r w:rsidRPr="0024487F">
        <w:rPr>
          <w:rFonts w:ascii="Verdana" w:hAnsi="Verdana" w:cs="Times New Roman"/>
          <w:sz w:val="20"/>
          <w:szCs w:val="20"/>
        </w:rPr>
        <w:t>Ugyancsak az esélyegyenlőség növelését segítik elő az alábbi – részben az előkészítés során már megvalósított, részben pedig a megvalósítás folyamán tervezett – tevékenységek:</w:t>
      </w:r>
    </w:p>
    <w:p w14:paraId="23186F78" w14:textId="1F86BF05" w:rsidR="00FE28B1" w:rsidRPr="0024487F" w:rsidRDefault="00FE28B1" w:rsidP="00FC0AEB">
      <w:pPr>
        <w:widowControl/>
        <w:numPr>
          <w:ilvl w:val="0"/>
          <w:numId w:val="21"/>
        </w:numPr>
        <w:jc w:val="both"/>
        <w:rPr>
          <w:rFonts w:ascii="Verdana" w:hAnsi="Verdana" w:cs="Times New Roman"/>
          <w:sz w:val="20"/>
          <w:szCs w:val="20"/>
        </w:rPr>
      </w:pPr>
      <w:r w:rsidRPr="0024487F">
        <w:rPr>
          <w:rFonts w:ascii="Verdana" w:hAnsi="Verdana" w:cs="Times New Roman"/>
          <w:sz w:val="20"/>
          <w:szCs w:val="20"/>
        </w:rPr>
        <w:t>a célcsoport képviselőinek bevonása a p</w:t>
      </w:r>
      <w:r w:rsidR="002D5EC4" w:rsidRPr="0024487F">
        <w:rPr>
          <w:rFonts w:ascii="Verdana" w:hAnsi="Verdana" w:cs="Times New Roman"/>
          <w:sz w:val="20"/>
          <w:szCs w:val="20"/>
        </w:rPr>
        <w:t>rojekt</w:t>
      </w:r>
      <w:r w:rsidRPr="0024487F">
        <w:rPr>
          <w:rFonts w:ascii="Verdana" w:hAnsi="Verdana" w:cs="Times New Roman"/>
          <w:sz w:val="20"/>
          <w:szCs w:val="20"/>
        </w:rPr>
        <w:t xml:space="preserve"> elkészítésébe</w:t>
      </w:r>
      <w:r w:rsidR="002D5EC4" w:rsidRPr="0024487F">
        <w:rPr>
          <w:rFonts w:ascii="Verdana" w:hAnsi="Verdana" w:cs="Times New Roman"/>
          <w:sz w:val="20"/>
          <w:szCs w:val="20"/>
        </w:rPr>
        <w:t>;</w:t>
      </w:r>
    </w:p>
    <w:p w14:paraId="36E87A0E" w14:textId="77777777" w:rsidR="006264F1" w:rsidRPr="0024487F" w:rsidRDefault="006264F1" w:rsidP="00FC0AEB">
      <w:pPr>
        <w:pStyle w:val="Felsorols"/>
        <w:numPr>
          <w:ilvl w:val="0"/>
          <w:numId w:val="21"/>
        </w:numPr>
        <w:spacing w:after="0" w:line="240" w:lineRule="auto"/>
        <w:contextualSpacing w:val="0"/>
        <w:rPr>
          <w:rFonts w:ascii="Verdana" w:hAnsi="Verdana" w:cs="Times New Roman"/>
          <w:sz w:val="20"/>
          <w:szCs w:val="20"/>
        </w:rPr>
      </w:pPr>
      <w:r w:rsidRPr="0024487F">
        <w:rPr>
          <w:rFonts w:ascii="Verdana" w:hAnsi="Verdana" w:cs="Times New Roman"/>
          <w:sz w:val="20"/>
          <w:szCs w:val="20"/>
        </w:rPr>
        <w:t>a rendelkezésre álló adatbázisokból nyert adatok áttekintése és ezt követően célzott megkeresések, majd csoportos tájékoztatók tartása;</w:t>
      </w:r>
    </w:p>
    <w:p w14:paraId="3459DEF3" w14:textId="5146CAF6" w:rsidR="006264F1" w:rsidRPr="0024487F" w:rsidRDefault="006264F1" w:rsidP="00FC0AEB">
      <w:pPr>
        <w:widowControl/>
        <w:numPr>
          <w:ilvl w:val="0"/>
          <w:numId w:val="21"/>
        </w:numPr>
        <w:jc w:val="both"/>
        <w:rPr>
          <w:rFonts w:ascii="Verdana" w:hAnsi="Verdana" w:cs="Times New Roman"/>
          <w:sz w:val="20"/>
          <w:szCs w:val="20"/>
        </w:rPr>
      </w:pPr>
      <w:r w:rsidRPr="0024487F">
        <w:rPr>
          <w:rFonts w:ascii="Verdana" w:hAnsi="Verdana" w:cs="Times New Roman"/>
          <w:sz w:val="20"/>
          <w:szCs w:val="20"/>
        </w:rPr>
        <w:t>annak elősegítése, hogy az érintett célcsoportok tagjai minél nagyobb arányban vegyenek részt a projekt tevékenységeiben, vegyék igénybe a tervezett szolgáltatásokat;</w:t>
      </w:r>
    </w:p>
    <w:p w14:paraId="6C541E14" w14:textId="105364F9" w:rsidR="00FE28B1" w:rsidRPr="0024487F" w:rsidRDefault="00FE28B1" w:rsidP="00FC0AEB">
      <w:pPr>
        <w:widowControl/>
        <w:numPr>
          <w:ilvl w:val="0"/>
          <w:numId w:val="21"/>
        </w:numPr>
        <w:jc w:val="both"/>
        <w:rPr>
          <w:rFonts w:ascii="Verdana" w:hAnsi="Verdana" w:cs="Times New Roman"/>
          <w:sz w:val="20"/>
          <w:szCs w:val="20"/>
        </w:rPr>
      </w:pPr>
      <w:r w:rsidRPr="0024487F">
        <w:rPr>
          <w:rFonts w:ascii="Verdana" w:hAnsi="Verdana" w:cs="Times New Roman"/>
          <w:sz w:val="20"/>
          <w:szCs w:val="20"/>
        </w:rPr>
        <w:t>az érintett célcsoportok és szervezeteik eléré</w:t>
      </w:r>
      <w:r w:rsidR="002D5EC4" w:rsidRPr="0024487F">
        <w:rPr>
          <w:rFonts w:ascii="Verdana" w:hAnsi="Verdana" w:cs="Times New Roman"/>
          <w:sz w:val="20"/>
          <w:szCs w:val="20"/>
        </w:rPr>
        <w:t>séne</w:t>
      </w:r>
      <w:r w:rsidR="006264F1" w:rsidRPr="0024487F">
        <w:rPr>
          <w:rFonts w:ascii="Verdana" w:hAnsi="Verdana" w:cs="Times New Roman"/>
          <w:sz w:val="20"/>
          <w:szCs w:val="20"/>
        </w:rPr>
        <w:t>k, tájékoztatásának biztosítása, információk hozzátétele a fogyatékkal élők számára is elérhető, érthető módon;</w:t>
      </w:r>
    </w:p>
    <w:p w14:paraId="0CD85EA5" w14:textId="77777777" w:rsidR="006264F1" w:rsidRPr="0024487F" w:rsidRDefault="006264F1" w:rsidP="00FC0AEB">
      <w:pPr>
        <w:pStyle w:val="Felsorols"/>
        <w:numPr>
          <w:ilvl w:val="0"/>
          <w:numId w:val="21"/>
        </w:numPr>
        <w:spacing w:after="0" w:line="240" w:lineRule="auto"/>
        <w:contextualSpacing w:val="0"/>
        <w:rPr>
          <w:rFonts w:ascii="Verdana" w:hAnsi="Verdana" w:cs="Times New Roman"/>
          <w:sz w:val="20"/>
          <w:szCs w:val="20"/>
        </w:rPr>
      </w:pPr>
      <w:r w:rsidRPr="0024487F">
        <w:rPr>
          <w:rFonts w:ascii="Verdana" w:hAnsi="Verdana" w:cs="Times New Roman"/>
          <w:sz w:val="20"/>
          <w:szCs w:val="20"/>
        </w:rPr>
        <w:t>a nyilvántartásba folyamatosan belépő, a kötelező együttműködést teljesítő álláskeresők tájékoztatása az információs pontokon és a tanácsadóknál szóban, rendezvényeken, szórólapokkal és plakátokkal, az adott program programirodájába való irányítással;</w:t>
      </w:r>
    </w:p>
    <w:p w14:paraId="63B3A373" w14:textId="77777777" w:rsidR="006264F1" w:rsidRPr="0024487F" w:rsidRDefault="006264F1" w:rsidP="00FC0AEB">
      <w:pPr>
        <w:pStyle w:val="Felsorols"/>
        <w:numPr>
          <w:ilvl w:val="0"/>
          <w:numId w:val="21"/>
        </w:numPr>
        <w:spacing w:after="0" w:line="240" w:lineRule="auto"/>
        <w:contextualSpacing w:val="0"/>
        <w:rPr>
          <w:rFonts w:ascii="Verdana" w:hAnsi="Verdana" w:cs="Times New Roman"/>
          <w:sz w:val="20"/>
          <w:szCs w:val="20"/>
        </w:rPr>
      </w:pPr>
      <w:r w:rsidRPr="0024487F">
        <w:rPr>
          <w:rFonts w:ascii="Verdana" w:hAnsi="Verdana" w:cs="Times New Roman"/>
          <w:sz w:val="20"/>
          <w:szCs w:val="20"/>
        </w:rPr>
        <w:t>azon inaktív személyek megkeresése, akik a folyamatos feltáró munka révén a projekt résztvevői lehetnek; a feltáró munka történhet saját humán erőforrás igénybevételével, vagy az együttműködő partnerek (pl. civil szervezetek, mentori hálózat, önkormányzati és egyházi szervezetek, intézmények) segítségével;</w:t>
      </w:r>
    </w:p>
    <w:p w14:paraId="7D9265DD" w14:textId="77777777" w:rsidR="006264F1" w:rsidRPr="0024487F" w:rsidRDefault="006264F1" w:rsidP="00FC0AEB">
      <w:pPr>
        <w:pStyle w:val="Felsorols"/>
        <w:numPr>
          <w:ilvl w:val="0"/>
          <w:numId w:val="21"/>
        </w:numPr>
        <w:spacing w:after="0" w:line="240" w:lineRule="auto"/>
        <w:contextualSpacing w:val="0"/>
        <w:rPr>
          <w:rFonts w:ascii="Verdana" w:hAnsi="Verdana" w:cs="Times New Roman"/>
          <w:sz w:val="20"/>
          <w:szCs w:val="20"/>
        </w:rPr>
      </w:pPr>
      <w:r w:rsidRPr="0024487F">
        <w:rPr>
          <w:rFonts w:ascii="Verdana" w:hAnsi="Verdana" w:cs="Times New Roman"/>
          <w:sz w:val="20"/>
          <w:szCs w:val="20"/>
        </w:rPr>
        <w:t>a közfoglalkoztatottak körében történő tájékoztatás;</w:t>
      </w:r>
    </w:p>
    <w:p w14:paraId="745ACF7C" w14:textId="77777777" w:rsidR="006264F1" w:rsidRPr="0024487F" w:rsidRDefault="006264F1" w:rsidP="00FC0AEB">
      <w:pPr>
        <w:pStyle w:val="Felsorols"/>
        <w:numPr>
          <w:ilvl w:val="0"/>
          <w:numId w:val="21"/>
        </w:numPr>
        <w:spacing w:after="0" w:line="240" w:lineRule="auto"/>
        <w:contextualSpacing w:val="0"/>
        <w:rPr>
          <w:rFonts w:ascii="Verdana" w:hAnsi="Verdana" w:cs="Times New Roman"/>
          <w:sz w:val="20"/>
          <w:szCs w:val="20"/>
        </w:rPr>
      </w:pPr>
      <w:r w:rsidRPr="0024487F">
        <w:rPr>
          <w:rFonts w:ascii="Verdana" w:hAnsi="Verdana" w:cs="Times New Roman"/>
          <w:sz w:val="20"/>
          <w:szCs w:val="20"/>
        </w:rPr>
        <w:t>az állami foglalkoztatási szervvel kapcsolatban lévő (például közfoglalkoztatottakkal kapcsolatban álló) szervezetekkel, illetve egyéb szervezetekkel való együttműködés keretében részvétel egymás rendezvényein és összehangolt, széleskörű információnyújtás (pl. a Kamara rendezvényeinek programjához csatlakozó előadás munkáltatók részére, részvétel egyetemi vagy a kormányhivatal által szervezett állásbörzéken a program ismertetésével);</w:t>
      </w:r>
    </w:p>
    <w:p w14:paraId="6A556831" w14:textId="5CD30B62" w:rsidR="006264F1" w:rsidRPr="0024487F" w:rsidRDefault="006264F1" w:rsidP="00FC0AEB">
      <w:pPr>
        <w:widowControl/>
        <w:numPr>
          <w:ilvl w:val="0"/>
          <w:numId w:val="21"/>
        </w:numPr>
        <w:jc w:val="both"/>
        <w:rPr>
          <w:rFonts w:ascii="Verdana" w:hAnsi="Verdana" w:cs="Times New Roman"/>
          <w:sz w:val="20"/>
          <w:szCs w:val="20"/>
        </w:rPr>
      </w:pPr>
      <w:r w:rsidRPr="0024487F">
        <w:rPr>
          <w:rFonts w:ascii="Verdana" w:hAnsi="Verdana" w:cs="Times New Roman"/>
          <w:sz w:val="20"/>
          <w:szCs w:val="20"/>
        </w:rPr>
        <w:t>többcsatornás kommunikáció alkalmazása (pl. internet és közösségi média felhasználása, rendezvényeken/fesztiválokon való megjelenés, mobil, roadshow jellegű akciók), saját honlapon történő tájékoztatók, nyomtatványok, felhívások megjelentetése, hirdetések és felhívások nyomtatott sajtóban, médiában;</w:t>
      </w:r>
    </w:p>
    <w:p w14:paraId="6C771462" w14:textId="77777777" w:rsidR="006264F1" w:rsidRPr="0024487F" w:rsidRDefault="006264F1" w:rsidP="00FC0AEB">
      <w:pPr>
        <w:widowControl/>
        <w:numPr>
          <w:ilvl w:val="0"/>
          <w:numId w:val="21"/>
        </w:numPr>
        <w:jc w:val="both"/>
        <w:rPr>
          <w:rFonts w:ascii="Verdana" w:hAnsi="Verdana" w:cs="Times New Roman"/>
          <w:sz w:val="20"/>
          <w:szCs w:val="20"/>
        </w:rPr>
      </w:pPr>
      <w:r w:rsidRPr="0024487F">
        <w:rPr>
          <w:rFonts w:ascii="Verdana" w:hAnsi="Verdana" w:cs="Times New Roman"/>
          <w:sz w:val="20"/>
          <w:szCs w:val="20"/>
        </w:rPr>
        <w:t>a potenciális célcsoport közös áttekintése az önkormányzattal, illetve a családsegítőkkel, és az egyes intézményi (képzési, közfoglalkoztatási, munkaerőpiaci programokkal kapcsolatos) tervek előzetes egyeztetése, összehangolása;</w:t>
      </w:r>
    </w:p>
    <w:p w14:paraId="2F55D250" w14:textId="77777777" w:rsidR="006264F1" w:rsidRPr="0024487F" w:rsidRDefault="006264F1" w:rsidP="00FC0AEB">
      <w:pPr>
        <w:pStyle w:val="Felsorols"/>
        <w:numPr>
          <w:ilvl w:val="0"/>
          <w:numId w:val="21"/>
        </w:numPr>
        <w:spacing w:after="0" w:line="240" w:lineRule="auto"/>
        <w:contextualSpacing w:val="0"/>
        <w:rPr>
          <w:rFonts w:ascii="Verdana" w:hAnsi="Verdana" w:cs="Times New Roman"/>
          <w:sz w:val="20"/>
          <w:szCs w:val="20"/>
        </w:rPr>
      </w:pPr>
      <w:r w:rsidRPr="0024487F">
        <w:rPr>
          <w:rFonts w:ascii="Verdana" w:hAnsi="Verdana" w:cs="Times New Roman"/>
          <w:sz w:val="20"/>
          <w:szCs w:val="20"/>
        </w:rPr>
        <w:t>mentorok közreműködésével történő felkutatás: a mentori személyes segítségnyújtás mikéntjének feltárása a potenciális résztvevők előtt, hangsúlyozva a folyamatos személyes segítséget az egyéni program végig vitelében;</w:t>
      </w:r>
    </w:p>
    <w:p w14:paraId="25B6C0B6" w14:textId="77777777" w:rsidR="006264F1" w:rsidRPr="0024487F" w:rsidRDefault="006264F1" w:rsidP="00FC0AEB">
      <w:pPr>
        <w:widowControl/>
        <w:numPr>
          <w:ilvl w:val="0"/>
          <w:numId w:val="21"/>
        </w:numPr>
        <w:jc w:val="both"/>
        <w:rPr>
          <w:rFonts w:ascii="Verdana" w:hAnsi="Verdana" w:cs="Times New Roman"/>
          <w:sz w:val="20"/>
          <w:szCs w:val="20"/>
        </w:rPr>
      </w:pPr>
      <w:r w:rsidRPr="0024487F">
        <w:rPr>
          <w:rFonts w:ascii="Verdana" w:hAnsi="Verdana" w:cs="Times New Roman"/>
          <w:sz w:val="20"/>
          <w:szCs w:val="20"/>
        </w:rPr>
        <w:t>az érintett célcsoportok alkalmazása, előnyben részesítésük;</w:t>
      </w:r>
    </w:p>
    <w:p w14:paraId="21155103" w14:textId="695B274D" w:rsidR="006264F1" w:rsidRPr="0024487F" w:rsidRDefault="006264F1" w:rsidP="00FC0AEB">
      <w:pPr>
        <w:widowControl/>
        <w:numPr>
          <w:ilvl w:val="0"/>
          <w:numId w:val="21"/>
        </w:numPr>
        <w:jc w:val="both"/>
        <w:rPr>
          <w:rFonts w:ascii="Verdana" w:hAnsi="Verdana" w:cs="Times New Roman"/>
          <w:sz w:val="20"/>
          <w:szCs w:val="20"/>
        </w:rPr>
      </w:pPr>
      <w:r w:rsidRPr="0024487F">
        <w:rPr>
          <w:rFonts w:ascii="Verdana" w:hAnsi="Verdana" w:cs="Times New Roman"/>
          <w:sz w:val="20"/>
          <w:szCs w:val="20"/>
        </w:rPr>
        <w:t>utazási, lakhatási kedvezmények nyújtása annak érdekében, hogy a környéken élő érintett célcsoportok munkavállalói élni tudjanak az esetleges álláslehetőséggel;</w:t>
      </w:r>
    </w:p>
    <w:p w14:paraId="4A998B66" w14:textId="44AF1A35" w:rsidR="006264F1" w:rsidRPr="0024487F" w:rsidRDefault="006264F1" w:rsidP="00FC0AEB">
      <w:pPr>
        <w:widowControl/>
        <w:numPr>
          <w:ilvl w:val="0"/>
          <w:numId w:val="21"/>
        </w:numPr>
        <w:jc w:val="both"/>
        <w:rPr>
          <w:rFonts w:ascii="Verdana" w:hAnsi="Verdana" w:cs="Times New Roman"/>
          <w:sz w:val="20"/>
          <w:szCs w:val="20"/>
        </w:rPr>
      </w:pPr>
      <w:r w:rsidRPr="0024487F">
        <w:rPr>
          <w:rFonts w:ascii="Verdana" w:hAnsi="Verdana" w:cs="Times New Roman"/>
          <w:sz w:val="20"/>
          <w:szCs w:val="20"/>
        </w:rPr>
        <w:t>a gyermekgondozási szolgáltatások nyújtása elősegítése a kisgyermekesek részvételének növelése érdekében, az arra rászorulóknak az igényelhető gyermekfelügyelet és a hozzátartozó gondozása támogatási lehetőségének bemutatása;</w:t>
      </w:r>
    </w:p>
    <w:p w14:paraId="6D87CBEA" w14:textId="149CE36D" w:rsidR="00A8198F" w:rsidRPr="00FC0AEB" w:rsidRDefault="006264F1" w:rsidP="00760D0F">
      <w:pPr>
        <w:widowControl/>
        <w:numPr>
          <w:ilvl w:val="0"/>
          <w:numId w:val="21"/>
        </w:numPr>
        <w:spacing w:after="120"/>
        <w:jc w:val="both"/>
        <w:rPr>
          <w:rFonts w:ascii="Verdana" w:eastAsiaTheme="minorHAnsi" w:hAnsi="Verdana" w:cs="Times New Roman"/>
          <w:sz w:val="20"/>
          <w:szCs w:val="20"/>
          <w:lang w:eastAsia="en-US" w:bidi="ar-SA"/>
        </w:rPr>
      </w:pPr>
      <w:r w:rsidRPr="00FC0AEB">
        <w:rPr>
          <w:rFonts w:ascii="Verdana" w:hAnsi="Verdana" w:cs="Times New Roman"/>
          <w:sz w:val="20"/>
          <w:szCs w:val="20"/>
        </w:rPr>
        <w:t xml:space="preserve">a projekt negatív és pozitív hatásainak elemzése az érintett célcsoportokra nézve, </w:t>
      </w:r>
      <w:r w:rsidR="00FE28B1" w:rsidRPr="00FC0AEB">
        <w:rPr>
          <w:rFonts w:ascii="Verdana" w:hAnsi="Verdana" w:cs="Times New Roman"/>
          <w:sz w:val="20"/>
          <w:szCs w:val="20"/>
        </w:rPr>
        <w:t>a projekt megvalósítása során az esélyegyenlőséggel kapcsolatban szerzett tapasztalatok elemzése, közzététele</w:t>
      </w:r>
      <w:r w:rsidRPr="00FC0AEB">
        <w:rPr>
          <w:rFonts w:ascii="Verdana" w:hAnsi="Verdana" w:cs="Times New Roman"/>
          <w:sz w:val="20"/>
          <w:szCs w:val="20"/>
        </w:rPr>
        <w:t>.</w:t>
      </w:r>
    </w:p>
    <w:p w14:paraId="0AA0AF48" w14:textId="77777777" w:rsidR="00A50DDF" w:rsidRPr="0024487F" w:rsidRDefault="00A50DDF">
      <w:pPr>
        <w:widowControl/>
        <w:spacing w:after="160" w:line="259" w:lineRule="auto"/>
        <w:rPr>
          <w:rFonts w:ascii="Verdana" w:eastAsia="Times New Roman" w:hAnsi="Verdana" w:cs="Times New Roman"/>
          <w:b/>
          <w:color w:val="auto"/>
          <w:sz w:val="20"/>
          <w:szCs w:val="20"/>
          <w:lang w:bidi="ar-SA"/>
        </w:rPr>
      </w:pPr>
      <w:r w:rsidRPr="0024487F">
        <w:rPr>
          <w:rFonts w:ascii="Verdana" w:hAnsi="Verdana"/>
          <w:sz w:val="20"/>
          <w:szCs w:val="20"/>
        </w:rPr>
        <w:br w:type="page"/>
      </w:r>
    </w:p>
    <w:p w14:paraId="0DA6B517" w14:textId="002AF25E" w:rsidR="00A66A51" w:rsidRPr="00905519" w:rsidRDefault="00A66A51" w:rsidP="006163AE">
      <w:pPr>
        <w:pStyle w:val="Cmsor2"/>
        <w:rPr>
          <w:rFonts w:ascii="Verdana" w:hAnsi="Verdana"/>
          <w:sz w:val="22"/>
        </w:rPr>
      </w:pPr>
      <w:bookmarkStart w:id="11" w:name="_Toc473106283"/>
      <w:r w:rsidRPr="00905519">
        <w:rPr>
          <w:rFonts w:ascii="Verdana" w:hAnsi="Verdana"/>
          <w:sz w:val="22"/>
        </w:rPr>
        <w:lastRenderedPageBreak/>
        <w:t>3.2 Fenntartható fejlődés</w:t>
      </w:r>
      <w:bookmarkEnd w:id="11"/>
    </w:p>
    <w:p w14:paraId="4F7DE82E" w14:textId="77777777" w:rsidR="00A8198F" w:rsidRPr="0024487F" w:rsidRDefault="00A8198F" w:rsidP="00F160B7">
      <w:pPr>
        <w:pStyle w:val="Default"/>
        <w:spacing w:after="120"/>
        <w:jc w:val="both"/>
        <w:rPr>
          <w:rFonts w:ascii="Verdana" w:hAnsi="Verdana" w:cs="Times New Roman"/>
          <w:b/>
          <w:sz w:val="20"/>
          <w:szCs w:val="20"/>
        </w:rPr>
      </w:pPr>
    </w:p>
    <w:p w14:paraId="2B78B138" w14:textId="18430AC6" w:rsidR="0034180D" w:rsidRPr="0024487F" w:rsidRDefault="0034180D" w:rsidP="00EE6AD6">
      <w:pPr>
        <w:widowControl/>
        <w:spacing w:before="100" w:beforeAutospacing="1" w:after="100" w:afterAutospacing="1" w:line="312" w:lineRule="atLeast"/>
        <w:jc w:val="both"/>
        <w:rPr>
          <w:rFonts w:ascii="Verdana" w:hAnsi="Verdana" w:cs="Times New Roman"/>
          <w:b/>
          <w:sz w:val="20"/>
          <w:szCs w:val="20"/>
        </w:rPr>
      </w:pPr>
      <w:r w:rsidRPr="0024487F">
        <w:rPr>
          <w:rFonts w:ascii="Verdana" w:hAnsi="Verdana" w:cs="Times New Roman"/>
          <w:b/>
          <w:sz w:val="20"/>
          <w:szCs w:val="20"/>
        </w:rPr>
        <w:t>Környezeti fenntarthatóság</w:t>
      </w:r>
    </w:p>
    <w:p w14:paraId="4B94BE23" w14:textId="57712A82" w:rsidR="004567C6" w:rsidRPr="0024487F" w:rsidRDefault="004567C6" w:rsidP="00EE6AD6">
      <w:pPr>
        <w:widowControl/>
        <w:spacing w:before="100" w:beforeAutospacing="1" w:after="100" w:afterAutospacing="1" w:line="312" w:lineRule="atLeast"/>
        <w:jc w:val="both"/>
        <w:rPr>
          <w:rFonts w:ascii="Verdana" w:eastAsia="Times New Roman" w:hAnsi="Verdana" w:cs="Times New Roman"/>
          <w:sz w:val="20"/>
          <w:szCs w:val="20"/>
          <w:lang w:bidi="ar-SA"/>
        </w:rPr>
      </w:pPr>
      <w:r w:rsidRPr="0024487F">
        <w:rPr>
          <w:rFonts w:ascii="Verdana" w:hAnsi="Verdana" w:cs="Times New Roman"/>
          <w:sz w:val="20"/>
          <w:szCs w:val="20"/>
        </w:rPr>
        <w:t>Az Európai Parlamentnek és a Tanácsnak az Alapokra vonatkozó általános rendelkezések megállapításáról szóló 1303/2013/EU rendelet 8. cikke szerint az Európai Strukturális és Beruházási Alapok célkitűzéseit a fenntartható fejlődés elvének megfelelően kell megvalósítani. A környezet védelmére vonatkozóan a rendelet előírja környezet minőségének megóvását, védelmét, állapotának javítását, a szennyező fizet elv alkalmazását, az erőforrások hatékony felhasználását, az éghajlatváltozás mérséklését és az ahhoz történő alkalmazkodást, a biológiai sokféleség védelmét, valamint a katasztrófákkal szembeni ellenálló képesség biztosítását és a kockázat megelőzését és kezelését.</w:t>
      </w:r>
    </w:p>
    <w:p w14:paraId="08EE0351" w14:textId="3142C6E5" w:rsidR="0045155D" w:rsidRPr="0024487F" w:rsidRDefault="0045155D" w:rsidP="004607FB">
      <w:pPr>
        <w:widowControl/>
        <w:spacing w:after="120"/>
        <w:jc w:val="both"/>
        <w:rPr>
          <w:rFonts w:ascii="Verdana" w:eastAsia="Times New Roman" w:hAnsi="Verdana" w:cs="Times New Roman"/>
          <w:sz w:val="20"/>
          <w:szCs w:val="20"/>
          <w:lang w:bidi="ar-SA"/>
        </w:rPr>
      </w:pPr>
      <w:r w:rsidRPr="0024487F">
        <w:rPr>
          <w:rFonts w:ascii="Verdana" w:eastAsia="Times New Roman" w:hAnsi="Verdana" w:cs="Times New Roman"/>
          <w:sz w:val="20"/>
          <w:szCs w:val="20"/>
          <w:lang w:bidi="ar-SA"/>
        </w:rPr>
        <w:t>Az Európai Unió Bizottsága, valamint a Magyar Kormány rendelkezései alapján minden projektet úgy kell megvalósítani, hogy az </w:t>
      </w:r>
      <w:r w:rsidRPr="0024487F">
        <w:rPr>
          <w:rFonts w:ascii="Verdana" w:eastAsia="Times New Roman" w:hAnsi="Verdana" w:cs="Times New Roman"/>
          <w:b/>
          <w:bCs/>
          <w:sz w:val="20"/>
          <w:szCs w:val="20"/>
          <w:lang w:bidi="ar-SA"/>
        </w:rPr>
        <w:t>a fenntartható fejlődést, ezen belül a környezet védelmet és állapotának javítását előmozdítsa.</w:t>
      </w:r>
      <w:r w:rsidRPr="0024487F">
        <w:rPr>
          <w:rFonts w:ascii="Verdana" w:eastAsia="Times New Roman" w:hAnsi="Verdana" w:cs="Times New Roman"/>
          <w:sz w:val="20"/>
          <w:szCs w:val="20"/>
          <w:lang w:bidi="ar-SA"/>
        </w:rPr>
        <w:t> Mind a </w:t>
      </w:r>
      <w:r w:rsidRPr="0024487F">
        <w:rPr>
          <w:rFonts w:ascii="Verdana" w:eastAsia="Times New Roman" w:hAnsi="Verdana" w:cs="Times New Roman"/>
          <w:b/>
          <w:bCs/>
          <w:sz w:val="20"/>
          <w:szCs w:val="20"/>
          <w:lang w:bidi="ar-SA"/>
        </w:rPr>
        <w:t>tervezés</w:t>
      </w:r>
      <w:r w:rsidRPr="0024487F">
        <w:rPr>
          <w:rFonts w:ascii="Verdana" w:eastAsia="Times New Roman" w:hAnsi="Verdana" w:cs="Times New Roman"/>
          <w:sz w:val="20"/>
          <w:szCs w:val="20"/>
          <w:lang w:bidi="ar-SA"/>
        </w:rPr>
        <w:t>, mind a </w:t>
      </w:r>
      <w:r w:rsidRPr="0024487F">
        <w:rPr>
          <w:rFonts w:ascii="Verdana" w:eastAsia="Times New Roman" w:hAnsi="Verdana" w:cs="Times New Roman"/>
          <w:b/>
          <w:bCs/>
          <w:sz w:val="20"/>
          <w:szCs w:val="20"/>
          <w:lang w:bidi="ar-SA"/>
        </w:rPr>
        <w:t>megvalósítás</w:t>
      </w:r>
      <w:r w:rsidRPr="0024487F">
        <w:rPr>
          <w:rFonts w:ascii="Verdana" w:eastAsia="Times New Roman" w:hAnsi="Verdana" w:cs="Times New Roman"/>
          <w:sz w:val="20"/>
          <w:szCs w:val="20"/>
          <w:lang w:bidi="ar-SA"/>
        </w:rPr>
        <w:t> és </w:t>
      </w:r>
      <w:r w:rsidRPr="0024487F">
        <w:rPr>
          <w:rFonts w:ascii="Verdana" w:eastAsia="Times New Roman" w:hAnsi="Verdana" w:cs="Times New Roman"/>
          <w:b/>
          <w:bCs/>
          <w:sz w:val="20"/>
          <w:szCs w:val="20"/>
          <w:lang w:bidi="ar-SA"/>
        </w:rPr>
        <w:t>fenntartás</w:t>
      </w:r>
      <w:r w:rsidR="00313628" w:rsidRPr="0024487F">
        <w:rPr>
          <w:rFonts w:ascii="Verdana" w:eastAsia="Times New Roman" w:hAnsi="Verdana" w:cs="Times New Roman"/>
          <w:sz w:val="20"/>
          <w:szCs w:val="20"/>
          <w:lang w:bidi="ar-SA"/>
        </w:rPr>
        <w:t> időszakában,</w:t>
      </w:r>
      <w:r w:rsidRPr="0024487F">
        <w:rPr>
          <w:rFonts w:ascii="Verdana" w:eastAsia="Times New Roman" w:hAnsi="Verdana" w:cs="Times New Roman"/>
          <w:sz w:val="20"/>
          <w:szCs w:val="20"/>
          <w:lang w:bidi="ar-SA"/>
        </w:rPr>
        <w:t xml:space="preserve"> szinte az összes vállalt szempont érvényesítése során a következő célokat kell szem előtt tartani:</w:t>
      </w:r>
    </w:p>
    <w:p w14:paraId="2E01E5BC" w14:textId="77777777" w:rsidR="0045155D" w:rsidRPr="0024487F" w:rsidRDefault="0045155D" w:rsidP="008D02E8">
      <w:pPr>
        <w:widowControl/>
        <w:numPr>
          <w:ilvl w:val="0"/>
          <w:numId w:val="29"/>
        </w:numPr>
        <w:spacing w:before="100" w:beforeAutospacing="1" w:after="100" w:afterAutospacing="1" w:line="312" w:lineRule="atLeast"/>
        <w:ind w:left="450"/>
        <w:rPr>
          <w:rFonts w:ascii="Verdana" w:eastAsia="Times New Roman" w:hAnsi="Verdana" w:cs="Times New Roman"/>
          <w:sz w:val="20"/>
          <w:szCs w:val="20"/>
          <w:lang w:bidi="ar-SA"/>
        </w:rPr>
      </w:pPr>
      <w:r w:rsidRPr="0024487F">
        <w:rPr>
          <w:rFonts w:ascii="Verdana" w:eastAsia="Times New Roman" w:hAnsi="Verdana" w:cs="Times New Roman"/>
          <w:sz w:val="20"/>
          <w:szCs w:val="20"/>
          <w:lang w:bidi="ar-SA"/>
        </w:rPr>
        <w:t>Természetes térszerkezet megőrzése</w:t>
      </w:r>
    </w:p>
    <w:p w14:paraId="19D736B0" w14:textId="77777777" w:rsidR="0045155D" w:rsidRPr="0024487F" w:rsidRDefault="0045155D" w:rsidP="008D02E8">
      <w:pPr>
        <w:widowControl/>
        <w:numPr>
          <w:ilvl w:val="0"/>
          <w:numId w:val="29"/>
        </w:numPr>
        <w:spacing w:before="100" w:beforeAutospacing="1" w:after="100" w:afterAutospacing="1" w:line="312" w:lineRule="atLeast"/>
        <w:ind w:left="450"/>
        <w:rPr>
          <w:rFonts w:ascii="Verdana" w:eastAsia="Times New Roman" w:hAnsi="Verdana" w:cs="Times New Roman"/>
          <w:sz w:val="20"/>
          <w:szCs w:val="20"/>
          <w:lang w:bidi="ar-SA"/>
        </w:rPr>
      </w:pPr>
      <w:r w:rsidRPr="0024487F">
        <w:rPr>
          <w:rFonts w:ascii="Verdana" w:eastAsia="Times New Roman" w:hAnsi="Verdana" w:cs="Times New Roman"/>
          <w:sz w:val="20"/>
          <w:szCs w:val="20"/>
          <w:lang w:bidi="ar-SA"/>
        </w:rPr>
        <w:t>Természeti erőforrások megőrzése</w:t>
      </w:r>
    </w:p>
    <w:p w14:paraId="7059CC29" w14:textId="77777777" w:rsidR="0045155D" w:rsidRPr="0024487F" w:rsidRDefault="0045155D" w:rsidP="008D02E8">
      <w:pPr>
        <w:widowControl/>
        <w:numPr>
          <w:ilvl w:val="0"/>
          <w:numId w:val="29"/>
        </w:numPr>
        <w:spacing w:before="100" w:beforeAutospacing="1" w:after="100" w:afterAutospacing="1" w:line="312" w:lineRule="atLeast"/>
        <w:ind w:left="450"/>
        <w:rPr>
          <w:rFonts w:ascii="Verdana" w:eastAsia="Times New Roman" w:hAnsi="Verdana" w:cs="Times New Roman"/>
          <w:sz w:val="20"/>
          <w:szCs w:val="20"/>
          <w:lang w:bidi="ar-SA"/>
        </w:rPr>
      </w:pPr>
      <w:r w:rsidRPr="0024487F">
        <w:rPr>
          <w:rFonts w:ascii="Verdana" w:eastAsia="Times New Roman" w:hAnsi="Verdana" w:cs="Times New Roman"/>
          <w:sz w:val="20"/>
          <w:szCs w:val="20"/>
          <w:lang w:bidi="ar-SA"/>
        </w:rPr>
        <w:t>Jó környezet- és egészség állapot megőrzése (károsodások elkerülése)</w:t>
      </w:r>
    </w:p>
    <w:p w14:paraId="3FFA3303" w14:textId="77777777" w:rsidR="0045155D" w:rsidRPr="0024487F" w:rsidRDefault="0045155D" w:rsidP="008D02E8">
      <w:pPr>
        <w:widowControl/>
        <w:numPr>
          <w:ilvl w:val="0"/>
          <w:numId w:val="29"/>
        </w:numPr>
        <w:spacing w:before="100" w:beforeAutospacing="1" w:after="100" w:afterAutospacing="1" w:line="312" w:lineRule="atLeast"/>
        <w:ind w:left="450"/>
        <w:rPr>
          <w:rFonts w:ascii="Verdana" w:eastAsia="Times New Roman" w:hAnsi="Verdana" w:cs="Times New Roman"/>
          <w:sz w:val="20"/>
          <w:szCs w:val="20"/>
          <w:lang w:bidi="ar-SA"/>
        </w:rPr>
      </w:pPr>
      <w:r w:rsidRPr="0024487F">
        <w:rPr>
          <w:rFonts w:ascii="Verdana" w:eastAsia="Times New Roman" w:hAnsi="Verdana" w:cs="Times New Roman"/>
          <w:sz w:val="20"/>
          <w:szCs w:val="20"/>
          <w:lang w:bidi="ar-SA"/>
        </w:rPr>
        <w:t>Közösségek megőrzése (társadalmi felelősségvállalás)</w:t>
      </w:r>
    </w:p>
    <w:p w14:paraId="240DC1C3" w14:textId="6D10AA2D" w:rsidR="00BD551E" w:rsidRPr="0024487F" w:rsidRDefault="00BD551E" w:rsidP="004607FB">
      <w:pPr>
        <w:pStyle w:val="Szvegtrzs20"/>
        <w:shd w:val="clear" w:color="auto" w:fill="auto"/>
        <w:spacing w:after="60" w:line="240" w:lineRule="auto"/>
        <w:ind w:firstLine="0"/>
        <w:jc w:val="both"/>
        <w:rPr>
          <w:rFonts w:ascii="Verdana" w:hAnsi="Verdana" w:cs="Times New Roman"/>
        </w:rPr>
      </w:pPr>
      <w:r w:rsidRPr="0024487F">
        <w:rPr>
          <w:rFonts w:ascii="Verdana" w:hAnsi="Verdana" w:cs="Times New Roman"/>
        </w:rPr>
        <w:t>Itt kerül sor a konkrét közvetlen és közvetett, negatív és pozitív hatások számszerűsített bemutatására, külön figyelemmel a környezeti elemekre, ill. azok rendszereire (talaj-föld, vizek, levegő, zaj-rezgés, természeti rendszerek, táji rendszerek, települési rendszerek - épített környezet) és a hatásterületre. A környezeti hatások vizsgálatakor – az indikátorokon túlmenően – az alábbi hatásviselő rendszerekre gyakorolt közvetett és közvetlen hatásokat lehetséges vizsgálni, amennyiben az adott fejlesztés tekintetében értelmezhető, különösen pl.:</w:t>
      </w:r>
    </w:p>
    <w:p w14:paraId="3ECF294F" w14:textId="77777777" w:rsidR="00BD551E" w:rsidRPr="0024487F" w:rsidRDefault="00BD551E" w:rsidP="008D02E8">
      <w:pPr>
        <w:pStyle w:val="Szvegtrzs20"/>
        <w:numPr>
          <w:ilvl w:val="0"/>
          <w:numId w:val="31"/>
        </w:numPr>
        <w:shd w:val="clear" w:color="auto" w:fill="auto"/>
        <w:tabs>
          <w:tab w:val="left" w:pos="430"/>
        </w:tabs>
        <w:spacing w:after="60" w:line="240" w:lineRule="auto"/>
        <w:ind w:firstLine="0"/>
        <w:jc w:val="both"/>
        <w:rPr>
          <w:rFonts w:ascii="Verdana" w:hAnsi="Verdana" w:cs="Times New Roman"/>
        </w:rPr>
      </w:pPr>
      <w:r w:rsidRPr="0024487F">
        <w:rPr>
          <w:rFonts w:ascii="Verdana" w:hAnsi="Verdana" w:cs="Times New Roman"/>
        </w:rPr>
        <w:t>Hulladéktermelés, hulladék-hasznosítás</w:t>
      </w:r>
    </w:p>
    <w:p w14:paraId="2C70A2E1" w14:textId="77777777" w:rsidR="00BD551E" w:rsidRPr="0024487F" w:rsidRDefault="00BD551E" w:rsidP="008D02E8">
      <w:pPr>
        <w:pStyle w:val="Szvegtrzs20"/>
        <w:numPr>
          <w:ilvl w:val="0"/>
          <w:numId w:val="31"/>
        </w:numPr>
        <w:shd w:val="clear" w:color="auto" w:fill="auto"/>
        <w:tabs>
          <w:tab w:val="left" w:pos="444"/>
        </w:tabs>
        <w:spacing w:after="60" w:line="240" w:lineRule="auto"/>
        <w:ind w:firstLine="0"/>
        <w:jc w:val="both"/>
        <w:rPr>
          <w:rFonts w:ascii="Verdana" w:hAnsi="Verdana" w:cs="Times New Roman"/>
        </w:rPr>
      </w:pPr>
      <w:r w:rsidRPr="0024487F">
        <w:rPr>
          <w:rFonts w:ascii="Verdana" w:hAnsi="Verdana" w:cs="Times New Roman"/>
        </w:rPr>
        <w:t>Környezeti kockázatok megjelenése</w:t>
      </w:r>
    </w:p>
    <w:p w14:paraId="782549C8" w14:textId="77777777" w:rsidR="00BD551E" w:rsidRPr="0024487F" w:rsidRDefault="00BD551E" w:rsidP="008D02E8">
      <w:pPr>
        <w:pStyle w:val="Szvegtrzs20"/>
        <w:numPr>
          <w:ilvl w:val="0"/>
          <w:numId w:val="31"/>
        </w:numPr>
        <w:shd w:val="clear" w:color="auto" w:fill="auto"/>
        <w:tabs>
          <w:tab w:val="left" w:pos="444"/>
        </w:tabs>
        <w:spacing w:after="120" w:line="240" w:lineRule="auto"/>
        <w:ind w:firstLine="0"/>
        <w:jc w:val="both"/>
        <w:rPr>
          <w:rFonts w:ascii="Verdana" w:hAnsi="Verdana" w:cs="Times New Roman"/>
        </w:rPr>
      </w:pPr>
      <w:r w:rsidRPr="0024487F">
        <w:rPr>
          <w:rFonts w:ascii="Verdana" w:hAnsi="Verdana" w:cs="Times New Roman"/>
        </w:rPr>
        <w:t>Mobilitás, energia-felhasználás</w:t>
      </w:r>
    </w:p>
    <w:p w14:paraId="1C185F42" w14:textId="35DFF31D" w:rsidR="006163AE" w:rsidRPr="0024487F" w:rsidRDefault="006163AE" w:rsidP="00FC0AEB">
      <w:pPr>
        <w:pStyle w:val="Default"/>
        <w:jc w:val="both"/>
        <w:rPr>
          <w:rFonts w:ascii="Verdana" w:hAnsi="Verdana" w:cs="Times New Roman"/>
          <w:sz w:val="20"/>
          <w:szCs w:val="20"/>
        </w:rPr>
      </w:pPr>
      <w:r w:rsidRPr="0024487F">
        <w:rPr>
          <w:rFonts w:ascii="Verdana" w:hAnsi="Verdana" w:cs="Times New Roman"/>
          <w:sz w:val="20"/>
          <w:szCs w:val="20"/>
        </w:rPr>
        <w:t xml:space="preserve">A szabályozás szerint nem kötelező környezetvédelmi horizontális követelmény érvényesítése a szervezési, stratégiai, jogalkotási, kapacitásfejlesztési tevékenységek tekintetében, amelyek az Alapok beavatkozási kategóriáira vonatkozó nómenklatúra6 szerinti alábbi dimenzió-kategóriákba tartoznak: </w:t>
      </w:r>
    </w:p>
    <w:p w14:paraId="61F051C8" w14:textId="4E1AFA29" w:rsidR="006163AE" w:rsidRPr="0024487F" w:rsidRDefault="006163AE" w:rsidP="00FC0AEB">
      <w:pPr>
        <w:pStyle w:val="Default"/>
        <w:numPr>
          <w:ilvl w:val="0"/>
          <w:numId w:val="21"/>
        </w:numPr>
        <w:jc w:val="both"/>
        <w:rPr>
          <w:rFonts w:ascii="Verdana" w:hAnsi="Verdana" w:cs="Times New Roman"/>
          <w:b/>
          <w:sz w:val="20"/>
          <w:szCs w:val="20"/>
        </w:rPr>
      </w:pPr>
      <w:r w:rsidRPr="0024487F">
        <w:rPr>
          <w:rFonts w:ascii="Verdana" w:hAnsi="Verdana" w:cs="Times New Roman"/>
          <w:sz w:val="20"/>
          <w:szCs w:val="20"/>
        </w:rPr>
        <w:t>A fenntartható és minőségi foglalkoztatás előmozdítása és a munkaerő mobilitásának támogatása</w:t>
      </w:r>
      <w:r w:rsidR="00313628" w:rsidRPr="0024487F">
        <w:rPr>
          <w:rFonts w:ascii="Verdana" w:hAnsi="Verdana" w:cs="Times New Roman"/>
          <w:sz w:val="20"/>
          <w:szCs w:val="20"/>
        </w:rPr>
        <w:t>.</w:t>
      </w:r>
      <w:r w:rsidRPr="0024487F">
        <w:rPr>
          <w:rFonts w:ascii="Verdana" w:hAnsi="Verdana" w:cs="Times New Roman"/>
          <w:sz w:val="20"/>
          <w:szCs w:val="20"/>
        </w:rPr>
        <w:t xml:space="preserve"> </w:t>
      </w:r>
    </w:p>
    <w:p w14:paraId="711258FA" w14:textId="5D4CED3B" w:rsidR="006163AE" w:rsidRPr="0024487F" w:rsidRDefault="006163AE" w:rsidP="00FC0AEB">
      <w:pPr>
        <w:pStyle w:val="Default"/>
        <w:numPr>
          <w:ilvl w:val="0"/>
          <w:numId w:val="21"/>
        </w:numPr>
        <w:jc w:val="both"/>
        <w:rPr>
          <w:rFonts w:ascii="Verdana" w:hAnsi="Verdana" w:cs="Times New Roman"/>
          <w:b/>
          <w:sz w:val="20"/>
          <w:szCs w:val="20"/>
        </w:rPr>
      </w:pPr>
      <w:r w:rsidRPr="0024487F">
        <w:rPr>
          <w:rFonts w:ascii="Verdana" w:hAnsi="Verdana" w:cs="Times New Roman"/>
          <w:sz w:val="20"/>
          <w:szCs w:val="20"/>
        </w:rPr>
        <w:t>A társadalmi befogadás előmozdítása, a szegénység és bárminemű megkülönböztetés elleni fellépés</w:t>
      </w:r>
      <w:r w:rsidR="00313628" w:rsidRPr="0024487F">
        <w:rPr>
          <w:rFonts w:ascii="Verdana" w:hAnsi="Verdana" w:cs="Times New Roman"/>
          <w:sz w:val="20"/>
          <w:szCs w:val="20"/>
        </w:rPr>
        <w:t>.</w:t>
      </w:r>
      <w:r w:rsidRPr="0024487F">
        <w:rPr>
          <w:rFonts w:ascii="Verdana" w:hAnsi="Verdana" w:cs="Times New Roman"/>
          <w:sz w:val="20"/>
          <w:szCs w:val="20"/>
        </w:rPr>
        <w:t xml:space="preserve"> </w:t>
      </w:r>
    </w:p>
    <w:p w14:paraId="33983ACE" w14:textId="59E01A3D" w:rsidR="006163AE" w:rsidRPr="0024487F" w:rsidRDefault="006163AE" w:rsidP="00FC0AEB">
      <w:pPr>
        <w:pStyle w:val="Default"/>
        <w:numPr>
          <w:ilvl w:val="0"/>
          <w:numId w:val="21"/>
        </w:numPr>
        <w:jc w:val="both"/>
        <w:rPr>
          <w:rFonts w:ascii="Verdana" w:hAnsi="Verdana" w:cs="Times New Roman"/>
          <w:b/>
          <w:sz w:val="20"/>
          <w:szCs w:val="20"/>
        </w:rPr>
      </w:pPr>
      <w:r w:rsidRPr="0024487F">
        <w:rPr>
          <w:rFonts w:ascii="Verdana" w:hAnsi="Verdana" w:cs="Times New Roman"/>
          <w:sz w:val="20"/>
          <w:szCs w:val="20"/>
        </w:rPr>
        <w:t>Az oktatásba, a képzésbe és a szakképzésbe történő beruházás a készségek és az egész életen át tartó tanulás céljából</w:t>
      </w:r>
      <w:r w:rsidR="00313628" w:rsidRPr="0024487F">
        <w:rPr>
          <w:rFonts w:ascii="Verdana" w:hAnsi="Verdana" w:cs="Times New Roman"/>
          <w:sz w:val="20"/>
          <w:szCs w:val="20"/>
        </w:rPr>
        <w:t>.</w:t>
      </w:r>
      <w:r w:rsidRPr="0024487F">
        <w:rPr>
          <w:rFonts w:ascii="Verdana" w:hAnsi="Verdana" w:cs="Times New Roman"/>
          <w:sz w:val="20"/>
          <w:szCs w:val="20"/>
        </w:rPr>
        <w:t xml:space="preserve"> </w:t>
      </w:r>
    </w:p>
    <w:p w14:paraId="24032C26" w14:textId="30F34E45" w:rsidR="006163AE" w:rsidRPr="0024487F" w:rsidRDefault="006163AE" w:rsidP="00FC0AEB">
      <w:pPr>
        <w:pStyle w:val="Default"/>
        <w:numPr>
          <w:ilvl w:val="0"/>
          <w:numId w:val="21"/>
        </w:numPr>
        <w:jc w:val="both"/>
        <w:rPr>
          <w:rFonts w:ascii="Verdana" w:hAnsi="Verdana" w:cs="Times New Roman"/>
          <w:b/>
          <w:sz w:val="20"/>
          <w:szCs w:val="20"/>
        </w:rPr>
      </w:pPr>
      <w:r w:rsidRPr="0024487F">
        <w:rPr>
          <w:rFonts w:ascii="Verdana" w:hAnsi="Verdana" w:cs="Times New Roman"/>
          <w:sz w:val="20"/>
          <w:szCs w:val="20"/>
        </w:rPr>
        <w:t xml:space="preserve"> A közhatóságok és az érdekelt felek intézményi kapacitásának javítása és hatékony közigazgatás</w:t>
      </w:r>
      <w:r w:rsidR="00313628" w:rsidRPr="0024487F">
        <w:rPr>
          <w:rFonts w:ascii="Verdana" w:hAnsi="Verdana" w:cs="Times New Roman"/>
          <w:sz w:val="20"/>
          <w:szCs w:val="20"/>
        </w:rPr>
        <w:t>.</w:t>
      </w:r>
      <w:r w:rsidRPr="0024487F">
        <w:rPr>
          <w:rFonts w:ascii="Verdana" w:hAnsi="Verdana" w:cs="Times New Roman"/>
          <w:sz w:val="20"/>
          <w:szCs w:val="20"/>
        </w:rPr>
        <w:t xml:space="preserve"> </w:t>
      </w:r>
    </w:p>
    <w:p w14:paraId="2C4108B9" w14:textId="1DA78D91" w:rsidR="00A8198F" w:rsidRPr="0024487F" w:rsidRDefault="006163AE" w:rsidP="008D02E8">
      <w:pPr>
        <w:pStyle w:val="Default"/>
        <w:numPr>
          <w:ilvl w:val="0"/>
          <w:numId w:val="21"/>
        </w:numPr>
        <w:spacing w:after="120"/>
        <w:jc w:val="both"/>
        <w:rPr>
          <w:rFonts w:ascii="Verdana" w:hAnsi="Verdana" w:cs="Times New Roman"/>
          <w:b/>
          <w:sz w:val="20"/>
          <w:szCs w:val="20"/>
        </w:rPr>
      </w:pPr>
      <w:r w:rsidRPr="0024487F">
        <w:rPr>
          <w:rFonts w:ascii="Verdana" w:hAnsi="Verdana" w:cs="Times New Roman"/>
          <w:sz w:val="20"/>
          <w:szCs w:val="20"/>
        </w:rPr>
        <w:t>Technikai segítségnyújtás: előkészítés, végrehajtás, monitoring, ellenőrzés, értékelés, tanulmányok, tájékoztatás, kommunikáció</w:t>
      </w:r>
      <w:r w:rsidR="00313628" w:rsidRPr="0024487F">
        <w:rPr>
          <w:rFonts w:ascii="Verdana" w:hAnsi="Verdana" w:cs="Times New Roman"/>
          <w:sz w:val="20"/>
          <w:szCs w:val="20"/>
        </w:rPr>
        <w:t>.</w:t>
      </w:r>
    </w:p>
    <w:p w14:paraId="4DF82F15" w14:textId="5F06CF91" w:rsidR="00495AB3" w:rsidRPr="0024487F" w:rsidRDefault="006163AE" w:rsidP="0034180D">
      <w:pPr>
        <w:pStyle w:val="Default"/>
        <w:spacing w:after="120"/>
        <w:jc w:val="both"/>
        <w:rPr>
          <w:rFonts w:ascii="Verdana" w:hAnsi="Verdana" w:cs="Times New Roman"/>
          <w:sz w:val="20"/>
          <w:szCs w:val="20"/>
        </w:rPr>
      </w:pPr>
      <w:r w:rsidRPr="0024487F">
        <w:rPr>
          <w:rFonts w:ascii="Verdana" w:hAnsi="Verdana" w:cs="Times New Roman"/>
          <w:sz w:val="20"/>
          <w:szCs w:val="20"/>
        </w:rPr>
        <w:lastRenderedPageBreak/>
        <w:t xml:space="preserve">Fentiek alapján a Győr-Moson-Sopron megyei foglalkoztatási együttműködés projektjéhez nem szükséges klímaváltozási elemzést és kockázatkezelési tervet készíteni, </w:t>
      </w:r>
      <w:r w:rsidR="0034180D" w:rsidRPr="0024487F">
        <w:rPr>
          <w:rFonts w:ascii="Verdana" w:hAnsi="Verdana" w:cs="Times New Roman"/>
          <w:sz w:val="20"/>
          <w:szCs w:val="20"/>
        </w:rPr>
        <w:t xml:space="preserve">s mivel a projekt nem tartalmaz </w:t>
      </w:r>
      <w:r w:rsidR="00495AB3" w:rsidRPr="0024487F">
        <w:rPr>
          <w:rFonts w:ascii="Verdana" w:hAnsi="Verdana" w:cs="Times New Roman"/>
          <w:sz w:val="20"/>
          <w:szCs w:val="20"/>
        </w:rPr>
        <w:t xml:space="preserve">infrastrukturális fejlesztéseket, illetve építési elemeket, </w:t>
      </w:r>
      <w:r w:rsidR="0034180D" w:rsidRPr="0024487F">
        <w:rPr>
          <w:rFonts w:ascii="Verdana" w:hAnsi="Verdana" w:cs="Times New Roman"/>
          <w:sz w:val="20"/>
          <w:szCs w:val="20"/>
        </w:rPr>
        <w:t>ugyancsak szükségtelen a</w:t>
      </w:r>
      <w:r w:rsidR="00495AB3" w:rsidRPr="0024487F">
        <w:rPr>
          <w:rFonts w:ascii="Verdana" w:hAnsi="Verdana" w:cs="Times New Roman"/>
          <w:sz w:val="20"/>
          <w:szCs w:val="20"/>
        </w:rPr>
        <w:t xml:space="preserve"> környezeti állapotfelmérés elkészítése, illetve környezetvédelmi, vízvédelmi, energiahatékonysági követelmények meghatározása</w:t>
      </w:r>
      <w:r w:rsidR="0034180D" w:rsidRPr="0024487F">
        <w:rPr>
          <w:rFonts w:ascii="Verdana" w:hAnsi="Verdana" w:cs="Times New Roman"/>
          <w:sz w:val="20"/>
          <w:szCs w:val="20"/>
        </w:rPr>
        <w:t>.</w:t>
      </w:r>
    </w:p>
    <w:p w14:paraId="58F6A4F9" w14:textId="569DBEAA" w:rsidR="00BD551E" w:rsidRPr="0024487F" w:rsidRDefault="00BD551E" w:rsidP="00BD551E">
      <w:pPr>
        <w:spacing w:after="120"/>
        <w:jc w:val="both"/>
        <w:rPr>
          <w:rFonts w:ascii="Verdana" w:hAnsi="Verdana" w:cs="Times New Roman"/>
          <w:sz w:val="20"/>
          <w:szCs w:val="20"/>
        </w:rPr>
      </w:pPr>
      <w:r w:rsidRPr="0024487F">
        <w:rPr>
          <w:rFonts w:ascii="Verdana" w:hAnsi="Verdana" w:cs="Times New Roman"/>
          <w:sz w:val="20"/>
          <w:szCs w:val="20"/>
        </w:rPr>
        <w:t xml:space="preserve">A projekt nem tartalmaz olyan beruházási elemet, melynek vonatkozásában releváns lenne a környezeti hatások (levegőtisztaság, talajminőség és talajerőforrás, területhasználat, hulladéktermelés, hulladék-hasznosítás, környezeti kockázatok megjelenése, mobilitás, energia-felhasználás) részletes elemzése. Ugyanakkor, mint minden emberi tevékenységnek, jelen projekt keretében végzett tevékenységeknek (pl. Paktum Iroda működtetése, tanácsadás, fórumok, munkaerőpiaci szolgáltatások, képzések lebonyolítása, közösségi programok) is vannak a környezetet terhelő hatásai. </w:t>
      </w:r>
      <w:r w:rsidR="00313628" w:rsidRPr="0024487F">
        <w:rPr>
          <w:rFonts w:ascii="Verdana" w:hAnsi="Verdana" w:cs="Times New Roman"/>
          <w:sz w:val="20"/>
          <w:szCs w:val="20"/>
        </w:rPr>
        <w:t xml:space="preserve">Ezen hatások csökkentése érdekében a projekt partnerek kiemelt figyelmet fordítanak a környezeti fenntarthatósági szempontokra: az irodai munka során az energiatakarékos irodai eszközök beszerzését helyezik előtérbe, törekednek a papíralapú dokumentációk csökkentésére, autóhasználat esetén jellemző a teljes kihasználtságra törekvés. </w:t>
      </w:r>
      <w:r w:rsidRPr="0024487F">
        <w:rPr>
          <w:rFonts w:ascii="Verdana" w:hAnsi="Verdana" w:cs="Times New Roman"/>
          <w:sz w:val="20"/>
          <w:szCs w:val="20"/>
        </w:rPr>
        <w:t>A partnerek közötti és a szélesebb nyilvánosság felé történő kommunikációban előnyben részesül az elektronikus kommunikáció. A szakmai rendezvények és a közvetett célcsoport számára biztosított egyéni/csoportos és közösségi programok és szolgáltatások szervezésekor is törekedni kell a környezettudatos megoldások alkalmazására.</w:t>
      </w:r>
    </w:p>
    <w:p w14:paraId="400B0B0B" w14:textId="2177CC22" w:rsidR="00687A95" w:rsidRPr="0024487F" w:rsidRDefault="0034180D" w:rsidP="0034180D">
      <w:pPr>
        <w:pStyle w:val="Default"/>
        <w:spacing w:after="120"/>
        <w:jc w:val="both"/>
        <w:rPr>
          <w:rFonts w:ascii="Verdana" w:hAnsi="Verdana" w:cs="Times New Roman"/>
          <w:sz w:val="20"/>
          <w:szCs w:val="20"/>
        </w:rPr>
      </w:pPr>
      <w:r w:rsidRPr="0024487F">
        <w:rPr>
          <w:rFonts w:ascii="Verdana" w:hAnsi="Verdana" w:cs="Times New Roman"/>
          <w:sz w:val="20"/>
          <w:szCs w:val="20"/>
        </w:rPr>
        <w:t>A környezeti fenntarthatóságot szolgálj</w:t>
      </w:r>
      <w:r w:rsidR="00BD551E" w:rsidRPr="0024487F">
        <w:rPr>
          <w:rFonts w:ascii="Verdana" w:hAnsi="Verdana" w:cs="Times New Roman"/>
          <w:sz w:val="20"/>
          <w:szCs w:val="20"/>
        </w:rPr>
        <w:t>a tehát</w:t>
      </w:r>
      <w:r w:rsidRPr="0024487F">
        <w:rPr>
          <w:rFonts w:ascii="Verdana" w:hAnsi="Verdana" w:cs="Times New Roman"/>
          <w:sz w:val="20"/>
          <w:szCs w:val="20"/>
        </w:rPr>
        <w:t xml:space="preserve"> a projektmegvalósítás során, hogy </w:t>
      </w:r>
      <w:r w:rsidR="00687A95" w:rsidRPr="0024487F">
        <w:rPr>
          <w:rFonts w:ascii="Verdana" w:hAnsi="Verdana" w:cs="Times New Roman"/>
          <w:sz w:val="20"/>
          <w:szCs w:val="20"/>
        </w:rPr>
        <w:t xml:space="preserve">az egyes programok, rendezvények lebonyolításakor a megvalósítók fokozottan ügyelnek a környezet védelmére, előnyben részesítik az újrahasznosított és újrahasznosítható kellékek használatát, </w:t>
      </w:r>
      <w:r w:rsidRPr="0024487F">
        <w:rPr>
          <w:rFonts w:ascii="Verdana" w:hAnsi="Verdana" w:cs="Times New Roman"/>
          <w:sz w:val="20"/>
          <w:szCs w:val="20"/>
        </w:rPr>
        <w:t xml:space="preserve">a </w:t>
      </w:r>
      <w:r w:rsidR="00687A95" w:rsidRPr="0024487F">
        <w:rPr>
          <w:rFonts w:ascii="Verdana" w:hAnsi="Verdana" w:cs="Times New Roman"/>
          <w:sz w:val="20"/>
          <w:szCs w:val="20"/>
        </w:rPr>
        <w:t xml:space="preserve">környezetkímélő, energiatakarékos megoldások alkalmazását, </w:t>
      </w:r>
      <w:r w:rsidRPr="0024487F">
        <w:rPr>
          <w:rFonts w:ascii="Verdana" w:hAnsi="Verdana" w:cs="Times New Roman"/>
          <w:sz w:val="20"/>
          <w:szCs w:val="20"/>
        </w:rPr>
        <w:t xml:space="preserve">valamint </w:t>
      </w:r>
      <w:r w:rsidR="00687A95" w:rsidRPr="0024487F">
        <w:rPr>
          <w:rFonts w:ascii="Verdana" w:hAnsi="Verdana" w:cs="Times New Roman"/>
          <w:sz w:val="20"/>
          <w:szCs w:val="20"/>
        </w:rPr>
        <w:t>elősegítik az oktatások, szakképzések során a helyes környezeti szemlélet kialakítását.</w:t>
      </w:r>
    </w:p>
    <w:p w14:paraId="3B841B5B" w14:textId="77777777" w:rsidR="00C96A2E" w:rsidRPr="0024487F" w:rsidRDefault="00C96A2E">
      <w:pPr>
        <w:widowControl/>
        <w:spacing w:after="160" w:line="259" w:lineRule="auto"/>
        <w:rPr>
          <w:rFonts w:ascii="Verdana" w:hAnsi="Verdana" w:cs="Times New Roman"/>
          <w:b/>
          <w:sz w:val="20"/>
          <w:szCs w:val="20"/>
        </w:rPr>
      </w:pPr>
    </w:p>
    <w:p w14:paraId="13DCEFF6" w14:textId="0159C5C5" w:rsidR="00C96A2E" w:rsidRPr="0024487F" w:rsidRDefault="0034180D">
      <w:pPr>
        <w:widowControl/>
        <w:spacing w:after="160" w:line="259" w:lineRule="auto"/>
        <w:rPr>
          <w:rFonts w:ascii="Verdana" w:hAnsi="Verdana" w:cs="Times New Roman"/>
          <w:b/>
          <w:sz w:val="20"/>
          <w:szCs w:val="20"/>
        </w:rPr>
      </w:pPr>
      <w:r w:rsidRPr="0024487F">
        <w:rPr>
          <w:rFonts w:ascii="Verdana" w:hAnsi="Verdana" w:cs="Times New Roman"/>
          <w:b/>
          <w:sz w:val="20"/>
          <w:szCs w:val="20"/>
        </w:rPr>
        <w:t>Pénzügyi f</w:t>
      </w:r>
      <w:r w:rsidR="00C96A2E" w:rsidRPr="0024487F">
        <w:rPr>
          <w:rFonts w:ascii="Verdana" w:hAnsi="Verdana" w:cs="Times New Roman"/>
          <w:b/>
          <w:sz w:val="20"/>
          <w:szCs w:val="20"/>
        </w:rPr>
        <w:t>enntarthatóság</w:t>
      </w:r>
    </w:p>
    <w:p w14:paraId="264EA72A" w14:textId="77777777" w:rsidR="00C96A2E" w:rsidRPr="0024487F" w:rsidRDefault="00C96A2E" w:rsidP="00C96A2E">
      <w:pPr>
        <w:spacing w:after="120"/>
        <w:jc w:val="both"/>
        <w:rPr>
          <w:rFonts w:ascii="Verdana" w:hAnsi="Verdana" w:cs="Times New Roman"/>
          <w:sz w:val="20"/>
          <w:szCs w:val="20"/>
        </w:rPr>
      </w:pPr>
      <w:r w:rsidRPr="0024487F">
        <w:rPr>
          <w:rFonts w:ascii="Verdana" w:hAnsi="Verdana" w:cs="Times New Roman"/>
          <w:sz w:val="20"/>
          <w:szCs w:val="20"/>
        </w:rPr>
        <w:t>A projektet megvalósító konzorciumi partnerek a Győr-Moson-Sopron Megyei Foglalkoztatási Paktum programjában foglalt stratégiai célkitűzések megvalósításában érdekelt szereplők. A projekt partnerek a térségi gazdaság- és foglalkoztatásfejlesztésben a paktum programon kívül is több éve aktívan részt vesznek és együttműködnek.</w:t>
      </w:r>
    </w:p>
    <w:p w14:paraId="5166B716" w14:textId="77777777" w:rsidR="00313628" w:rsidRPr="0024487F" w:rsidRDefault="00313628" w:rsidP="00313628">
      <w:pPr>
        <w:spacing w:after="120"/>
        <w:jc w:val="both"/>
        <w:rPr>
          <w:rFonts w:ascii="Verdana" w:hAnsi="Verdana" w:cs="Times New Roman"/>
          <w:sz w:val="20"/>
          <w:szCs w:val="20"/>
        </w:rPr>
      </w:pPr>
      <w:r w:rsidRPr="0024487F">
        <w:rPr>
          <w:rFonts w:ascii="Verdana" w:hAnsi="Verdana" w:cs="Times New Roman"/>
          <w:sz w:val="20"/>
          <w:szCs w:val="20"/>
        </w:rPr>
        <w:t>A támogatási kérelem hatályba lépését követően elkezdődött a paktumszervezet felállításához szükséges előkészítő munkálatok, beindult a projekt szakmai megvalósítása, továbbá megkezdte működését a paktumiroda. A célcsoportok tájékoztatása, informálása a foglalkoztatást elősegítő képzések szervezése, majd megvalósítása, illetve az elhelyezkedést segítő támogatások közvetítése a projekt szakmai megvalósításának szakaszában indulhat el.</w:t>
      </w:r>
    </w:p>
    <w:p w14:paraId="0275EFF6" w14:textId="77777777" w:rsidR="00C96A2E" w:rsidRPr="0024487F" w:rsidRDefault="00C96A2E" w:rsidP="00C96A2E">
      <w:pPr>
        <w:spacing w:after="120"/>
        <w:jc w:val="both"/>
        <w:rPr>
          <w:rFonts w:ascii="Verdana" w:hAnsi="Verdana" w:cs="Times New Roman"/>
          <w:sz w:val="20"/>
          <w:szCs w:val="20"/>
        </w:rPr>
      </w:pPr>
      <w:r w:rsidRPr="0024487F">
        <w:rPr>
          <w:rFonts w:ascii="Verdana" w:hAnsi="Verdana" w:cs="Times New Roman"/>
          <w:sz w:val="20"/>
          <w:szCs w:val="20"/>
        </w:rPr>
        <w:t xml:space="preserve">A foglalkoztatási paktum működéséért, a projekt megvalósítás időszakán is túlmutató fenntartásáért a támogatást igénylő, a Győr-Moson-Sopron Megyei Önkormányzat a felelős. A működtetéshez szükséges szakmai és koordinációs feladatok ellátása érdekében a szükséges erőforrásokat biztosítja. </w:t>
      </w:r>
    </w:p>
    <w:p w14:paraId="55F87D25" w14:textId="2301CCF6" w:rsidR="00A8198F" w:rsidRPr="0024487F" w:rsidRDefault="00C96A2E" w:rsidP="00FC0AEB">
      <w:pPr>
        <w:spacing w:after="120"/>
        <w:jc w:val="both"/>
        <w:rPr>
          <w:rFonts w:ascii="Verdana" w:eastAsiaTheme="minorHAnsi" w:hAnsi="Verdana" w:cs="Times New Roman"/>
          <w:b/>
          <w:sz w:val="20"/>
          <w:szCs w:val="20"/>
          <w:lang w:eastAsia="en-US" w:bidi="ar-SA"/>
        </w:rPr>
      </w:pPr>
      <w:r w:rsidRPr="0024487F">
        <w:rPr>
          <w:rFonts w:ascii="Verdana" w:hAnsi="Verdana" w:cs="Times New Roman"/>
          <w:sz w:val="20"/>
          <w:szCs w:val="20"/>
        </w:rPr>
        <w:t>A projekt befejezését követően (illetve már azzal párhuzamosan) a projektgazda további partnerségi programok megvalósítását tervezi a projektben elindított szolgáltatások igénybevételével, további foglalkoztatók bevonásával. A projekt fenntartásához szükséges emberi erőforrások rendelkezésre állnak a fenntartási időszakban is a projektgazdánál és a konzorciumi partnereknél is (mely időnként kiegészül az egyéb munkaerőpiaci szerveztek által – az együttműködések keretében – rendelkezésre bocsátott humán kapacitásokkal is). A fenntarthatóságot továbbá az is elősegíti, hogy az együttműködő szervezetek összehangolják a paktum földrajzi területén elérhető gazdaságfejlesztési szolgáltatásokat, aktív kapcsolatot tartanak a munkaerőpiac szereplőivel, támogatják a szociális gazdaság fejlődését, nem utolsó sorban további képzési- és foglalkoztatási programokat dolgoznak ki, majd valósítanak meg.</w:t>
      </w:r>
      <w:r w:rsidR="00A8198F" w:rsidRPr="0024487F">
        <w:rPr>
          <w:rFonts w:ascii="Verdana" w:hAnsi="Verdana" w:cs="Times New Roman"/>
          <w:b/>
          <w:sz w:val="20"/>
          <w:szCs w:val="20"/>
        </w:rPr>
        <w:br w:type="page"/>
      </w:r>
    </w:p>
    <w:p w14:paraId="38E5C969" w14:textId="77777777" w:rsidR="00F160B7" w:rsidRPr="00905519" w:rsidRDefault="00F160B7" w:rsidP="00A8198F">
      <w:pPr>
        <w:pStyle w:val="Cmsor1"/>
        <w:rPr>
          <w:rFonts w:ascii="Verdana" w:hAnsi="Verdana"/>
          <w:b/>
          <w:i w:val="0"/>
          <w:caps/>
        </w:rPr>
      </w:pPr>
      <w:bookmarkStart w:id="12" w:name="_Toc473106284"/>
      <w:r w:rsidRPr="00905519">
        <w:rPr>
          <w:rFonts w:ascii="Verdana" w:hAnsi="Verdana"/>
          <w:b/>
          <w:i w:val="0"/>
          <w:caps/>
        </w:rPr>
        <w:lastRenderedPageBreak/>
        <w:t>IV. Foglalkoztatási paktum</w:t>
      </w:r>
      <w:bookmarkEnd w:id="12"/>
    </w:p>
    <w:p w14:paraId="626C9A3C" w14:textId="16270F1B" w:rsidR="00A8198F" w:rsidRDefault="00A8198F" w:rsidP="00F160B7">
      <w:pPr>
        <w:pStyle w:val="Default"/>
        <w:spacing w:after="120"/>
        <w:jc w:val="both"/>
        <w:rPr>
          <w:rFonts w:ascii="Verdana" w:hAnsi="Verdana" w:cs="Times New Roman"/>
          <w:sz w:val="20"/>
          <w:szCs w:val="20"/>
        </w:rPr>
      </w:pPr>
    </w:p>
    <w:p w14:paraId="321E0A5D" w14:textId="6480B385" w:rsidR="009A475C" w:rsidRPr="0024487F" w:rsidRDefault="009A475C" w:rsidP="009A475C">
      <w:pPr>
        <w:spacing w:after="120"/>
        <w:ind w:left="-3" w:right="4"/>
        <w:jc w:val="both"/>
        <w:rPr>
          <w:rFonts w:ascii="Verdana" w:hAnsi="Verdana" w:cs="Times New Roman"/>
          <w:sz w:val="20"/>
          <w:szCs w:val="20"/>
        </w:rPr>
      </w:pPr>
      <w:r>
        <w:rPr>
          <w:rFonts w:ascii="Verdana" w:hAnsi="Verdana" w:cs="Times New Roman"/>
          <w:sz w:val="20"/>
          <w:szCs w:val="20"/>
        </w:rPr>
        <w:t xml:space="preserve">A Győr-Moson-Sopron megyei foglalkoztatási stratégia megvalósítása a megyei foglalkoztatási paktum keretében történik, melynek előkészítése a konzorciumi partnerek kiválasztásával kezdődött meg. </w:t>
      </w:r>
      <w:r w:rsidRPr="0024487F">
        <w:rPr>
          <w:rFonts w:ascii="Verdana" w:hAnsi="Verdana" w:cs="Times New Roman"/>
          <w:sz w:val="20"/>
          <w:szCs w:val="20"/>
        </w:rPr>
        <w:t>A Győr-Moson-Sopron Megyei Önkormányzat a megyében tevékenykedő, foglalkoztatás szempontjából releváns kulcsszereplőket összefogva</w:t>
      </w:r>
      <w:r>
        <w:rPr>
          <w:rFonts w:ascii="Verdana" w:hAnsi="Verdana" w:cs="Times New Roman"/>
          <w:sz w:val="20"/>
          <w:szCs w:val="20"/>
        </w:rPr>
        <w:t xml:space="preserve"> valósítja meg a</w:t>
      </w:r>
      <w:r w:rsidRPr="0024487F">
        <w:rPr>
          <w:rFonts w:ascii="Verdana" w:hAnsi="Verdana" w:cs="Times New Roman"/>
          <w:sz w:val="20"/>
          <w:szCs w:val="20"/>
        </w:rPr>
        <w:t xml:space="preserve"> gazdaság- és foglalkoztatás-fejlesztési együttműködé</w:t>
      </w:r>
      <w:r>
        <w:rPr>
          <w:rFonts w:ascii="Verdana" w:hAnsi="Verdana" w:cs="Times New Roman"/>
          <w:sz w:val="20"/>
          <w:szCs w:val="20"/>
        </w:rPr>
        <w:t>si programját</w:t>
      </w:r>
      <w:r w:rsidRPr="0024487F">
        <w:rPr>
          <w:rFonts w:ascii="Verdana" w:hAnsi="Verdana" w:cs="Times New Roman"/>
          <w:sz w:val="20"/>
          <w:szCs w:val="20"/>
        </w:rPr>
        <w:t>.</w:t>
      </w:r>
    </w:p>
    <w:p w14:paraId="7B65C882" w14:textId="1552551C" w:rsidR="00A8198F" w:rsidRDefault="00F160B7" w:rsidP="00F160B7">
      <w:pPr>
        <w:pStyle w:val="Default"/>
        <w:spacing w:after="120"/>
        <w:jc w:val="both"/>
        <w:rPr>
          <w:rFonts w:ascii="Verdana" w:hAnsi="Verdana" w:cs="Times New Roman"/>
          <w:sz w:val="22"/>
          <w:szCs w:val="20"/>
        </w:rPr>
      </w:pPr>
      <w:bookmarkStart w:id="13" w:name="_Toc473106285"/>
      <w:r w:rsidRPr="00905519">
        <w:rPr>
          <w:rStyle w:val="Cmsor2Char"/>
          <w:rFonts w:ascii="Verdana" w:eastAsiaTheme="minorHAnsi" w:hAnsi="Verdana"/>
          <w:sz w:val="22"/>
        </w:rPr>
        <w:t xml:space="preserve">4.1 </w:t>
      </w:r>
      <w:r w:rsidR="00973282" w:rsidRPr="00905519">
        <w:rPr>
          <w:rStyle w:val="Cmsor2Char"/>
          <w:rFonts w:ascii="Verdana" w:eastAsiaTheme="minorHAnsi" w:hAnsi="Verdana"/>
          <w:sz w:val="22"/>
        </w:rPr>
        <w:t>Paktum partnerség</w:t>
      </w:r>
      <w:bookmarkEnd w:id="13"/>
      <w:r w:rsidR="00973282" w:rsidRPr="00905519">
        <w:rPr>
          <w:rFonts w:ascii="Verdana" w:hAnsi="Verdana" w:cs="Times New Roman"/>
          <w:sz w:val="22"/>
          <w:szCs w:val="20"/>
        </w:rPr>
        <w:t xml:space="preserve"> </w:t>
      </w:r>
    </w:p>
    <w:p w14:paraId="49098499" w14:textId="23A0F83E" w:rsidR="00A13891" w:rsidRPr="0024487F" w:rsidRDefault="00A13891" w:rsidP="002B3B46">
      <w:pPr>
        <w:spacing w:after="120"/>
        <w:ind w:left="-3" w:right="1"/>
        <w:jc w:val="both"/>
        <w:rPr>
          <w:rFonts w:ascii="Verdana" w:hAnsi="Verdana" w:cs="Times New Roman"/>
          <w:sz w:val="20"/>
          <w:szCs w:val="20"/>
          <w:u w:val="single"/>
        </w:rPr>
      </w:pPr>
      <w:r w:rsidRPr="0024487F">
        <w:rPr>
          <w:rFonts w:ascii="Verdana" w:hAnsi="Verdana" w:cs="Times New Roman"/>
          <w:sz w:val="20"/>
          <w:szCs w:val="20"/>
          <w:u w:val="single"/>
        </w:rPr>
        <w:t>Küldetésnyilatkozat</w:t>
      </w:r>
    </w:p>
    <w:p w14:paraId="2B99E5B4" w14:textId="41C9A9C5" w:rsidR="002B3B46" w:rsidRPr="0024487F" w:rsidRDefault="002B3B46" w:rsidP="002B3B46">
      <w:pPr>
        <w:spacing w:after="120"/>
        <w:ind w:left="-3" w:right="1"/>
        <w:jc w:val="both"/>
        <w:rPr>
          <w:rFonts w:ascii="Verdana" w:hAnsi="Verdana" w:cs="Times New Roman"/>
          <w:sz w:val="20"/>
          <w:szCs w:val="20"/>
        </w:rPr>
      </w:pPr>
      <w:r w:rsidRPr="0024487F">
        <w:rPr>
          <w:rFonts w:ascii="Verdana" w:hAnsi="Verdana" w:cs="Times New Roman"/>
          <w:sz w:val="20"/>
          <w:szCs w:val="20"/>
        </w:rPr>
        <w:t>A Győr-Moson-Sopron Megyei Foglalkoztatási Paktum formailag az együttműködési megállapodás aláírásával jött létre. A foglalkoztatási partnerség tagjai pénzügyi, szakmai és egyéb (pl. tárgyi) erőforrásokat biztosítanak a program megvalósításához, s közösen megállapodnak arról, hogy az egyes partnerek milyen módon járulnak hozzá a közös célok eléréséhez. A projekt során széleskörű helyi együttműködés megszervezése történik annak érdekében, hogy minél pontosabban azonosíthatók legyenek a foglalkoztatási szempontból eredő problémák, a rendelkezésre álló helyi erőforrás bevonásra</w:t>
      </w:r>
      <w:r w:rsidR="001155D2">
        <w:rPr>
          <w:rFonts w:ascii="Verdana" w:hAnsi="Verdana" w:cs="Times New Roman"/>
          <w:sz w:val="20"/>
          <w:szCs w:val="20"/>
        </w:rPr>
        <w:t xml:space="preserve"> kerüljön a jövőkép eléréséhez.</w:t>
      </w:r>
    </w:p>
    <w:p w14:paraId="136F6385" w14:textId="024BD459" w:rsidR="002B3B46" w:rsidRPr="0024487F" w:rsidRDefault="002B3B46" w:rsidP="002B3B46">
      <w:pPr>
        <w:spacing w:after="120"/>
        <w:jc w:val="both"/>
        <w:rPr>
          <w:rFonts w:ascii="Verdana" w:hAnsi="Verdana" w:cs="Times New Roman"/>
          <w:sz w:val="20"/>
          <w:szCs w:val="20"/>
        </w:rPr>
      </w:pPr>
      <w:r w:rsidRPr="0024487F">
        <w:rPr>
          <w:rFonts w:ascii="Verdana" w:hAnsi="Verdana" w:cs="Times New Roman"/>
          <w:sz w:val="20"/>
          <w:szCs w:val="20"/>
        </w:rPr>
        <w:t xml:space="preserve">A foglalkoztatási partnerség két szinten jelenik meg: </w:t>
      </w:r>
    </w:p>
    <w:p w14:paraId="334994AC" w14:textId="73E346E4" w:rsidR="002B3B46" w:rsidRPr="0024487F" w:rsidRDefault="009A475C" w:rsidP="006E6451">
      <w:pPr>
        <w:widowControl/>
        <w:numPr>
          <w:ilvl w:val="0"/>
          <w:numId w:val="8"/>
        </w:numPr>
        <w:ind w:left="284" w:right="615" w:hanging="284"/>
        <w:jc w:val="both"/>
        <w:rPr>
          <w:rFonts w:ascii="Verdana" w:hAnsi="Verdana" w:cs="Times New Roman"/>
          <w:sz w:val="20"/>
          <w:szCs w:val="20"/>
          <w:u w:val="single"/>
        </w:rPr>
      </w:pPr>
      <w:r>
        <w:rPr>
          <w:rFonts w:ascii="Verdana" w:hAnsi="Verdana" w:cs="Times New Roman"/>
          <w:sz w:val="20"/>
          <w:szCs w:val="20"/>
          <w:u w:val="single"/>
        </w:rPr>
        <w:t>Konzorciumi partnerek</w:t>
      </w:r>
    </w:p>
    <w:p w14:paraId="28D95C88" w14:textId="77777777" w:rsidR="002B3B46" w:rsidRPr="0024487F" w:rsidRDefault="002B3B46" w:rsidP="009A475C">
      <w:pPr>
        <w:widowControl/>
        <w:numPr>
          <w:ilvl w:val="1"/>
          <w:numId w:val="8"/>
        </w:numPr>
        <w:ind w:right="615" w:hanging="425"/>
        <w:jc w:val="both"/>
        <w:rPr>
          <w:rFonts w:ascii="Verdana" w:hAnsi="Verdana" w:cs="Times New Roman"/>
          <w:sz w:val="20"/>
          <w:szCs w:val="20"/>
        </w:rPr>
      </w:pPr>
      <w:r w:rsidRPr="0024487F">
        <w:rPr>
          <w:rFonts w:ascii="Verdana" w:hAnsi="Verdana" w:cs="Times New Roman"/>
          <w:sz w:val="20"/>
          <w:szCs w:val="20"/>
        </w:rPr>
        <w:t>Győr-Moson-Sopron Megyei Önkormányzat (konzorciumvezető),</w:t>
      </w:r>
    </w:p>
    <w:p w14:paraId="35BFA346" w14:textId="77777777" w:rsidR="002B3B46" w:rsidRPr="0024487F" w:rsidRDefault="002B3B46" w:rsidP="009A475C">
      <w:pPr>
        <w:widowControl/>
        <w:numPr>
          <w:ilvl w:val="1"/>
          <w:numId w:val="8"/>
        </w:numPr>
        <w:ind w:right="615" w:hanging="425"/>
        <w:jc w:val="both"/>
        <w:rPr>
          <w:rFonts w:ascii="Verdana" w:hAnsi="Verdana" w:cs="Times New Roman"/>
          <w:sz w:val="20"/>
          <w:szCs w:val="20"/>
        </w:rPr>
      </w:pPr>
      <w:r w:rsidRPr="0024487F">
        <w:rPr>
          <w:rFonts w:ascii="Verdana" w:hAnsi="Verdana" w:cs="Times New Roman"/>
          <w:sz w:val="20"/>
          <w:szCs w:val="20"/>
        </w:rPr>
        <w:t xml:space="preserve">Győr-Moson-Sopron Megyei Önkormányzati Hivatal; </w:t>
      </w:r>
    </w:p>
    <w:p w14:paraId="13E7946A" w14:textId="77777777" w:rsidR="002B3B46" w:rsidRPr="0024487F" w:rsidRDefault="002B3B46" w:rsidP="009A475C">
      <w:pPr>
        <w:widowControl/>
        <w:numPr>
          <w:ilvl w:val="1"/>
          <w:numId w:val="8"/>
        </w:numPr>
        <w:ind w:right="615" w:hanging="425"/>
        <w:jc w:val="both"/>
        <w:rPr>
          <w:rFonts w:ascii="Verdana" w:hAnsi="Verdana" w:cs="Times New Roman"/>
          <w:sz w:val="20"/>
          <w:szCs w:val="20"/>
        </w:rPr>
      </w:pPr>
      <w:r w:rsidRPr="0024487F">
        <w:rPr>
          <w:rFonts w:ascii="Verdana" w:hAnsi="Verdana" w:cs="Times New Roman"/>
          <w:sz w:val="20"/>
          <w:szCs w:val="20"/>
        </w:rPr>
        <w:t xml:space="preserve">Győr-Moson-Sopron Megyei Kormányhivatal; </w:t>
      </w:r>
    </w:p>
    <w:p w14:paraId="36357422" w14:textId="77777777" w:rsidR="002B3B46" w:rsidRPr="0024487F" w:rsidRDefault="002B3B46" w:rsidP="009A475C">
      <w:pPr>
        <w:widowControl/>
        <w:numPr>
          <w:ilvl w:val="1"/>
          <w:numId w:val="8"/>
        </w:numPr>
        <w:ind w:right="615" w:hanging="425"/>
        <w:jc w:val="both"/>
        <w:rPr>
          <w:rFonts w:ascii="Verdana" w:hAnsi="Verdana" w:cs="Times New Roman"/>
          <w:sz w:val="20"/>
          <w:szCs w:val="20"/>
        </w:rPr>
      </w:pPr>
      <w:r w:rsidRPr="0024487F">
        <w:rPr>
          <w:rFonts w:ascii="Verdana" w:hAnsi="Verdana" w:cs="Times New Roman"/>
          <w:sz w:val="20"/>
          <w:szCs w:val="20"/>
        </w:rPr>
        <w:t>Magyar Máltai Szeretetszolgálat Egyesület,</w:t>
      </w:r>
    </w:p>
    <w:p w14:paraId="3BB51D16" w14:textId="77777777" w:rsidR="002B3B46" w:rsidRPr="0024487F" w:rsidRDefault="002B3B46" w:rsidP="008D02E8">
      <w:pPr>
        <w:widowControl/>
        <w:numPr>
          <w:ilvl w:val="1"/>
          <w:numId w:val="8"/>
        </w:numPr>
        <w:spacing w:after="120"/>
        <w:ind w:right="615" w:hanging="425"/>
        <w:jc w:val="both"/>
        <w:rPr>
          <w:rFonts w:ascii="Verdana" w:hAnsi="Verdana" w:cs="Times New Roman"/>
          <w:sz w:val="20"/>
          <w:szCs w:val="20"/>
        </w:rPr>
      </w:pPr>
      <w:r w:rsidRPr="0024487F">
        <w:rPr>
          <w:rFonts w:ascii="Verdana" w:hAnsi="Verdana" w:cs="Times New Roman"/>
          <w:sz w:val="20"/>
          <w:szCs w:val="20"/>
        </w:rPr>
        <w:t>Mobilis Közhasznú Nonprofit Kft.</w:t>
      </w:r>
    </w:p>
    <w:p w14:paraId="2E299B93" w14:textId="38ACE039" w:rsidR="002B3B46" w:rsidRPr="0024487F" w:rsidRDefault="002B3B46" w:rsidP="002B3B46">
      <w:pPr>
        <w:spacing w:after="120"/>
        <w:jc w:val="both"/>
        <w:rPr>
          <w:rFonts w:ascii="Verdana" w:hAnsi="Verdana" w:cs="Times New Roman"/>
          <w:sz w:val="20"/>
          <w:szCs w:val="20"/>
        </w:rPr>
      </w:pPr>
      <w:r w:rsidRPr="0024487F">
        <w:rPr>
          <w:rFonts w:ascii="Verdana" w:hAnsi="Verdana" w:cs="Times New Roman"/>
          <w:sz w:val="20"/>
          <w:szCs w:val="20"/>
        </w:rPr>
        <w:t xml:space="preserve">A </w:t>
      </w:r>
      <w:r w:rsidR="009A475C">
        <w:rPr>
          <w:rFonts w:ascii="Verdana" w:hAnsi="Verdana" w:cs="Times New Roman"/>
          <w:sz w:val="20"/>
          <w:szCs w:val="20"/>
        </w:rPr>
        <w:t xml:space="preserve">partnerek a </w:t>
      </w:r>
      <w:r w:rsidRPr="0024487F">
        <w:rPr>
          <w:rFonts w:ascii="Verdana" w:hAnsi="Verdana" w:cs="Times New Roman"/>
          <w:sz w:val="20"/>
          <w:szCs w:val="20"/>
        </w:rPr>
        <w:t xml:space="preserve">konzorciumi megállapodás aláírásával elismerték a résztvevő partnereket, a felelősöket, a konzorciumi együttműködés céljait, módját, illetve a </w:t>
      </w:r>
      <w:hyperlink r:id="rId27">
        <w:r w:rsidRPr="0024487F">
          <w:rPr>
            <w:rFonts w:ascii="Verdana" w:hAnsi="Verdana" w:cs="Times New Roman"/>
            <w:sz w:val="20"/>
            <w:szCs w:val="20"/>
          </w:rPr>
          <w:t>költsége</w:t>
        </w:r>
      </w:hyperlink>
      <w:r w:rsidRPr="0024487F">
        <w:rPr>
          <w:rFonts w:ascii="Verdana" w:hAnsi="Verdana" w:cs="Times New Roman"/>
          <w:sz w:val="20"/>
          <w:szCs w:val="20"/>
        </w:rPr>
        <w:t xml:space="preserve">k megosztását. </w:t>
      </w:r>
    </w:p>
    <w:p w14:paraId="25DC01E9" w14:textId="0A6CB862" w:rsidR="006256A2" w:rsidRPr="009A475C" w:rsidRDefault="006256A2" w:rsidP="009A475C">
      <w:pPr>
        <w:widowControl/>
        <w:numPr>
          <w:ilvl w:val="0"/>
          <w:numId w:val="8"/>
        </w:numPr>
        <w:spacing w:after="240"/>
        <w:ind w:left="284" w:right="615" w:hanging="284"/>
        <w:jc w:val="both"/>
        <w:rPr>
          <w:rFonts w:ascii="Verdana" w:hAnsi="Verdana" w:cs="Times New Roman"/>
          <w:sz w:val="20"/>
          <w:szCs w:val="20"/>
          <w:u w:val="single"/>
        </w:rPr>
      </w:pPr>
      <w:r w:rsidRPr="009A475C">
        <w:rPr>
          <w:rFonts w:ascii="Verdana" w:hAnsi="Verdana" w:cs="Times New Roman"/>
          <w:sz w:val="20"/>
          <w:szCs w:val="20"/>
          <w:u w:val="single"/>
        </w:rPr>
        <w:t>Paktum partnerség</w:t>
      </w:r>
    </w:p>
    <w:p w14:paraId="3494C5F5" w14:textId="77777777" w:rsidR="006256A2" w:rsidRPr="0024487F" w:rsidRDefault="002B3B46" w:rsidP="002B3B46">
      <w:pPr>
        <w:spacing w:after="240"/>
        <w:jc w:val="both"/>
        <w:rPr>
          <w:rFonts w:ascii="Verdana" w:hAnsi="Verdana" w:cs="Times New Roman"/>
          <w:color w:val="0D0D0D"/>
          <w:sz w:val="20"/>
          <w:szCs w:val="20"/>
        </w:rPr>
      </w:pPr>
      <w:r w:rsidRPr="0024487F">
        <w:rPr>
          <w:rFonts w:ascii="Verdana" w:hAnsi="Verdana" w:cs="Times New Roman"/>
          <w:color w:val="0D0D0D"/>
          <w:sz w:val="20"/>
          <w:szCs w:val="20"/>
        </w:rPr>
        <w:t xml:space="preserve">A Győr-Moson-Sopron Megyei Önkormányzat által vezetett konzorcium </w:t>
      </w:r>
      <w:r w:rsidR="006256A2" w:rsidRPr="0024487F">
        <w:rPr>
          <w:rFonts w:ascii="Verdana" w:hAnsi="Verdana" w:cs="Times New Roman"/>
          <w:color w:val="0D0D0D"/>
          <w:sz w:val="20"/>
          <w:szCs w:val="20"/>
        </w:rPr>
        <w:t xml:space="preserve">tagjai és partnerei </w:t>
      </w:r>
      <w:r w:rsidRPr="0024487F">
        <w:rPr>
          <w:rFonts w:ascii="Verdana" w:hAnsi="Verdana" w:cs="Times New Roman"/>
          <w:color w:val="0D0D0D"/>
          <w:sz w:val="20"/>
          <w:szCs w:val="20"/>
        </w:rPr>
        <w:t xml:space="preserve">a TOP-5.1.1-15 kódszámú konstrukció keretében támogatást nyert „Megyei szintű foglalkoztatási megállapodások, foglalkoztatási-gazdaságfejlesztési együttműködések Győr-Moson-Sopron megyében” című projekt keretében 2016. október 11-én </w:t>
      </w:r>
      <w:r w:rsidR="006256A2" w:rsidRPr="0024487F">
        <w:rPr>
          <w:rFonts w:ascii="Verdana" w:hAnsi="Verdana" w:cs="Times New Roman"/>
          <w:color w:val="0D0D0D"/>
          <w:sz w:val="20"/>
          <w:szCs w:val="20"/>
        </w:rPr>
        <w:t>Együttműködési megállapodást írtak alá</w:t>
      </w:r>
      <w:r w:rsidRPr="0024487F">
        <w:rPr>
          <w:rFonts w:ascii="Verdana" w:hAnsi="Verdana" w:cs="Times New Roman"/>
          <w:color w:val="0D0D0D"/>
          <w:sz w:val="20"/>
          <w:szCs w:val="20"/>
        </w:rPr>
        <w:t>.</w:t>
      </w:r>
    </w:p>
    <w:p w14:paraId="49BB6084" w14:textId="1628AA14" w:rsidR="006256A2" w:rsidRPr="0024487F" w:rsidRDefault="006256A2" w:rsidP="006256A2">
      <w:pPr>
        <w:spacing w:after="120"/>
        <w:jc w:val="both"/>
        <w:rPr>
          <w:rFonts w:ascii="Verdana" w:hAnsi="Verdana" w:cs="Times New Roman"/>
          <w:sz w:val="20"/>
          <w:szCs w:val="20"/>
        </w:rPr>
      </w:pPr>
      <w:r w:rsidRPr="0024487F">
        <w:rPr>
          <w:rFonts w:ascii="Verdana" w:hAnsi="Verdana" w:cs="Times New Roman"/>
          <w:color w:val="0D0D0D"/>
          <w:sz w:val="20"/>
          <w:szCs w:val="20"/>
        </w:rPr>
        <w:t xml:space="preserve">A Megállapodás </w:t>
      </w:r>
      <w:r w:rsidRPr="0024487F">
        <w:rPr>
          <w:rFonts w:ascii="Verdana" w:hAnsi="Verdana" w:cs="Times New Roman"/>
          <w:sz w:val="20"/>
          <w:szCs w:val="20"/>
        </w:rPr>
        <w:t>Győr Megyei Jogú Város és Sopron Megyei Jogú Város és járásaik kivételével Győr-Moson-Sopron megye egészére terjed ki és deklarált célja Győr-Moson-Sopron Megyei Foglalkoztatási Paktum (továbbiakban: Paktum) elnevezéssel foglalkoztatási partnerséget létrehozása annak érdekében, hogy</w:t>
      </w:r>
    </w:p>
    <w:p w14:paraId="347271E9" w14:textId="77777777" w:rsidR="006256A2" w:rsidRPr="0024487F" w:rsidRDefault="006256A2" w:rsidP="008D02E8">
      <w:pPr>
        <w:pStyle w:val="Listaszerbekezds"/>
        <w:numPr>
          <w:ilvl w:val="0"/>
          <w:numId w:val="32"/>
        </w:numPr>
        <w:spacing w:after="120"/>
        <w:jc w:val="both"/>
        <w:rPr>
          <w:rFonts w:ascii="Verdana" w:hAnsi="Verdana" w:cs="Times New Roman"/>
          <w:sz w:val="20"/>
          <w:szCs w:val="20"/>
        </w:rPr>
      </w:pPr>
      <w:r w:rsidRPr="0024487F">
        <w:rPr>
          <w:rFonts w:ascii="Verdana" w:hAnsi="Verdana" w:cs="Times New Roman"/>
          <w:sz w:val="20"/>
          <w:szCs w:val="20"/>
        </w:rPr>
        <w:t>megismerjék Győr-Moson-Sopron megye foglalkoztatási nehézségeit,</w:t>
      </w:r>
      <w:r w:rsidRPr="0024487F">
        <w:rPr>
          <w:rFonts w:ascii="Verdana" w:hAnsi="Verdana" w:cs="Times New Roman"/>
          <w:sz w:val="20"/>
          <w:szCs w:val="20"/>
        </w:rPr>
        <w:br/>
        <w:t>a munkanélküliség okait;</w:t>
      </w:r>
    </w:p>
    <w:p w14:paraId="2588B5D6" w14:textId="77777777" w:rsidR="006256A2" w:rsidRPr="0024487F" w:rsidRDefault="006256A2" w:rsidP="008D02E8">
      <w:pPr>
        <w:pStyle w:val="Listaszerbekezds"/>
        <w:numPr>
          <w:ilvl w:val="0"/>
          <w:numId w:val="32"/>
        </w:numPr>
        <w:spacing w:after="120"/>
        <w:jc w:val="both"/>
        <w:rPr>
          <w:rFonts w:ascii="Verdana" w:hAnsi="Verdana" w:cs="Times New Roman"/>
          <w:sz w:val="20"/>
          <w:szCs w:val="20"/>
        </w:rPr>
      </w:pPr>
      <w:r w:rsidRPr="0024487F">
        <w:rPr>
          <w:rFonts w:ascii="Verdana" w:hAnsi="Verdana" w:cs="Times New Roman"/>
          <w:sz w:val="20"/>
          <w:szCs w:val="20"/>
        </w:rPr>
        <w:t>foglalkoztatást elősegítő programokat valósítsanak meg,</w:t>
      </w:r>
    </w:p>
    <w:p w14:paraId="08B4A372" w14:textId="77777777" w:rsidR="006256A2" w:rsidRPr="0024487F" w:rsidRDefault="006256A2" w:rsidP="008D02E8">
      <w:pPr>
        <w:pStyle w:val="Listaszerbekezds"/>
        <w:numPr>
          <w:ilvl w:val="0"/>
          <w:numId w:val="32"/>
        </w:numPr>
        <w:spacing w:after="120"/>
        <w:jc w:val="both"/>
        <w:rPr>
          <w:rFonts w:ascii="Verdana" w:hAnsi="Verdana" w:cs="Times New Roman"/>
          <w:sz w:val="20"/>
          <w:szCs w:val="20"/>
        </w:rPr>
      </w:pPr>
      <w:r w:rsidRPr="0024487F">
        <w:rPr>
          <w:rFonts w:ascii="Verdana" w:hAnsi="Verdana" w:cs="Times New Roman"/>
          <w:sz w:val="20"/>
          <w:szCs w:val="20"/>
        </w:rPr>
        <w:t>összehangolják a térségi szereplők gazdasági és humánerőforrás-fejlesztési elképzeléseit és céljait, valamint megoldást keressenek a problémákra,</w:t>
      </w:r>
    </w:p>
    <w:p w14:paraId="14EEF195" w14:textId="77777777" w:rsidR="006256A2" w:rsidRPr="0024487F" w:rsidRDefault="006256A2" w:rsidP="008D02E8">
      <w:pPr>
        <w:pStyle w:val="Listaszerbekezds"/>
        <w:numPr>
          <w:ilvl w:val="0"/>
          <w:numId w:val="32"/>
        </w:numPr>
        <w:spacing w:after="120"/>
        <w:jc w:val="both"/>
        <w:rPr>
          <w:rFonts w:ascii="Verdana" w:hAnsi="Verdana" w:cs="Times New Roman"/>
          <w:sz w:val="20"/>
          <w:szCs w:val="20"/>
        </w:rPr>
      </w:pPr>
      <w:r w:rsidRPr="0024487F">
        <w:rPr>
          <w:rFonts w:ascii="Verdana" w:hAnsi="Verdana" w:cs="Times New Roman"/>
          <w:sz w:val="20"/>
          <w:szCs w:val="20"/>
        </w:rPr>
        <w:t>összehangolják a pénzügyi forrásokat a foglalkoztatáspolitikai célok eredményes megvalósításának érdekében.</w:t>
      </w:r>
    </w:p>
    <w:p w14:paraId="2DB69834" w14:textId="5A32FD14" w:rsidR="006256A2" w:rsidRDefault="006256A2" w:rsidP="006256A2">
      <w:pPr>
        <w:spacing w:after="120"/>
        <w:jc w:val="both"/>
        <w:rPr>
          <w:rFonts w:ascii="Verdana" w:hAnsi="Verdana" w:cs="Times New Roman"/>
          <w:sz w:val="20"/>
          <w:szCs w:val="20"/>
        </w:rPr>
      </w:pPr>
      <w:r w:rsidRPr="0024487F">
        <w:rPr>
          <w:rFonts w:ascii="Verdana" w:hAnsi="Verdana" w:cs="Times New Roman"/>
          <w:sz w:val="20"/>
          <w:szCs w:val="20"/>
        </w:rPr>
        <w:t>A Paktum által meghatározott cél a megye gazdaságának és munkaerő-piacának fejlesztésében érdekelt felek támogatása és együttműködése által kialakított partneri hálózat működtetése, a megyei foglalkoztatási stratégia és rövidtávú akcióterv, valamint az ezekben megfogalmazott projektötletek megvalósítása, mellyel a partnerek a megye foglalkoztatásbővítését kívánják elérni.</w:t>
      </w:r>
    </w:p>
    <w:p w14:paraId="7123CA45" w14:textId="77777777" w:rsidR="006E6451" w:rsidRPr="0024487F" w:rsidRDefault="006E6451" w:rsidP="006256A2">
      <w:pPr>
        <w:spacing w:after="120"/>
        <w:jc w:val="both"/>
        <w:rPr>
          <w:rFonts w:ascii="Verdana" w:hAnsi="Verdana" w:cs="Times New Roman"/>
          <w:sz w:val="20"/>
          <w:szCs w:val="20"/>
        </w:rPr>
      </w:pPr>
    </w:p>
    <w:p w14:paraId="50F9C9C6" w14:textId="6186A8CC" w:rsidR="006256A2" w:rsidRPr="0024487F" w:rsidRDefault="006256A2" w:rsidP="006256A2">
      <w:pPr>
        <w:spacing w:after="120"/>
        <w:jc w:val="both"/>
        <w:rPr>
          <w:rFonts w:ascii="Verdana" w:hAnsi="Verdana" w:cs="Times New Roman"/>
          <w:i/>
          <w:sz w:val="20"/>
          <w:szCs w:val="20"/>
        </w:rPr>
      </w:pPr>
      <w:r w:rsidRPr="0024487F">
        <w:rPr>
          <w:rFonts w:ascii="Verdana" w:hAnsi="Verdana" w:cs="Times New Roman"/>
          <w:i/>
          <w:sz w:val="20"/>
          <w:szCs w:val="20"/>
        </w:rPr>
        <w:lastRenderedPageBreak/>
        <w:t>A Megállapodás kiemelt céljai:</w:t>
      </w:r>
    </w:p>
    <w:p w14:paraId="19BE8454" w14:textId="77777777" w:rsidR="006256A2" w:rsidRPr="0024487F" w:rsidRDefault="006256A2" w:rsidP="00FF64DF">
      <w:pPr>
        <w:jc w:val="both"/>
        <w:rPr>
          <w:rFonts w:ascii="Verdana" w:hAnsi="Verdana" w:cs="Times New Roman"/>
          <w:sz w:val="20"/>
          <w:szCs w:val="20"/>
        </w:rPr>
      </w:pPr>
      <w:r w:rsidRPr="0024487F">
        <w:rPr>
          <w:rFonts w:ascii="Verdana" w:hAnsi="Verdana" w:cs="Times New Roman"/>
          <w:sz w:val="20"/>
          <w:szCs w:val="20"/>
        </w:rPr>
        <w:t>A Megállapodás célkitűzései kapcsolódnak az európai uniós és a nemzeti foglalkoztatáspolitikai célokhoz:</w:t>
      </w:r>
    </w:p>
    <w:p w14:paraId="3CE7445C"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a gazdasági, önkormányzati, munkaerő-piaci- és képzőintézmények, valamint civil szereplők együttműködése a foglalkoztatási szint növelésére, a munkaerő minőségének és tudásának, foglalkoztathatóságának javítására;</w:t>
      </w:r>
    </w:p>
    <w:p w14:paraId="0F365FF5"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közreműködés a megyei gazdasági és foglalkoztatási stratégia készítésében és céljainak elérésében;</w:t>
      </w:r>
    </w:p>
    <w:p w14:paraId="340BE803"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közreműködés a munkaerő-piaci helyzet feltárásában, a felmerülő problémák elemzésében, a munkaerő-piaci program és projektjavaslatok kezdeményezésében;</w:t>
      </w:r>
    </w:p>
    <w:p w14:paraId="47D082CC"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Gazdaság- és foglalkoztatásfejlesztési program- és forráskoordináció, innovatív kezdeményezések felkarolása;</w:t>
      </w:r>
    </w:p>
    <w:p w14:paraId="25369F6E"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foglalkoztatási projektgenerálás, a megvalósítás megfelelő szintű koordinációja.</w:t>
      </w:r>
    </w:p>
    <w:p w14:paraId="3B8F1833"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A 2014-20-as megyei gazdaságfejlesztési tevékenységek megvalósításának segítése, szakmai javaslatok megfogalmazása;</w:t>
      </w:r>
    </w:p>
    <w:p w14:paraId="7BA0432D"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a gazdaság- és településfejlesztés, a felnőtt- és szakképzés, továbbá a munkaerő-közvetítés rendszerének összehangolása;</w:t>
      </w:r>
    </w:p>
    <w:p w14:paraId="4E3E0FB4"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ernyőszervezeti feladatok ellátása, a megye területén működő paktumok közötti koordináció, kapcsolattartás, valamint a paktum-feladatok ellátása a megye azon területein, ahol helyi paktumok nem jönnek létre;</w:t>
      </w:r>
    </w:p>
    <w:p w14:paraId="3DED5E0F"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a megyében működő helyi foglalkoztatási paktumok szakmai támogatása, a működés összehangolása, helyi gazdaságfejlesztési tevékenységek ösztönzése, generálása és koordinációja;</w:t>
      </w:r>
    </w:p>
    <w:p w14:paraId="563E2DFB"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a várható foglalkoztatási és munkaerőigények előrejelzése, a fejlesztések munkaerőigényeinek kielégítéséhez kapcsolódó koordináció, különös tekintettel</w:t>
      </w:r>
      <w:r w:rsidRPr="0024487F">
        <w:rPr>
          <w:rFonts w:ascii="Verdana" w:hAnsi="Verdana" w:cs="Times New Roman"/>
          <w:sz w:val="20"/>
          <w:szCs w:val="20"/>
        </w:rPr>
        <w:br/>
        <w:t>a stratégiai jelentőségű vállalkozási fejlesztésekre;</w:t>
      </w:r>
    </w:p>
    <w:p w14:paraId="2A76C96E"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a szociális gazdaság fejlesztésének támogatása, termék- és szolgáltatásfejlesztés segítése, piacra jutás segítése, a közszféra és a szociális vállalkozások közti partnerségek fejlesztése;</w:t>
      </w:r>
    </w:p>
    <w:p w14:paraId="2A1A533C"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a Megyei Kormányhivatal által nyújtott szolgáltatások és aktív munkaerő-piaci eszközök biztosítása;</w:t>
      </w:r>
    </w:p>
    <w:p w14:paraId="4EF7E935" w14:textId="77777777" w:rsidR="006256A2" w:rsidRPr="0024487F" w:rsidRDefault="006256A2" w:rsidP="008D02E8">
      <w:pPr>
        <w:pStyle w:val="Listaszerbekezds"/>
        <w:numPr>
          <w:ilvl w:val="0"/>
          <w:numId w:val="33"/>
        </w:numPr>
        <w:spacing w:after="120"/>
        <w:jc w:val="both"/>
        <w:rPr>
          <w:rFonts w:ascii="Verdana" w:hAnsi="Verdana" w:cs="Times New Roman"/>
          <w:sz w:val="20"/>
          <w:szCs w:val="20"/>
        </w:rPr>
      </w:pPr>
      <w:r w:rsidRPr="0024487F">
        <w:rPr>
          <w:rFonts w:ascii="Verdana" w:hAnsi="Verdana" w:cs="Times New Roman"/>
          <w:sz w:val="20"/>
          <w:szCs w:val="20"/>
        </w:rPr>
        <w:t>a munkaerő-piaci szolgáltatások, a vállalkozási tanácsadás és a befektetésösztönzés fejlesztése;</w:t>
      </w:r>
    </w:p>
    <w:p w14:paraId="4FEDC5C0" w14:textId="77777777" w:rsidR="006256A2" w:rsidRPr="0024487F" w:rsidRDefault="006256A2" w:rsidP="008D02E8">
      <w:pPr>
        <w:pStyle w:val="Listaszerbekezds"/>
        <w:numPr>
          <w:ilvl w:val="0"/>
          <w:numId w:val="33"/>
        </w:numPr>
        <w:spacing w:after="240"/>
        <w:jc w:val="both"/>
        <w:rPr>
          <w:rFonts w:ascii="Verdana" w:hAnsi="Verdana" w:cs="Times New Roman"/>
          <w:color w:val="0D0D0D"/>
          <w:sz w:val="20"/>
          <w:szCs w:val="20"/>
        </w:rPr>
      </w:pPr>
      <w:r w:rsidRPr="0024487F">
        <w:rPr>
          <w:rFonts w:ascii="Verdana" w:hAnsi="Verdana" w:cs="Times New Roman"/>
          <w:sz w:val="20"/>
          <w:szCs w:val="20"/>
        </w:rPr>
        <w:t xml:space="preserve">megyei gazdasági és foglalkoztatási jelentések, elemzések készítése; </w:t>
      </w:r>
    </w:p>
    <w:p w14:paraId="3FDCC536" w14:textId="29AB77C1" w:rsidR="002B3B46" w:rsidRPr="0024487F" w:rsidRDefault="006256A2" w:rsidP="008D02E8">
      <w:pPr>
        <w:pStyle w:val="Listaszerbekezds"/>
        <w:numPr>
          <w:ilvl w:val="0"/>
          <w:numId w:val="33"/>
        </w:numPr>
        <w:spacing w:after="240"/>
        <w:jc w:val="both"/>
        <w:rPr>
          <w:rFonts w:ascii="Verdana" w:hAnsi="Verdana" w:cs="Times New Roman"/>
          <w:color w:val="0D0D0D"/>
          <w:sz w:val="20"/>
          <w:szCs w:val="20"/>
        </w:rPr>
      </w:pPr>
      <w:r w:rsidRPr="0024487F">
        <w:rPr>
          <w:rFonts w:ascii="Verdana" w:hAnsi="Verdana" w:cs="Times New Roman"/>
          <w:sz w:val="20"/>
          <w:szCs w:val="20"/>
        </w:rPr>
        <w:t>kiemelt figyelem fordítása a Konzorcium által elnyert projekt célcsoportjaihoz (a hátrányos helyzetű munkanélküliek és az inaktívak) kapcsolódó tevékenységek koordinációjára.</w:t>
      </w:r>
    </w:p>
    <w:p w14:paraId="5FB72AFA" w14:textId="77777777" w:rsidR="000E162A" w:rsidRPr="0024487F" w:rsidRDefault="000E162A">
      <w:pPr>
        <w:widowControl/>
        <w:spacing w:after="160" w:line="259" w:lineRule="auto"/>
        <w:rPr>
          <w:rFonts w:ascii="Verdana" w:hAnsi="Verdana" w:cs="Times New Roman"/>
          <w:b/>
          <w:sz w:val="20"/>
          <w:szCs w:val="20"/>
        </w:rPr>
      </w:pPr>
      <w:r w:rsidRPr="0024487F">
        <w:rPr>
          <w:rFonts w:ascii="Verdana" w:hAnsi="Verdana" w:cs="Times New Roman"/>
          <w:b/>
          <w:sz w:val="20"/>
          <w:szCs w:val="20"/>
        </w:rPr>
        <w:br w:type="page"/>
      </w:r>
    </w:p>
    <w:p w14:paraId="3D3EA88A" w14:textId="786F4501" w:rsidR="000E162A" w:rsidRPr="0024487F" w:rsidRDefault="000E162A" w:rsidP="006256A2">
      <w:pPr>
        <w:widowControl/>
        <w:spacing w:after="120"/>
        <w:jc w:val="both"/>
        <w:rPr>
          <w:rFonts w:ascii="Verdana" w:hAnsi="Verdana" w:cs="Times New Roman"/>
          <w:b/>
          <w:sz w:val="20"/>
          <w:szCs w:val="20"/>
        </w:rPr>
      </w:pPr>
      <w:r w:rsidRPr="0024487F">
        <w:rPr>
          <w:rFonts w:ascii="Verdana" w:hAnsi="Verdana" w:cs="Times New Roman"/>
          <w:b/>
          <w:sz w:val="20"/>
          <w:szCs w:val="20"/>
        </w:rPr>
        <w:lastRenderedPageBreak/>
        <w:t>A Győr-Moson-Sopron Megyei Foglalkoztatási Paktum tagjai</w:t>
      </w:r>
    </w:p>
    <w:p w14:paraId="138689A7" w14:textId="10B60C5B" w:rsidR="002B3B46" w:rsidRPr="0024487F" w:rsidRDefault="002B3B46" w:rsidP="00FF64DF">
      <w:pPr>
        <w:widowControl/>
        <w:spacing w:after="240"/>
        <w:jc w:val="both"/>
        <w:rPr>
          <w:rFonts w:ascii="Verdana" w:hAnsi="Verdana" w:cs="Times New Roman"/>
          <w:b/>
          <w:sz w:val="20"/>
          <w:szCs w:val="20"/>
        </w:rPr>
      </w:pPr>
      <w:r w:rsidRPr="0024487F">
        <w:rPr>
          <w:rFonts w:ascii="Verdana" w:hAnsi="Verdana" w:cs="Times New Roman"/>
          <w:sz w:val="20"/>
          <w:szCs w:val="20"/>
        </w:rPr>
        <w:t>A megyei foglalkoztatási együttműködés (paktum) aktív résztvevői körébe tartoznak a célterületen működő alábbi szervezetek</w:t>
      </w:r>
      <w:r w:rsidR="000E162A" w:rsidRPr="0024487F">
        <w:rPr>
          <w:rFonts w:ascii="Verdana" w:hAnsi="Verdana" w:cs="Times New Roman"/>
          <w:sz w:val="20"/>
          <w:szCs w:val="20"/>
        </w:rPr>
        <w:t>:</w:t>
      </w:r>
    </w:p>
    <w:p w14:paraId="2B5B87C3"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 xml:space="preserve">Győr-Moson-Sopron Megyei Önkormányzat </w:t>
      </w:r>
    </w:p>
    <w:p w14:paraId="7174113D"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 xml:space="preserve">Győr-Moson-Sopron Megyei Önkormányzati Hivatal </w:t>
      </w:r>
    </w:p>
    <w:p w14:paraId="0CC6435B"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 xml:space="preserve">Győr-Moson-Sopron Megyei Kormányhivatal </w:t>
      </w:r>
    </w:p>
    <w:p w14:paraId="2D12A6A4"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 xml:space="preserve">Magyar Máltai Szeretetszolgálat Nyugat-dunántúli Regionális Központ </w:t>
      </w:r>
    </w:p>
    <w:p w14:paraId="3F8FBE57"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 xml:space="preserve">MOBILIS Közhasznú Nonprofit Kft </w:t>
      </w:r>
    </w:p>
    <w:p w14:paraId="0885E481"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Győr-Moson-Sopron Megyei Kereskedelmi és Iparkamara</w:t>
      </w:r>
    </w:p>
    <w:p w14:paraId="139BD4A0"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Győr Megyei Jogú Város Önkormányzata</w:t>
      </w:r>
    </w:p>
    <w:p w14:paraId="5C38B499"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Sopron Megyei Jogú Város Önkormányzata</w:t>
      </w:r>
    </w:p>
    <w:p w14:paraId="06752D73"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Vállalkozók Országos Szövetsége</w:t>
      </w:r>
    </w:p>
    <w:p w14:paraId="585D3C6A"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Ipartestületek Győr-Moson-Sopron Megyei Szövetsége</w:t>
      </w:r>
    </w:p>
    <w:p w14:paraId="0BE38BB9"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Czinka Panna Roma Kulturális Egyesület</w:t>
      </w:r>
    </w:p>
    <w:p w14:paraId="3373EA2F"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Família Nagycsaládosok Egyesülete</w:t>
      </w:r>
    </w:p>
    <w:p w14:paraId="00EBECD6"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Győri Egyházmegye Karitász Szervezete</w:t>
      </w:r>
    </w:p>
    <w:p w14:paraId="75E98676"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Nemzeti Agrárkamara Győr-Moson-Sopron Megyei Igazgatósága</w:t>
      </w:r>
    </w:p>
    <w:p w14:paraId="1AD849F7"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Széchenyi István Egyetem</w:t>
      </w:r>
    </w:p>
    <w:p w14:paraId="769A59BA"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MTA Regionális Kutatások Központja</w:t>
      </w:r>
    </w:p>
    <w:p w14:paraId="1A711BF9"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Nyugat-magyarországi Egyetem</w:t>
      </w:r>
    </w:p>
    <w:p w14:paraId="004AEC6A"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Győri Műszaki Szakképzési Centrum</w:t>
      </w:r>
    </w:p>
    <w:p w14:paraId="555C4086"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Győri Szolgáltatási Szakképzési Centrum</w:t>
      </w:r>
    </w:p>
    <w:p w14:paraId="4F24405A"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Csukás Zoltán Mezőgazdasági Szakképző Iskola</w:t>
      </w:r>
      <w:r w:rsidRPr="0024487F">
        <w:rPr>
          <w:rFonts w:ascii="Verdana" w:hAnsi="Verdana"/>
          <w:sz w:val="20"/>
          <w:szCs w:val="20"/>
        </w:rPr>
        <w:tab/>
      </w:r>
    </w:p>
    <w:p w14:paraId="3CC5A598"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Soproni Szakképzési Centrum</w:t>
      </w:r>
    </w:p>
    <w:p w14:paraId="056E9D73"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Kisalföldi Vállalkozás Fejlesztési Alapítvány</w:t>
      </w:r>
    </w:p>
    <w:p w14:paraId="7F9B0776"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Kapuvár Város Önkormányzata</w:t>
      </w:r>
    </w:p>
    <w:p w14:paraId="797A2D07"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Mosonmagyaróvár Város Önkormányzata</w:t>
      </w:r>
    </w:p>
    <w:p w14:paraId="5F1E6CC9"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Csorna Város Önkormányzata</w:t>
      </w:r>
    </w:p>
    <w:p w14:paraId="2D4055FA"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Tét Város Önkormányzata</w:t>
      </w:r>
    </w:p>
    <w:p w14:paraId="182F346F" w14:textId="77777777" w:rsidR="002B3B46" w:rsidRPr="0024487F" w:rsidRDefault="002B3B46" w:rsidP="008D02E8">
      <w:pPr>
        <w:pStyle w:val="Nincstrkz"/>
        <w:numPr>
          <w:ilvl w:val="0"/>
          <w:numId w:val="9"/>
        </w:numPr>
        <w:spacing w:after="120"/>
        <w:rPr>
          <w:rFonts w:ascii="Verdana" w:hAnsi="Verdana"/>
          <w:sz w:val="20"/>
          <w:szCs w:val="20"/>
        </w:rPr>
      </w:pPr>
      <w:r w:rsidRPr="0024487F">
        <w:rPr>
          <w:rFonts w:ascii="Verdana" w:hAnsi="Verdana"/>
          <w:sz w:val="20"/>
          <w:szCs w:val="20"/>
        </w:rPr>
        <w:t>Pannonhalma Város Önkormányzata</w:t>
      </w:r>
    </w:p>
    <w:p w14:paraId="6894B09C" w14:textId="77777777" w:rsidR="00A8198F" w:rsidRPr="0024487F" w:rsidRDefault="00A8198F" w:rsidP="00F160B7">
      <w:pPr>
        <w:pStyle w:val="Default"/>
        <w:spacing w:after="120"/>
        <w:jc w:val="both"/>
        <w:rPr>
          <w:rFonts w:ascii="Verdana" w:hAnsi="Verdana" w:cs="Times New Roman"/>
          <w:sz w:val="20"/>
          <w:szCs w:val="20"/>
        </w:rPr>
      </w:pPr>
    </w:p>
    <w:p w14:paraId="2B484D21" w14:textId="77777777" w:rsidR="00A8198F" w:rsidRPr="0024487F" w:rsidRDefault="00A8198F">
      <w:pPr>
        <w:widowControl/>
        <w:spacing w:after="160" w:line="259" w:lineRule="auto"/>
        <w:rPr>
          <w:rFonts w:ascii="Verdana" w:eastAsiaTheme="minorHAnsi" w:hAnsi="Verdana" w:cs="Times New Roman"/>
          <w:sz w:val="20"/>
          <w:szCs w:val="20"/>
          <w:lang w:eastAsia="en-US" w:bidi="ar-SA"/>
        </w:rPr>
      </w:pPr>
      <w:r w:rsidRPr="0024487F">
        <w:rPr>
          <w:rFonts w:ascii="Verdana" w:hAnsi="Verdana" w:cs="Times New Roman"/>
          <w:sz w:val="20"/>
          <w:szCs w:val="20"/>
        </w:rPr>
        <w:br w:type="page"/>
      </w:r>
    </w:p>
    <w:p w14:paraId="0FC3B984" w14:textId="3D9BAD1C" w:rsidR="00F160B7" w:rsidRDefault="00973282" w:rsidP="00A8198F">
      <w:pPr>
        <w:pStyle w:val="Cmsor2"/>
        <w:rPr>
          <w:rFonts w:ascii="Verdana" w:hAnsi="Verdana"/>
          <w:sz w:val="22"/>
        </w:rPr>
      </w:pPr>
      <w:bookmarkStart w:id="14" w:name="_Toc473106286"/>
      <w:r w:rsidRPr="00D03468">
        <w:rPr>
          <w:rFonts w:ascii="Verdana" w:hAnsi="Verdana"/>
          <w:sz w:val="22"/>
        </w:rPr>
        <w:lastRenderedPageBreak/>
        <w:t>4.2 A Paktum szervezeti kerete, működési szabályozása</w:t>
      </w:r>
      <w:bookmarkEnd w:id="14"/>
      <w:r w:rsidR="00F160B7" w:rsidRPr="00D03468">
        <w:rPr>
          <w:rFonts w:ascii="Verdana" w:hAnsi="Verdana"/>
          <w:sz w:val="22"/>
        </w:rPr>
        <w:t xml:space="preserve"> </w:t>
      </w:r>
    </w:p>
    <w:p w14:paraId="184CCFCF" w14:textId="129A3890" w:rsidR="000A6CC1" w:rsidRDefault="000A6CC1" w:rsidP="000A6CC1">
      <w:pPr>
        <w:rPr>
          <w:lang w:bidi="ar-SA"/>
        </w:rPr>
      </w:pPr>
    </w:p>
    <w:p w14:paraId="65AE6E26" w14:textId="04B5A175" w:rsidR="00275440" w:rsidRDefault="009D63D1" w:rsidP="009D63D1">
      <w:pPr>
        <w:jc w:val="center"/>
        <w:rPr>
          <w:rFonts w:ascii="Verdana" w:hAnsi="Verdana"/>
          <w:sz w:val="18"/>
          <w:szCs w:val="18"/>
          <w:lang w:bidi="ar-SA"/>
        </w:rPr>
      </w:pPr>
      <w:r w:rsidRPr="009D63D1">
        <w:rPr>
          <w:rFonts w:ascii="Verdana" w:hAnsi="Verdana"/>
          <w:sz w:val="18"/>
          <w:szCs w:val="18"/>
          <w:lang w:bidi="ar-SA"/>
        </w:rPr>
        <w:t>6</w:t>
      </w:r>
      <w:r w:rsidR="000A6CC1" w:rsidRPr="009D63D1">
        <w:rPr>
          <w:rFonts w:ascii="Verdana" w:hAnsi="Verdana"/>
          <w:sz w:val="18"/>
          <w:szCs w:val="18"/>
          <w:lang w:bidi="ar-SA"/>
        </w:rPr>
        <w:t xml:space="preserve">. számú ábra – Győr-Moson-Sopron Megyei </w:t>
      </w:r>
      <w:r>
        <w:rPr>
          <w:rFonts w:ascii="Verdana" w:hAnsi="Verdana"/>
          <w:sz w:val="18"/>
          <w:szCs w:val="18"/>
          <w:lang w:bidi="ar-SA"/>
        </w:rPr>
        <w:t xml:space="preserve">Foglalkoztatási </w:t>
      </w:r>
      <w:r w:rsidR="000A6CC1" w:rsidRPr="009D63D1">
        <w:rPr>
          <w:rFonts w:ascii="Verdana" w:hAnsi="Verdana"/>
          <w:sz w:val="18"/>
          <w:szCs w:val="18"/>
          <w:lang w:bidi="ar-SA"/>
        </w:rPr>
        <w:t>Paktum</w:t>
      </w:r>
      <w:r>
        <w:rPr>
          <w:rFonts w:ascii="Verdana" w:hAnsi="Verdana"/>
          <w:sz w:val="18"/>
          <w:szCs w:val="18"/>
          <w:lang w:bidi="ar-SA"/>
        </w:rPr>
        <w:t xml:space="preserve"> </w:t>
      </w:r>
      <w:r w:rsidR="000A6CC1" w:rsidRPr="009D63D1">
        <w:rPr>
          <w:rFonts w:ascii="Verdana" w:hAnsi="Verdana"/>
          <w:sz w:val="18"/>
          <w:szCs w:val="18"/>
          <w:lang w:bidi="ar-SA"/>
        </w:rPr>
        <w:t>szervezet</w:t>
      </w:r>
      <w:r>
        <w:rPr>
          <w:rFonts w:ascii="Verdana" w:hAnsi="Verdana"/>
          <w:sz w:val="18"/>
          <w:szCs w:val="18"/>
          <w:lang w:bidi="ar-SA"/>
        </w:rPr>
        <w:t>i felépítése</w:t>
      </w:r>
    </w:p>
    <w:p w14:paraId="1F89DA57" w14:textId="77777777" w:rsidR="000A6CC1" w:rsidRPr="000A6CC1" w:rsidRDefault="000A6CC1" w:rsidP="00275440">
      <w:pPr>
        <w:rPr>
          <w:rFonts w:ascii="Verdana" w:hAnsi="Verdana"/>
          <w:sz w:val="18"/>
          <w:szCs w:val="18"/>
          <w:lang w:bidi="ar-SA"/>
        </w:rPr>
      </w:pPr>
    </w:p>
    <w:p w14:paraId="62B0BE37" w14:textId="0EEBB652" w:rsidR="00A8198F" w:rsidRPr="009D63D1" w:rsidRDefault="000A6CC1" w:rsidP="000A6CC1">
      <w:pPr>
        <w:pStyle w:val="Default"/>
        <w:spacing w:after="120"/>
        <w:jc w:val="center"/>
        <w:rPr>
          <w:rFonts w:ascii="Verdana" w:hAnsi="Verdana" w:cs="Times New Roman"/>
          <w:b/>
          <w:color w:val="auto"/>
          <w:sz w:val="144"/>
          <w:szCs w:val="20"/>
        </w:rPr>
      </w:pPr>
      <w:r>
        <w:rPr>
          <w:rFonts w:ascii="Verdana" w:hAnsi="Verdana" w:cs="Times New Roman"/>
          <w:b/>
          <w:noProof/>
          <w:color w:val="FF0000"/>
          <w:sz w:val="144"/>
          <w:szCs w:val="20"/>
          <w:lang w:eastAsia="hu-HU"/>
        </w:rPr>
        <w:drawing>
          <wp:inline distT="0" distB="0" distL="0" distR="0" wp14:anchorId="7F544FFE" wp14:editId="76205E0B">
            <wp:extent cx="4901427" cy="2723446"/>
            <wp:effectExtent l="0" t="0" r="0" b="1270"/>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12042" cy="2729344"/>
                    </a:xfrm>
                    <a:prstGeom prst="rect">
                      <a:avLst/>
                    </a:prstGeom>
                    <a:noFill/>
                  </pic:spPr>
                </pic:pic>
              </a:graphicData>
            </a:graphic>
          </wp:inline>
        </w:drawing>
      </w:r>
    </w:p>
    <w:p w14:paraId="03BE131A" w14:textId="77777777" w:rsidR="000A6CC1" w:rsidRPr="009D63D1" w:rsidRDefault="000A6CC1" w:rsidP="000A6CC1">
      <w:pPr>
        <w:pStyle w:val="Default"/>
        <w:spacing w:after="120"/>
        <w:jc w:val="center"/>
        <w:rPr>
          <w:rFonts w:ascii="Verdana" w:hAnsi="Verdana" w:cs="Times New Roman"/>
          <w:b/>
          <w:color w:val="auto"/>
          <w:sz w:val="32"/>
          <w:szCs w:val="20"/>
        </w:rPr>
      </w:pPr>
    </w:p>
    <w:p w14:paraId="44F4555E" w14:textId="492F3224" w:rsidR="00135742" w:rsidRPr="009D63D1" w:rsidRDefault="00135742" w:rsidP="002B3B46">
      <w:pPr>
        <w:spacing w:after="120"/>
        <w:ind w:left="-3" w:right="6"/>
        <w:jc w:val="both"/>
        <w:rPr>
          <w:rFonts w:ascii="Verdana" w:hAnsi="Verdana" w:cs="Times New Roman"/>
          <w:color w:val="auto"/>
          <w:sz w:val="20"/>
          <w:szCs w:val="20"/>
        </w:rPr>
      </w:pPr>
      <w:r w:rsidRPr="009D63D1">
        <w:rPr>
          <w:rFonts w:ascii="Verdana" w:hAnsi="Verdana" w:cs="Times New Roman"/>
          <w:color w:val="auto"/>
          <w:sz w:val="20"/>
          <w:szCs w:val="20"/>
        </w:rPr>
        <w:t xml:space="preserve">A Paktum szervezeti kereteit, működését részben az Együttműködési Megállapodás, részben az Ügyrend szabályozza. </w:t>
      </w:r>
    </w:p>
    <w:p w14:paraId="51786305" w14:textId="77777777" w:rsidR="002B3B46" w:rsidRPr="0024487F" w:rsidRDefault="002B3B46" w:rsidP="00594B5F">
      <w:pPr>
        <w:rPr>
          <w:rFonts w:ascii="Verdana" w:hAnsi="Verdana" w:cs="Times New Roman"/>
          <w:b/>
          <w:sz w:val="20"/>
          <w:szCs w:val="20"/>
        </w:rPr>
      </w:pPr>
      <w:r w:rsidRPr="0024487F">
        <w:rPr>
          <w:rFonts w:ascii="Verdana" w:hAnsi="Verdana" w:cs="Times New Roman"/>
          <w:b/>
          <w:sz w:val="20"/>
          <w:szCs w:val="20"/>
        </w:rPr>
        <w:t>A Paktum szervezetrendszere:</w:t>
      </w:r>
    </w:p>
    <w:p w14:paraId="127B886B" w14:textId="77777777" w:rsidR="002B3B46" w:rsidRPr="0024487F" w:rsidRDefault="002B3B46" w:rsidP="00594B5F">
      <w:pPr>
        <w:pStyle w:val="Listaszerbekezds"/>
        <w:widowControl/>
        <w:numPr>
          <w:ilvl w:val="0"/>
          <w:numId w:val="17"/>
        </w:numPr>
        <w:ind w:hanging="578"/>
        <w:contextualSpacing w:val="0"/>
        <w:jc w:val="both"/>
        <w:rPr>
          <w:rFonts w:ascii="Verdana" w:hAnsi="Verdana" w:cs="Times New Roman"/>
          <w:sz w:val="20"/>
          <w:szCs w:val="20"/>
        </w:rPr>
      </w:pPr>
      <w:r w:rsidRPr="0024487F">
        <w:rPr>
          <w:rFonts w:ascii="Verdana" w:hAnsi="Verdana" w:cs="Times New Roman"/>
          <w:sz w:val="20"/>
          <w:szCs w:val="20"/>
        </w:rPr>
        <w:t>A Győr-Moson-Sopron Megyei Foglalkoztatási Paktum Foglalkoztatási Fóruma (a továbbiakban: Foglalkoztatási Fórum).</w:t>
      </w:r>
    </w:p>
    <w:p w14:paraId="282D1CEE" w14:textId="77777777" w:rsidR="002B3B46" w:rsidRPr="0024487F" w:rsidRDefault="002B3B46" w:rsidP="00594B5F">
      <w:pPr>
        <w:pStyle w:val="Listaszerbekezds"/>
        <w:widowControl/>
        <w:numPr>
          <w:ilvl w:val="0"/>
          <w:numId w:val="17"/>
        </w:numPr>
        <w:ind w:hanging="578"/>
        <w:contextualSpacing w:val="0"/>
        <w:jc w:val="both"/>
        <w:rPr>
          <w:rFonts w:ascii="Verdana" w:hAnsi="Verdana" w:cs="Times New Roman"/>
          <w:sz w:val="20"/>
          <w:szCs w:val="20"/>
        </w:rPr>
      </w:pPr>
      <w:r w:rsidRPr="0024487F">
        <w:rPr>
          <w:rFonts w:ascii="Verdana" w:hAnsi="Verdana" w:cs="Times New Roman"/>
          <w:sz w:val="20"/>
          <w:szCs w:val="20"/>
        </w:rPr>
        <w:t>A Győr-Moson-Sopron Megyei Foglalkoztatási Paktum Irányító Csoportja (a továbbiakban: Irányító Csoport).</w:t>
      </w:r>
    </w:p>
    <w:p w14:paraId="65BBA8CE" w14:textId="30DBA20F" w:rsidR="002B3B46" w:rsidRDefault="002B3B46" w:rsidP="008D02E8">
      <w:pPr>
        <w:pStyle w:val="Listaszerbekezds"/>
        <w:widowControl/>
        <w:numPr>
          <w:ilvl w:val="0"/>
          <w:numId w:val="17"/>
        </w:numPr>
        <w:spacing w:after="120"/>
        <w:ind w:hanging="578"/>
        <w:contextualSpacing w:val="0"/>
        <w:jc w:val="both"/>
        <w:rPr>
          <w:rFonts w:ascii="Verdana" w:hAnsi="Verdana" w:cs="Times New Roman"/>
          <w:sz w:val="20"/>
          <w:szCs w:val="20"/>
        </w:rPr>
      </w:pPr>
      <w:r w:rsidRPr="0024487F">
        <w:rPr>
          <w:rFonts w:ascii="Verdana" w:hAnsi="Verdana" w:cs="Times New Roman"/>
          <w:sz w:val="20"/>
          <w:szCs w:val="20"/>
        </w:rPr>
        <w:t>A Győr-Moson-Sopron Megyei Foglalkoztatási Paktum Paktumirodája (a továbbiakban: Paktumiroda).</w:t>
      </w:r>
    </w:p>
    <w:p w14:paraId="6B47D893" w14:textId="5EA62F53" w:rsidR="002B3B46" w:rsidRPr="0024487F" w:rsidRDefault="00D30284" w:rsidP="002B3B46">
      <w:pPr>
        <w:widowControl/>
        <w:spacing w:after="120"/>
        <w:jc w:val="both"/>
        <w:rPr>
          <w:rFonts w:ascii="Verdana" w:hAnsi="Verdana" w:cs="Times New Roman"/>
          <w:b/>
          <w:color w:val="auto"/>
          <w:sz w:val="20"/>
          <w:szCs w:val="20"/>
        </w:rPr>
      </w:pPr>
      <w:r w:rsidRPr="0024487F">
        <w:rPr>
          <w:rFonts w:ascii="Verdana" w:hAnsi="Verdana" w:cs="Times New Roman"/>
          <w:b/>
          <w:color w:val="auto"/>
          <w:sz w:val="20"/>
          <w:szCs w:val="20"/>
        </w:rPr>
        <w:t xml:space="preserve">4.2.1 </w:t>
      </w:r>
      <w:r w:rsidR="002B3B46" w:rsidRPr="0024487F">
        <w:rPr>
          <w:rFonts w:ascii="Verdana" w:hAnsi="Verdana" w:cs="Times New Roman"/>
          <w:b/>
          <w:color w:val="auto"/>
          <w:sz w:val="20"/>
          <w:szCs w:val="20"/>
        </w:rPr>
        <w:t xml:space="preserve">Foglalkoztatási Fórum </w:t>
      </w:r>
    </w:p>
    <w:p w14:paraId="3E4C7544" w14:textId="77777777" w:rsidR="002B3B46" w:rsidRPr="0024487F" w:rsidRDefault="002B3B46" w:rsidP="002B3B46">
      <w:pPr>
        <w:spacing w:after="120"/>
        <w:jc w:val="both"/>
        <w:rPr>
          <w:rFonts w:ascii="Verdana" w:hAnsi="Verdana" w:cs="Times New Roman"/>
          <w:color w:val="auto"/>
          <w:sz w:val="20"/>
          <w:szCs w:val="20"/>
        </w:rPr>
      </w:pPr>
      <w:r w:rsidRPr="0024487F">
        <w:rPr>
          <w:rFonts w:ascii="Verdana" w:hAnsi="Verdana" w:cs="Times New Roman"/>
          <w:color w:val="auto"/>
          <w:sz w:val="20"/>
          <w:szCs w:val="20"/>
        </w:rPr>
        <w:t>A megfelelő szintű társadalmi bevonás, a demokratikus működés és a széles körű helyi nyilvánosság biztosítása érdekében a Megállapodás aláírói Foglalkoztatási Fórumot működtetnek, amely a Megállapodás „parlamentjeként” működik. A Fórum nyitott minden érdeklődő helyi lakos és szervezet számára, formális csatlakozás nélkül is.</w:t>
      </w:r>
    </w:p>
    <w:p w14:paraId="163B80E8" w14:textId="77777777" w:rsidR="002B3B46" w:rsidRPr="0024487F" w:rsidRDefault="002B3B46" w:rsidP="00594B5F">
      <w:pPr>
        <w:jc w:val="both"/>
        <w:rPr>
          <w:rFonts w:ascii="Verdana" w:hAnsi="Verdana" w:cs="Times New Roman"/>
          <w:color w:val="auto"/>
          <w:sz w:val="20"/>
          <w:szCs w:val="20"/>
        </w:rPr>
      </w:pPr>
      <w:r w:rsidRPr="0024487F">
        <w:rPr>
          <w:rFonts w:ascii="Verdana" w:hAnsi="Verdana" w:cs="Times New Roman"/>
          <w:color w:val="auto"/>
          <w:sz w:val="20"/>
          <w:szCs w:val="20"/>
        </w:rPr>
        <w:t>A Fórum a Megállapodás alapján az alábbi feladatokat látja el:</w:t>
      </w:r>
    </w:p>
    <w:p w14:paraId="03CCF789" w14:textId="77777777" w:rsidR="002B3B46" w:rsidRPr="0024487F" w:rsidRDefault="002B3B46" w:rsidP="00594B5F">
      <w:pPr>
        <w:widowControl/>
        <w:numPr>
          <w:ilvl w:val="0"/>
          <w:numId w:val="11"/>
        </w:numPr>
        <w:jc w:val="both"/>
        <w:rPr>
          <w:rFonts w:ascii="Verdana" w:hAnsi="Verdana" w:cs="Times New Roman"/>
          <w:color w:val="auto"/>
          <w:sz w:val="20"/>
          <w:szCs w:val="20"/>
        </w:rPr>
      </w:pPr>
      <w:r w:rsidRPr="0024487F">
        <w:rPr>
          <w:rFonts w:ascii="Verdana" w:hAnsi="Verdana" w:cs="Times New Roman"/>
          <w:color w:val="auto"/>
          <w:sz w:val="20"/>
          <w:szCs w:val="20"/>
        </w:rPr>
        <w:t>Tájékozódik a térség munkaerő-piaci helyzetéről, elemzi a felmerülő problémák okait, és erről információt szolgáltat az érdekeltek számára.</w:t>
      </w:r>
    </w:p>
    <w:p w14:paraId="6940FF89" w14:textId="77777777" w:rsidR="002B3B46" w:rsidRPr="0024487F" w:rsidRDefault="002B3B46" w:rsidP="00594B5F">
      <w:pPr>
        <w:widowControl/>
        <w:numPr>
          <w:ilvl w:val="0"/>
          <w:numId w:val="11"/>
        </w:numPr>
        <w:jc w:val="both"/>
        <w:rPr>
          <w:rFonts w:ascii="Verdana" w:hAnsi="Verdana" w:cs="Times New Roman"/>
          <w:color w:val="auto"/>
          <w:sz w:val="20"/>
          <w:szCs w:val="20"/>
        </w:rPr>
      </w:pPr>
      <w:r w:rsidRPr="0024487F">
        <w:rPr>
          <w:rFonts w:ascii="Verdana" w:hAnsi="Verdana" w:cs="Times New Roman"/>
          <w:color w:val="auto"/>
          <w:sz w:val="20"/>
          <w:szCs w:val="20"/>
        </w:rPr>
        <w:t>Véleményezi, javaslataival segíti a Megvalósíthatósági Tanulmányt, valamint elfogadja a véglegesített dokumentumot.</w:t>
      </w:r>
    </w:p>
    <w:p w14:paraId="7D981085" w14:textId="77777777" w:rsidR="002B3B46" w:rsidRPr="0024487F" w:rsidRDefault="002B3B46" w:rsidP="00594B5F">
      <w:pPr>
        <w:widowControl/>
        <w:numPr>
          <w:ilvl w:val="0"/>
          <w:numId w:val="11"/>
        </w:numPr>
        <w:jc w:val="both"/>
        <w:rPr>
          <w:rFonts w:ascii="Verdana" w:hAnsi="Verdana" w:cs="Times New Roman"/>
          <w:color w:val="auto"/>
          <w:sz w:val="20"/>
          <w:szCs w:val="20"/>
        </w:rPr>
      </w:pPr>
      <w:r w:rsidRPr="0024487F">
        <w:rPr>
          <w:rFonts w:ascii="Verdana" w:hAnsi="Verdana" w:cs="Times New Roman"/>
          <w:color w:val="auto"/>
          <w:sz w:val="20"/>
          <w:szCs w:val="20"/>
        </w:rPr>
        <w:t>Közreműködik a megyei gazdasági és foglalkoztatási stratégia készítésében, majd jóváhagyja a végleges dokumentumot.</w:t>
      </w:r>
    </w:p>
    <w:p w14:paraId="4DBEB1C8" w14:textId="77777777" w:rsidR="002B3B46" w:rsidRPr="0024487F" w:rsidRDefault="002B3B46" w:rsidP="00594B5F">
      <w:pPr>
        <w:widowControl/>
        <w:numPr>
          <w:ilvl w:val="0"/>
          <w:numId w:val="11"/>
        </w:numPr>
        <w:jc w:val="both"/>
        <w:rPr>
          <w:rFonts w:ascii="Verdana" w:hAnsi="Verdana" w:cs="Times New Roman"/>
          <w:color w:val="auto"/>
          <w:sz w:val="20"/>
          <w:szCs w:val="20"/>
        </w:rPr>
      </w:pPr>
      <w:r w:rsidRPr="0024487F">
        <w:rPr>
          <w:rFonts w:ascii="Verdana" w:hAnsi="Verdana" w:cs="Times New Roman"/>
          <w:color w:val="auto"/>
          <w:sz w:val="20"/>
          <w:szCs w:val="20"/>
        </w:rPr>
        <w:t>Munkaerő-piaci projektjavaslatokat fogalmaz meg, javaslatokat ad az éves munkaprogramhoz.</w:t>
      </w:r>
    </w:p>
    <w:p w14:paraId="27B71C0D" w14:textId="77777777" w:rsidR="002B3B46" w:rsidRPr="0024487F" w:rsidRDefault="002B3B46" w:rsidP="00594B5F">
      <w:pPr>
        <w:widowControl/>
        <w:numPr>
          <w:ilvl w:val="0"/>
          <w:numId w:val="11"/>
        </w:numPr>
        <w:jc w:val="both"/>
        <w:rPr>
          <w:rFonts w:ascii="Verdana" w:hAnsi="Verdana" w:cs="Times New Roman"/>
          <w:color w:val="auto"/>
          <w:sz w:val="20"/>
          <w:szCs w:val="20"/>
        </w:rPr>
      </w:pPr>
      <w:r w:rsidRPr="0024487F">
        <w:rPr>
          <w:rFonts w:ascii="Verdana" w:hAnsi="Verdana" w:cs="Times New Roman"/>
          <w:color w:val="auto"/>
          <w:sz w:val="20"/>
          <w:szCs w:val="20"/>
        </w:rPr>
        <w:t>Biztosítja a térségi szereplők közötti információáramlást és a vélemények cseréjét.</w:t>
      </w:r>
    </w:p>
    <w:p w14:paraId="36BBE2C2" w14:textId="77777777" w:rsidR="002B3B46" w:rsidRPr="0024487F" w:rsidRDefault="002B3B46" w:rsidP="008D02E8">
      <w:pPr>
        <w:widowControl/>
        <w:numPr>
          <w:ilvl w:val="0"/>
          <w:numId w:val="11"/>
        </w:numPr>
        <w:spacing w:after="120"/>
        <w:jc w:val="both"/>
        <w:rPr>
          <w:rFonts w:ascii="Verdana" w:hAnsi="Verdana" w:cs="Times New Roman"/>
          <w:color w:val="auto"/>
          <w:sz w:val="20"/>
          <w:szCs w:val="20"/>
        </w:rPr>
      </w:pPr>
      <w:r w:rsidRPr="0024487F">
        <w:rPr>
          <w:rFonts w:ascii="Verdana" w:hAnsi="Verdana" w:cs="Times New Roman"/>
          <w:color w:val="auto"/>
          <w:sz w:val="20"/>
          <w:szCs w:val="20"/>
        </w:rPr>
        <w:t>Segíti a szereplők közötti kezdeményezések összehangolását, a partnerségek kialakulását.</w:t>
      </w:r>
    </w:p>
    <w:p w14:paraId="16B07A40" w14:textId="03CF4CA2" w:rsidR="00135742" w:rsidRPr="0024487F" w:rsidRDefault="00135742" w:rsidP="00135742">
      <w:pPr>
        <w:spacing w:after="120"/>
        <w:jc w:val="both"/>
        <w:rPr>
          <w:rFonts w:ascii="Verdana" w:hAnsi="Verdana" w:cs="Times New Roman"/>
          <w:sz w:val="20"/>
          <w:szCs w:val="20"/>
        </w:rPr>
      </w:pPr>
      <w:r w:rsidRPr="0024487F">
        <w:rPr>
          <w:rFonts w:ascii="Verdana" w:hAnsi="Verdana" w:cs="Times New Roman"/>
          <w:sz w:val="20"/>
          <w:szCs w:val="20"/>
        </w:rPr>
        <w:t xml:space="preserve">A Fórumot az Irányító Csoport elnöke hívja össze egy évben legalább egy alkalommal. A Fórum ülésére meghívást kapnak a Megállapodásban résztvevő partnerek, de nyitva áll minden érdeklődő számára, emiatt az előkészítés során nagy hangsúlyt kell fektetni a megfelelő jelenlét biztosítására, továbbá az esemény előzetes és utólagos publicitására is. </w:t>
      </w:r>
      <w:r w:rsidRPr="0024487F">
        <w:rPr>
          <w:rFonts w:ascii="Verdana" w:hAnsi="Verdana" w:cs="Times New Roman"/>
          <w:sz w:val="20"/>
          <w:szCs w:val="20"/>
        </w:rPr>
        <w:lastRenderedPageBreak/>
        <w:t>Az ülések szakmai és technikai előkészítésért az elnök irányítása mellett a Paktumiroda felelős.</w:t>
      </w:r>
    </w:p>
    <w:p w14:paraId="0B4EB5C1" w14:textId="77777777" w:rsidR="00135742" w:rsidRPr="0024487F" w:rsidRDefault="00135742" w:rsidP="00135742">
      <w:pPr>
        <w:spacing w:after="120"/>
        <w:jc w:val="both"/>
        <w:rPr>
          <w:rFonts w:ascii="Verdana" w:hAnsi="Verdana" w:cs="Times New Roman"/>
          <w:sz w:val="20"/>
          <w:szCs w:val="20"/>
        </w:rPr>
      </w:pPr>
      <w:r w:rsidRPr="0024487F">
        <w:rPr>
          <w:rFonts w:ascii="Verdana" w:hAnsi="Verdana" w:cs="Times New Roman"/>
          <w:sz w:val="20"/>
          <w:szCs w:val="20"/>
        </w:rPr>
        <w:t>Az üléseket az Irányító Csoport elnöke vezeti. A Fórum határozatainak elfogadásához a tagok egyszerű szótöbbségű döntése szükséges.</w:t>
      </w:r>
    </w:p>
    <w:p w14:paraId="30E71465" w14:textId="1613CED4" w:rsidR="00135742" w:rsidRDefault="00135742" w:rsidP="00135742">
      <w:pPr>
        <w:spacing w:after="120"/>
        <w:jc w:val="both"/>
        <w:rPr>
          <w:rFonts w:ascii="Verdana" w:hAnsi="Verdana" w:cs="Times New Roman"/>
          <w:sz w:val="20"/>
          <w:szCs w:val="20"/>
        </w:rPr>
      </w:pPr>
      <w:r w:rsidRPr="0024487F">
        <w:rPr>
          <w:rFonts w:ascii="Verdana" w:hAnsi="Verdana" w:cs="Times New Roman"/>
          <w:sz w:val="20"/>
          <w:szCs w:val="20"/>
        </w:rPr>
        <w:t xml:space="preserve">A Paktumiroda az ülésekről jegyzőkönyvet készít. A jegyzőkönyvek tartalmazzák a Fórum által megfogalmazott határozatokat, javaslatokat, ajánlásokat. A Fórum üléséről készült jegyzőkönyvet az Irányító Csoport elnöke és elnökhelyettese, mint jegyzőkönyvhitelesítő írja alá. </w:t>
      </w:r>
    </w:p>
    <w:p w14:paraId="10F24E45" w14:textId="77777777" w:rsidR="00D03468" w:rsidRPr="0024487F" w:rsidRDefault="00D03468" w:rsidP="00135742">
      <w:pPr>
        <w:spacing w:after="120"/>
        <w:jc w:val="both"/>
        <w:rPr>
          <w:rFonts w:ascii="Verdana" w:hAnsi="Verdana" w:cs="Times New Roman"/>
          <w:sz w:val="20"/>
          <w:szCs w:val="20"/>
        </w:rPr>
      </w:pPr>
    </w:p>
    <w:p w14:paraId="60F7039E" w14:textId="4CF55549" w:rsidR="002B3B46" w:rsidRPr="0024487F" w:rsidRDefault="00D30284" w:rsidP="002B3B46">
      <w:pPr>
        <w:widowControl/>
        <w:spacing w:after="120"/>
        <w:jc w:val="both"/>
        <w:rPr>
          <w:rFonts w:ascii="Verdana" w:hAnsi="Verdana" w:cs="Times New Roman"/>
          <w:b/>
          <w:color w:val="auto"/>
          <w:sz w:val="20"/>
          <w:szCs w:val="20"/>
        </w:rPr>
      </w:pPr>
      <w:r w:rsidRPr="0024487F">
        <w:rPr>
          <w:rFonts w:ascii="Verdana" w:hAnsi="Verdana" w:cs="Times New Roman"/>
          <w:b/>
          <w:color w:val="auto"/>
          <w:sz w:val="20"/>
          <w:szCs w:val="20"/>
        </w:rPr>
        <w:t xml:space="preserve">4.2.2 </w:t>
      </w:r>
      <w:r w:rsidR="002B3B46" w:rsidRPr="0024487F">
        <w:rPr>
          <w:rFonts w:ascii="Verdana" w:hAnsi="Verdana" w:cs="Times New Roman"/>
          <w:b/>
          <w:color w:val="auto"/>
          <w:sz w:val="20"/>
          <w:szCs w:val="20"/>
        </w:rPr>
        <w:t>Irányító Csoport</w:t>
      </w:r>
    </w:p>
    <w:p w14:paraId="7F52A7C0" w14:textId="77777777" w:rsidR="002B3B46" w:rsidRPr="0024487F" w:rsidRDefault="002B3B46" w:rsidP="002B3B46">
      <w:pPr>
        <w:spacing w:after="120"/>
        <w:jc w:val="both"/>
        <w:rPr>
          <w:rFonts w:ascii="Verdana" w:hAnsi="Verdana" w:cs="Times New Roman"/>
          <w:color w:val="auto"/>
          <w:sz w:val="20"/>
          <w:szCs w:val="20"/>
        </w:rPr>
      </w:pPr>
      <w:r w:rsidRPr="0024487F">
        <w:rPr>
          <w:rFonts w:ascii="Verdana" w:hAnsi="Verdana" w:cs="Times New Roman"/>
          <w:color w:val="auto"/>
          <w:sz w:val="20"/>
          <w:szCs w:val="20"/>
        </w:rPr>
        <w:t>A Megállapodásban foglaltak végrehajtása érdekében a felek Irányító Csoportot hoztak létre, amely a Megállapodás végrehajtása során a legfőbb kérdésekben döntést hozó testület, és felelős a Megállapodásban foglaltak hatékony és eredményes végrehajtásáért. Az Irányító Csoport működési szabályait az Irányító Csoport Ügyrendje szabályozza, melyet az Irányító Csoport tagjai fogadnak el.</w:t>
      </w:r>
    </w:p>
    <w:p w14:paraId="20FA6B69" w14:textId="77777777" w:rsidR="002B3B46" w:rsidRPr="0024487F" w:rsidRDefault="002B3B46" w:rsidP="00594B5F">
      <w:pPr>
        <w:jc w:val="both"/>
        <w:rPr>
          <w:rFonts w:ascii="Verdana" w:hAnsi="Verdana" w:cs="Times New Roman"/>
          <w:color w:val="auto"/>
          <w:sz w:val="20"/>
          <w:szCs w:val="20"/>
        </w:rPr>
      </w:pPr>
      <w:r w:rsidRPr="0024487F">
        <w:rPr>
          <w:rFonts w:ascii="Verdana" w:hAnsi="Verdana" w:cs="Times New Roman"/>
          <w:color w:val="auto"/>
          <w:sz w:val="20"/>
          <w:szCs w:val="20"/>
        </w:rPr>
        <w:t>Az Irányító Csoport a felelős a Megállapodásban foglaltak végrehajtásáért, amelynek során az alábbi feladatokat látja el:</w:t>
      </w:r>
    </w:p>
    <w:p w14:paraId="41F75BF5" w14:textId="77777777" w:rsidR="002B3B46" w:rsidRPr="0024487F" w:rsidRDefault="002B3B46" w:rsidP="00594B5F">
      <w:pPr>
        <w:widowControl/>
        <w:numPr>
          <w:ilvl w:val="0"/>
          <w:numId w:val="10"/>
        </w:numPr>
        <w:jc w:val="both"/>
        <w:rPr>
          <w:rFonts w:ascii="Verdana" w:hAnsi="Verdana" w:cs="Times New Roman"/>
          <w:color w:val="auto"/>
          <w:sz w:val="20"/>
          <w:szCs w:val="20"/>
        </w:rPr>
      </w:pPr>
      <w:r w:rsidRPr="0024487F">
        <w:rPr>
          <w:rFonts w:ascii="Verdana" w:hAnsi="Verdana" w:cs="Times New Roman"/>
          <w:color w:val="auto"/>
          <w:sz w:val="20"/>
          <w:szCs w:val="20"/>
        </w:rPr>
        <w:t>információt gyűjt és megszervezi a Foglalkoztatási Fórum tájékoztatását;</w:t>
      </w:r>
    </w:p>
    <w:p w14:paraId="498FA46A" w14:textId="77777777" w:rsidR="002B3B46" w:rsidRPr="0024487F" w:rsidRDefault="002B3B46" w:rsidP="00594B5F">
      <w:pPr>
        <w:widowControl/>
        <w:numPr>
          <w:ilvl w:val="0"/>
          <w:numId w:val="10"/>
        </w:numPr>
        <w:jc w:val="both"/>
        <w:rPr>
          <w:rFonts w:ascii="Verdana" w:hAnsi="Verdana" w:cs="Times New Roman"/>
          <w:color w:val="auto"/>
          <w:sz w:val="20"/>
          <w:szCs w:val="20"/>
        </w:rPr>
      </w:pPr>
      <w:r w:rsidRPr="0024487F">
        <w:rPr>
          <w:rFonts w:ascii="Verdana" w:hAnsi="Verdana" w:cs="Times New Roman"/>
          <w:color w:val="auto"/>
          <w:sz w:val="20"/>
          <w:szCs w:val="20"/>
        </w:rPr>
        <w:t>feldolgozza a Foglalkoztatási Fórum ajánlásait;</w:t>
      </w:r>
    </w:p>
    <w:p w14:paraId="26A34B41" w14:textId="77777777" w:rsidR="002B3B46" w:rsidRPr="0024487F" w:rsidRDefault="002B3B46" w:rsidP="00594B5F">
      <w:pPr>
        <w:widowControl/>
        <w:numPr>
          <w:ilvl w:val="0"/>
          <w:numId w:val="10"/>
        </w:numPr>
        <w:jc w:val="both"/>
        <w:rPr>
          <w:rFonts w:ascii="Verdana" w:hAnsi="Verdana" w:cs="Times New Roman"/>
          <w:color w:val="auto"/>
          <w:sz w:val="20"/>
          <w:szCs w:val="20"/>
        </w:rPr>
      </w:pPr>
      <w:r w:rsidRPr="0024487F">
        <w:rPr>
          <w:rFonts w:ascii="Verdana" w:hAnsi="Verdana" w:cs="Times New Roman"/>
          <w:color w:val="auto"/>
          <w:sz w:val="20"/>
          <w:szCs w:val="20"/>
        </w:rPr>
        <w:t>kidolgozza a megállapodás éves munkaprogramját és költségvetését;</w:t>
      </w:r>
    </w:p>
    <w:p w14:paraId="618AC0CC" w14:textId="77777777" w:rsidR="002B3B46" w:rsidRPr="0024487F" w:rsidRDefault="002B3B46" w:rsidP="00594B5F">
      <w:pPr>
        <w:widowControl/>
        <w:numPr>
          <w:ilvl w:val="0"/>
          <w:numId w:val="10"/>
        </w:numPr>
        <w:jc w:val="both"/>
        <w:rPr>
          <w:rFonts w:ascii="Verdana" w:hAnsi="Verdana" w:cs="Times New Roman"/>
          <w:color w:val="auto"/>
          <w:sz w:val="20"/>
          <w:szCs w:val="20"/>
        </w:rPr>
      </w:pPr>
      <w:r w:rsidRPr="0024487F">
        <w:rPr>
          <w:rFonts w:ascii="Verdana" w:hAnsi="Verdana" w:cs="Times New Roman"/>
          <w:color w:val="auto"/>
          <w:sz w:val="20"/>
          <w:szCs w:val="20"/>
        </w:rPr>
        <w:t>koordinálja a munkaprogram végrehajtását az érintett szervezetek között;</w:t>
      </w:r>
    </w:p>
    <w:p w14:paraId="23133731" w14:textId="77777777" w:rsidR="002B3B46" w:rsidRPr="0024487F" w:rsidRDefault="002B3B46" w:rsidP="00594B5F">
      <w:pPr>
        <w:widowControl/>
        <w:numPr>
          <w:ilvl w:val="0"/>
          <w:numId w:val="10"/>
        </w:numPr>
        <w:jc w:val="both"/>
        <w:rPr>
          <w:rFonts w:ascii="Verdana" w:hAnsi="Verdana" w:cs="Times New Roman"/>
          <w:color w:val="auto"/>
          <w:sz w:val="20"/>
          <w:szCs w:val="20"/>
        </w:rPr>
      </w:pPr>
      <w:r w:rsidRPr="0024487F">
        <w:rPr>
          <w:rFonts w:ascii="Verdana" w:hAnsi="Verdana" w:cs="Times New Roman"/>
          <w:color w:val="auto"/>
          <w:sz w:val="20"/>
          <w:szCs w:val="20"/>
        </w:rPr>
        <w:t>beszámol a Foglalkoztatási Fórum ülésein a munkaprogramról és a költségvetés teljesítéséről, valamint a következő időszak elképzeléseiről;</w:t>
      </w:r>
    </w:p>
    <w:p w14:paraId="3339078D" w14:textId="77777777" w:rsidR="002B3B46" w:rsidRPr="0024487F" w:rsidRDefault="002B3B46" w:rsidP="00594B5F">
      <w:pPr>
        <w:widowControl/>
        <w:numPr>
          <w:ilvl w:val="0"/>
          <w:numId w:val="10"/>
        </w:numPr>
        <w:jc w:val="both"/>
        <w:rPr>
          <w:rFonts w:ascii="Verdana" w:hAnsi="Verdana" w:cs="Times New Roman"/>
          <w:color w:val="auto"/>
          <w:sz w:val="20"/>
          <w:szCs w:val="20"/>
        </w:rPr>
      </w:pPr>
      <w:r w:rsidRPr="0024487F">
        <w:rPr>
          <w:rFonts w:ascii="Verdana" w:hAnsi="Verdana" w:cs="Times New Roman"/>
          <w:color w:val="auto"/>
          <w:sz w:val="20"/>
          <w:szCs w:val="20"/>
        </w:rPr>
        <w:t>segíti a térségi partnerségi kapcsolatok fejlődését;</w:t>
      </w:r>
    </w:p>
    <w:p w14:paraId="2DE38145" w14:textId="77777777" w:rsidR="002B3B46" w:rsidRPr="0024487F" w:rsidRDefault="002B3B46" w:rsidP="00594B5F">
      <w:pPr>
        <w:widowControl/>
        <w:numPr>
          <w:ilvl w:val="0"/>
          <w:numId w:val="10"/>
        </w:numPr>
        <w:jc w:val="both"/>
        <w:rPr>
          <w:rFonts w:ascii="Verdana" w:hAnsi="Verdana" w:cs="Times New Roman"/>
          <w:color w:val="auto"/>
          <w:sz w:val="20"/>
          <w:szCs w:val="20"/>
        </w:rPr>
      </w:pPr>
      <w:r w:rsidRPr="0024487F">
        <w:rPr>
          <w:rFonts w:ascii="Verdana" w:hAnsi="Verdana" w:cs="Times New Roman"/>
          <w:color w:val="auto"/>
          <w:sz w:val="20"/>
          <w:szCs w:val="20"/>
        </w:rPr>
        <w:t>ellenőrzi és monitorozza a folyamatokat;</w:t>
      </w:r>
    </w:p>
    <w:p w14:paraId="0BE2EDC4" w14:textId="77777777" w:rsidR="002B3B46" w:rsidRPr="0024487F" w:rsidRDefault="002B3B46" w:rsidP="00594B5F">
      <w:pPr>
        <w:widowControl/>
        <w:numPr>
          <w:ilvl w:val="0"/>
          <w:numId w:val="10"/>
        </w:numPr>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szerepet tölt be a Foglalkoztatási Fórum és a Paktumiroda között;</w:t>
      </w:r>
    </w:p>
    <w:p w14:paraId="1BC82670" w14:textId="77777777" w:rsidR="002B3B46" w:rsidRPr="0024487F" w:rsidRDefault="002B3B46" w:rsidP="008D02E8">
      <w:pPr>
        <w:widowControl/>
        <w:numPr>
          <w:ilvl w:val="0"/>
          <w:numId w:val="10"/>
        </w:numPr>
        <w:spacing w:after="120"/>
        <w:jc w:val="both"/>
        <w:rPr>
          <w:rFonts w:ascii="Verdana" w:hAnsi="Verdana" w:cs="Times New Roman"/>
          <w:color w:val="auto"/>
          <w:sz w:val="20"/>
          <w:szCs w:val="20"/>
        </w:rPr>
      </w:pPr>
      <w:r w:rsidRPr="0024487F">
        <w:rPr>
          <w:rFonts w:ascii="Verdana" w:hAnsi="Verdana" w:cs="Times New Roman"/>
          <w:color w:val="auto"/>
          <w:sz w:val="20"/>
          <w:szCs w:val="20"/>
        </w:rPr>
        <w:t>meghatározza és folyamatosan ellenőrzi a Paktumiroda tevékenységét és jóváhagyja a beszámolóit.</w:t>
      </w:r>
    </w:p>
    <w:p w14:paraId="68774CEF" w14:textId="77777777" w:rsidR="002B3B46" w:rsidRPr="0024487F" w:rsidRDefault="002B3B46" w:rsidP="002B3B46">
      <w:pPr>
        <w:keepNext/>
        <w:spacing w:after="120"/>
        <w:jc w:val="both"/>
        <w:rPr>
          <w:rFonts w:ascii="Verdana" w:hAnsi="Verdana" w:cs="Times New Roman"/>
          <w:color w:val="auto"/>
          <w:sz w:val="20"/>
          <w:szCs w:val="20"/>
        </w:rPr>
      </w:pPr>
      <w:r w:rsidRPr="0024487F">
        <w:rPr>
          <w:rFonts w:ascii="Verdana" w:hAnsi="Verdana" w:cs="Times New Roman"/>
          <w:color w:val="auto"/>
          <w:sz w:val="20"/>
          <w:szCs w:val="20"/>
        </w:rPr>
        <w:t>Az Irányító Csoport szavazati joggal rendelkező tagjai:</w:t>
      </w:r>
    </w:p>
    <w:p w14:paraId="43CF5A25" w14:textId="77777777" w:rsidR="002B3B46" w:rsidRPr="0024487F" w:rsidRDefault="002B3B46" w:rsidP="008D02E8">
      <w:pPr>
        <w:keepNext/>
        <w:widowControl/>
        <w:numPr>
          <w:ilvl w:val="0"/>
          <w:numId w:val="16"/>
        </w:numPr>
        <w:spacing w:after="60"/>
        <w:ind w:left="714" w:hanging="357"/>
        <w:jc w:val="both"/>
        <w:rPr>
          <w:rFonts w:ascii="Verdana" w:hAnsi="Verdana" w:cs="Times New Roman"/>
          <w:color w:val="auto"/>
          <w:sz w:val="20"/>
          <w:szCs w:val="20"/>
        </w:rPr>
      </w:pPr>
      <w:r w:rsidRPr="0024487F">
        <w:rPr>
          <w:rFonts w:ascii="Verdana" w:hAnsi="Verdana" w:cs="Times New Roman"/>
          <w:color w:val="auto"/>
          <w:sz w:val="20"/>
          <w:szCs w:val="20"/>
        </w:rPr>
        <w:t>Győr-Moson-Sopron Megyei Önkormányzat</w:t>
      </w:r>
    </w:p>
    <w:p w14:paraId="04C217CF" w14:textId="77777777" w:rsidR="002B3B46" w:rsidRPr="0024487F" w:rsidRDefault="002B3B46" w:rsidP="008D02E8">
      <w:pPr>
        <w:keepNext/>
        <w:widowControl/>
        <w:numPr>
          <w:ilvl w:val="0"/>
          <w:numId w:val="16"/>
        </w:numPr>
        <w:spacing w:after="60"/>
        <w:ind w:left="714" w:hanging="357"/>
        <w:jc w:val="both"/>
        <w:rPr>
          <w:rFonts w:ascii="Verdana" w:hAnsi="Verdana" w:cs="Times New Roman"/>
          <w:color w:val="auto"/>
          <w:sz w:val="20"/>
          <w:szCs w:val="20"/>
        </w:rPr>
      </w:pPr>
      <w:r w:rsidRPr="0024487F">
        <w:rPr>
          <w:rFonts w:ascii="Verdana" w:hAnsi="Verdana" w:cs="Times New Roman"/>
          <w:color w:val="auto"/>
          <w:sz w:val="20"/>
          <w:szCs w:val="20"/>
        </w:rPr>
        <w:t>Győr-Moson-Sopron Megyei Önkormányzati Hivatal</w:t>
      </w:r>
    </w:p>
    <w:p w14:paraId="251815ED" w14:textId="77777777" w:rsidR="002B3B46" w:rsidRPr="0024487F" w:rsidRDefault="002B3B46" w:rsidP="008D02E8">
      <w:pPr>
        <w:keepNext/>
        <w:widowControl/>
        <w:numPr>
          <w:ilvl w:val="0"/>
          <w:numId w:val="16"/>
        </w:numPr>
        <w:spacing w:after="60"/>
        <w:ind w:left="714" w:hanging="357"/>
        <w:jc w:val="both"/>
        <w:rPr>
          <w:rFonts w:ascii="Verdana" w:hAnsi="Verdana" w:cs="Times New Roman"/>
          <w:color w:val="auto"/>
          <w:sz w:val="20"/>
          <w:szCs w:val="20"/>
        </w:rPr>
      </w:pPr>
      <w:r w:rsidRPr="0024487F">
        <w:rPr>
          <w:rFonts w:ascii="Verdana" w:hAnsi="Verdana" w:cs="Times New Roman"/>
          <w:color w:val="auto"/>
          <w:sz w:val="20"/>
          <w:szCs w:val="20"/>
        </w:rPr>
        <w:t>Győr-Moson-Sopron Megyei Kormányhivatal</w:t>
      </w:r>
    </w:p>
    <w:p w14:paraId="280DE1A4" w14:textId="77777777" w:rsidR="002B3B46" w:rsidRPr="0024487F" w:rsidRDefault="002B3B46" w:rsidP="008D02E8">
      <w:pPr>
        <w:keepNext/>
        <w:widowControl/>
        <w:numPr>
          <w:ilvl w:val="0"/>
          <w:numId w:val="16"/>
        </w:numPr>
        <w:spacing w:after="60"/>
        <w:ind w:left="714" w:hanging="357"/>
        <w:jc w:val="both"/>
        <w:rPr>
          <w:rFonts w:ascii="Verdana" w:hAnsi="Verdana" w:cs="Times New Roman"/>
          <w:color w:val="auto"/>
          <w:sz w:val="20"/>
          <w:szCs w:val="20"/>
        </w:rPr>
      </w:pPr>
      <w:r w:rsidRPr="0024487F">
        <w:rPr>
          <w:rFonts w:ascii="Verdana" w:hAnsi="Verdana" w:cs="Times New Roman"/>
          <w:color w:val="auto"/>
          <w:sz w:val="20"/>
          <w:szCs w:val="20"/>
        </w:rPr>
        <w:t>Vállalkozók Országos Szövetsége</w:t>
      </w:r>
    </w:p>
    <w:p w14:paraId="3796216D" w14:textId="77777777" w:rsidR="002B3B46" w:rsidRPr="0024487F" w:rsidRDefault="002B3B46" w:rsidP="008D02E8">
      <w:pPr>
        <w:keepNext/>
        <w:widowControl/>
        <w:numPr>
          <w:ilvl w:val="0"/>
          <w:numId w:val="16"/>
        </w:numPr>
        <w:spacing w:after="60"/>
        <w:ind w:left="714" w:hanging="357"/>
        <w:jc w:val="both"/>
        <w:rPr>
          <w:rFonts w:ascii="Verdana" w:hAnsi="Verdana" w:cs="Times New Roman"/>
          <w:b/>
          <w:color w:val="auto"/>
          <w:sz w:val="20"/>
          <w:szCs w:val="20"/>
          <w:u w:val="single"/>
        </w:rPr>
      </w:pPr>
      <w:r w:rsidRPr="0024487F">
        <w:rPr>
          <w:rFonts w:ascii="Verdana" w:hAnsi="Verdana" w:cs="Times New Roman"/>
          <w:color w:val="auto"/>
          <w:sz w:val="20"/>
          <w:szCs w:val="20"/>
        </w:rPr>
        <w:t>Magyar Máltai Szeretetszolgálat Egyesület (Nyugat-dunántúli Regionális Központ)</w:t>
      </w:r>
    </w:p>
    <w:p w14:paraId="158D2C11" w14:textId="77777777" w:rsidR="002B3B46" w:rsidRPr="0024487F" w:rsidRDefault="002B3B46" w:rsidP="008D02E8">
      <w:pPr>
        <w:widowControl/>
        <w:numPr>
          <w:ilvl w:val="0"/>
          <w:numId w:val="16"/>
        </w:numPr>
        <w:spacing w:after="60"/>
        <w:ind w:left="714" w:hanging="357"/>
        <w:jc w:val="both"/>
        <w:rPr>
          <w:rFonts w:ascii="Verdana" w:hAnsi="Verdana" w:cs="Times New Roman"/>
          <w:color w:val="auto"/>
          <w:sz w:val="20"/>
          <w:szCs w:val="20"/>
        </w:rPr>
      </w:pPr>
      <w:r w:rsidRPr="0024487F">
        <w:rPr>
          <w:rFonts w:ascii="Verdana" w:hAnsi="Verdana" w:cs="Times New Roman"/>
          <w:color w:val="auto"/>
          <w:sz w:val="20"/>
          <w:szCs w:val="20"/>
        </w:rPr>
        <w:t>Helyi paktumok képviselője (5 tag)</w:t>
      </w:r>
    </w:p>
    <w:p w14:paraId="63E03701" w14:textId="77777777" w:rsidR="002B3B46" w:rsidRPr="0024487F" w:rsidRDefault="002B3B46" w:rsidP="008D02E8">
      <w:pPr>
        <w:widowControl/>
        <w:numPr>
          <w:ilvl w:val="1"/>
          <w:numId w:val="16"/>
        </w:numPr>
        <w:spacing w:after="60"/>
        <w:ind w:left="1434" w:hanging="357"/>
        <w:jc w:val="both"/>
        <w:rPr>
          <w:rFonts w:ascii="Verdana" w:hAnsi="Verdana" w:cs="Times New Roman"/>
          <w:color w:val="auto"/>
          <w:sz w:val="20"/>
          <w:szCs w:val="20"/>
        </w:rPr>
      </w:pPr>
      <w:r w:rsidRPr="0024487F">
        <w:rPr>
          <w:rFonts w:ascii="Verdana" w:hAnsi="Verdana" w:cs="Times New Roman"/>
          <w:color w:val="auto"/>
          <w:sz w:val="20"/>
          <w:szCs w:val="20"/>
        </w:rPr>
        <w:t>Kapuvár Város Önkormányzata</w:t>
      </w:r>
    </w:p>
    <w:p w14:paraId="2BAB0F5C" w14:textId="77777777" w:rsidR="002B3B46" w:rsidRPr="0024487F" w:rsidRDefault="002B3B46" w:rsidP="008D02E8">
      <w:pPr>
        <w:widowControl/>
        <w:numPr>
          <w:ilvl w:val="1"/>
          <w:numId w:val="16"/>
        </w:numPr>
        <w:spacing w:after="60"/>
        <w:ind w:left="1434" w:hanging="357"/>
        <w:jc w:val="both"/>
        <w:rPr>
          <w:rFonts w:ascii="Verdana" w:hAnsi="Verdana" w:cs="Times New Roman"/>
          <w:color w:val="auto"/>
          <w:sz w:val="20"/>
          <w:szCs w:val="20"/>
        </w:rPr>
      </w:pPr>
      <w:r w:rsidRPr="0024487F">
        <w:rPr>
          <w:rFonts w:ascii="Verdana" w:hAnsi="Verdana" w:cs="Times New Roman"/>
          <w:color w:val="auto"/>
          <w:sz w:val="20"/>
          <w:szCs w:val="20"/>
        </w:rPr>
        <w:t>Mosonmagyaróvár Város Önkormányzata</w:t>
      </w:r>
    </w:p>
    <w:p w14:paraId="5C7908C6" w14:textId="77777777" w:rsidR="002B3B46" w:rsidRPr="0024487F" w:rsidRDefault="002B3B46" w:rsidP="008D02E8">
      <w:pPr>
        <w:widowControl/>
        <w:numPr>
          <w:ilvl w:val="1"/>
          <w:numId w:val="16"/>
        </w:numPr>
        <w:spacing w:after="60"/>
        <w:ind w:left="1434" w:hanging="357"/>
        <w:jc w:val="both"/>
        <w:rPr>
          <w:rFonts w:ascii="Verdana" w:hAnsi="Verdana" w:cs="Times New Roman"/>
          <w:color w:val="auto"/>
          <w:sz w:val="20"/>
          <w:szCs w:val="20"/>
        </w:rPr>
      </w:pPr>
      <w:r w:rsidRPr="0024487F">
        <w:rPr>
          <w:rFonts w:ascii="Verdana" w:hAnsi="Verdana" w:cs="Times New Roman"/>
          <w:color w:val="auto"/>
          <w:sz w:val="20"/>
          <w:szCs w:val="20"/>
        </w:rPr>
        <w:t>Csorna Város Önkormányzata</w:t>
      </w:r>
    </w:p>
    <w:p w14:paraId="2A52714B" w14:textId="77777777" w:rsidR="002B3B46" w:rsidRPr="0024487F" w:rsidRDefault="002B3B46" w:rsidP="008D02E8">
      <w:pPr>
        <w:widowControl/>
        <w:numPr>
          <w:ilvl w:val="1"/>
          <w:numId w:val="16"/>
        </w:numPr>
        <w:spacing w:after="60"/>
        <w:ind w:left="1434" w:hanging="357"/>
        <w:jc w:val="both"/>
        <w:rPr>
          <w:rFonts w:ascii="Verdana" w:hAnsi="Verdana" w:cs="Times New Roman"/>
          <w:color w:val="auto"/>
          <w:sz w:val="20"/>
          <w:szCs w:val="20"/>
        </w:rPr>
      </w:pPr>
      <w:r w:rsidRPr="0024487F">
        <w:rPr>
          <w:rFonts w:ascii="Verdana" w:hAnsi="Verdana" w:cs="Times New Roman"/>
          <w:color w:val="auto"/>
          <w:sz w:val="20"/>
          <w:szCs w:val="20"/>
        </w:rPr>
        <w:t>Tét Város Önkormányzata</w:t>
      </w:r>
    </w:p>
    <w:p w14:paraId="37D10A29" w14:textId="77777777" w:rsidR="002B3B46" w:rsidRPr="0024487F" w:rsidRDefault="002B3B46" w:rsidP="008D02E8">
      <w:pPr>
        <w:widowControl/>
        <w:numPr>
          <w:ilvl w:val="1"/>
          <w:numId w:val="16"/>
        </w:numPr>
        <w:spacing w:after="120"/>
        <w:contextualSpacing/>
        <w:jc w:val="both"/>
        <w:rPr>
          <w:rFonts w:ascii="Verdana" w:hAnsi="Verdana" w:cs="Times New Roman"/>
          <w:color w:val="auto"/>
          <w:sz w:val="20"/>
          <w:szCs w:val="20"/>
        </w:rPr>
      </w:pPr>
      <w:r w:rsidRPr="0024487F">
        <w:rPr>
          <w:rFonts w:ascii="Verdana" w:hAnsi="Verdana" w:cs="Times New Roman"/>
          <w:color w:val="auto"/>
          <w:sz w:val="20"/>
          <w:szCs w:val="20"/>
        </w:rPr>
        <w:t>Pannonhalma Város Önkormányzata</w:t>
      </w:r>
    </w:p>
    <w:p w14:paraId="697F9E69" w14:textId="7207EBDE" w:rsidR="002B3B46" w:rsidRPr="0024487F" w:rsidRDefault="002B3B46" w:rsidP="002B3B46">
      <w:pPr>
        <w:spacing w:after="120"/>
        <w:jc w:val="both"/>
        <w:rPr>
          <w:rFonts w:ascii="Verdana" w:hAnsi="Verdana" w:cs="Times New Roman"/>
          <w:color w:val="auto"/>
          <w:sz w:val="20"/>
          <w:szCs w:val="20"/>
          <w:highlight w:val="yellow"/>
        </w:rPr>
      </w:pPr>
    </w:p>
    <w:p w14:paraId="04AC0186" w14:textId="77777777" w:rsidR="00CB2DE3" w:rsidRPr="0024487F" w:rsidRDefault="00CB2DE3" w:rsidP="00CB2DE3">
      <w:pPr>
        <w:spacing w:after="120"/>
        <w:jc w:val="both"/>
        <w:rPr>
          <w:rFonts w:ascii="Verdana" w:hAnsi="Verdana" w:cs="Times New Roman"/>
          <w:sz w:val="20"/>
          <w:szCs w:val="20"/>
        </w:rPr>
      </w:pPr>
      <w:r w:rsidRPr="0024487F">
        <w:rPr>
          <w:rFonts w:ascii="Verdana" w:hAnsi="Verdana" w:cs="Times New Roman"/>
          <w:sz w:val="20"/>
          <w:szCs w:val="20"/>
        </w:rPr>
        <w:t xml:space="preserve">Az </w:t>
      </w:r>
      <w:r w:rsidRPr="0024487F">
        <w:rPr>
          <w:rFonts w:ascii="Verdana" w:hAnsi="Verdana" w:cs="Times New Roman"/>
          <w:b/>
          <w:sz w:val="20"/>
          <w:szCs w:val="20"/>
        </w:rPr>
        <w:t>Irányító Csoport elnöki tisztét</w:t>
      </w:r>
      <w:r w:rsidRPr="0024487F">
        <w:rPr>
          <w:rFonts w:ascii="Verdana" w:hAnsi="Verdana" w:cs="Times New Roman"/>
          <w:sz w:val="20"/>
          <w:szCs w:val="20"/>
        </w:rPr>
        <w:t xml:space="preserve"> a Győr-Moson-Sopron Megyei Önkormányzat képviseletében a Győr-Moson-Sopron Megyei Közgyűlés mindenkori elnöke tölti be.</w:t>
      </w:r>
    </w:p>
    <w:p w14:paraId="55C31B0A" w14:textId="77777777" w:rsidR="00CB2DE3" w:rsidRPr="0024487F" w:rsidRDefault="00CB2DE3" w:rsidP="00CB2DE3">
      <w:pPr>
        <w:spacing w:after="120"/>
        <w:jc w:val="both"/>
        <w:rPr>
          <w:rFonts w:ascii="Verdana" w:hAnsi="Verdana" w:cs="Times New Roman"/>
          <w:sz w:val="20"/>
          <w:szCs w:val="20"/>
        </w:rPr>
      </w:pPr>
      <w:r w:rsidRPr="0024487F">
        <w:rPr>
          <w:rFonts w:ascii="Verdana" w:hAnsi="Verdana" w:cs="Times New Roman"/>
          <w:sz w:val="20"/>
          <w:szCs w:val="20"/>
        </w:rPr>
        <w:t xml:space="preserve">Az elnök akadályoztatása esetén a helyettesítését a Győr-Moson-Sopron Megyei Önkormányzati Hivatal képviselője, mint az Irányító Csoport tagja látja el. </w:t>
      </w:r>
    </w:p>
    <w:p w14:paraId="38F132AA" w14:textId="77777777" w:rsidR="00CB2DE3" w:rsidRPr="0024487F" w:rsidRDefault="00CB2DE3" w:rsidP="00CB2DE3">
      <w:pPr>
        <w:spacing w:after="120"/>
        <w:jc w:val="both"/>
        <w:rPr>
          <w:rFonts w:ascii="Verdana" w:hAnsi="Verdana" w:cs="Times New Roman"/>
          <w:sz w:val="20"/>
          <w:szCs w:val="20"/>
        </w:rPr>
      </w:pPr>
      <w:r w:rsidRPr="0024487F">
        <w:rPr>
          <w:rFonts w:ascii="Verdana" w:hAnsi="Verdana" w:cs="Times New Roman"/>
          <w:sz w:val="20"/>
          <w:szCs w:val="20"/>
        </w:rPr>
        <w:t xml:space="preserve">Az elnök a Megállapodás céljainak megvalósítása érdekében szervezi és irányítja az Irányító Csoport munkáját, valamint ellátja a Megállapodás eredményeinek és munkájának külső képviseletét. Jogosult a Paktumiroda munkáját személyesen irányítani, ellenőrizni, tőlük információkat kérni. </w:t>
      </w:r>
    </w:p>
    <w:p w14:paraId="60CEE341" w14:textId="77777777" w:rsidR="004607FB" w:rsidRPr="0024487F" w:rsidRDefault="004607FB" w:rsidP="00CB2DE3">
      <w:pPr>
        <w:spacing w:after="120"/>
        <w:jc w:val="both"/>
        <w:rPr>
          <w:rFonts w:ascii="Verdana" w:hAnsi="Verdana" w:cs="Times New Roman"/>
          <w:sz w:val="20"/>
          <w:szCs w:val="20"/>
        </w:rPr>
      </w:pPr>
    </w:p>
    <w:p w14:paraId="34F09AA3" w14:textId="68716224" w:rsidR="00D30284" w:rsidRPr="0024487F" w:rsidRDefault="00CB2DE3" w:rsidP="00CB2DE3">
      <w:pPr>
        <w:spacing w:after="120"/>
        <w:jc w:val="both"/>
        <w:rPr>
          <w:rFonts w:ascii="Verdana" w:hAnsi="Verdana" w:cs="Times New Roman"/>
          <w:sz w:val="20"/>
          <w:szCs w:val="20"/>
        </w:rPr>
      </w:pPr>
      <w:r w:rsidRPr="0024487F">
        <w:rPr>
          <w:rFonts w:ascii="Verdana" w:hAnsi="Verdana" w:cs="Times New Roman"/>
          <w:sz w:val="20"/>
          <w:szCs w:val="20"/>
        </w:rPr>
        <w:t xml:space="preserve">Az Irányító Csoport ülésére </w:t>
      </w:r>
      <w:r w:rsidRPr="0024487F">
        <w:rPr>
          <w:rFonts w:ascii="Verdana" w:hAnsi="Verdana" w:cs="Times New Roman"/>
          <w:b/>
          <w:sz w:val="20"/>
          <w:szCs w:val="20"/>
        </w:rPr>
        <w:t>állandó meghívott</w:t>
      </w:r>
      <w:r w:rsidRPr="0024487F">
        <w:rPr>
          <w:rFonts w:ascii="Verdana" w:hAnsi="Verdana" w:cs="Times New Roman"/>
          <w:sz w:val="20"/>
          <w:szCs w:val="20"/>
        </w:rPr>
        <w:t xml:space="preserve"> a Nemzetgazdasági Minisztérium Munkaerőpiacért és Képzésért Felelős Államtitkársága. A tanácskozási jogkörrel rendelkező állandó meghívott nem vesz részt a döntéshozatalban, de az Irányító Csoport valamennyi ülésén jelen lehet, véleményét előadhatja, hozzászólhat az egyes napirendi pontokhoz, a napirendi pontokhoz kapcsolódó dokumentumokba betekinthet, véleményével, javaslataival formálhatja az Irányító Csoport döntéseit.</w:t>
      </w:r>
    </w:p>
    <w:p w14:paraId="093FF91B" w14:textId="39AE5A46" w:rsidR="00CB2DE3" w:rsidRPr="0024487F" w:rsidRDefault="00CB2DE3" w:rsidP="00CB2DE3">
      <w:pPr>
        <w:spacing w:after="120"/>
        <w:jc w:val="both"/>
        <w:rPr>
          <w:rFonts w:ascii="Verdana" w:hAnsi="Verdana" w:cs="Times New Roman"/>
          <w:sz w:val="20"/>
          <w:szCs w:val="20"/>
        </w:rPr>
      </w:pPr>
      <w:r w:rsidRPr="0024487F">
        <w:rPr>
          <w:rFonts w:ascii="Verdana" w:hAnsi="Verdana" w:cs="Times New Roman"/>
          <w:b/>
          <w:sz w:val="20"/>
          <w:szCs w:val="20"/>
        </w:rPr>
        <w:t>Eseti meghívottak</w:t>
      </w:r>
      <w:r w:rsidRPr="0024487F">
        <w:rPr>
          <w:rFonts w:ascii="Verdana" w:hAnsi="Verdana" w:cs="Times New Roman"/>
          <w:sz w:val="20"/>
          <w:szCs w:val="20"/>
        </w:rPr>
        <w:t>: Amennyiben a napirendi pont indokolja, az Irányító Csoport elnöke a tagok vagy az állandó meghívott kezdeményezésére eseti meghívottakat kérhet fel az ülésen való részvételre. A javasolt eseti meghívottak meghívását az Irányító Csoport elnöke hagyja jóvá. Az eseti meghívottak tanácskozási joggal vehetnek részt az Irányító Csoport ülésein. Az ülésen véleményt nyilváníthatnak, a meghívás alapjául szolgáló dokumentumokba – ha az Irányító Csoport másképp nem rendelkezik – betekinthetnek.</w:t>
      </w:r>
    </w:p>
    <w:p w14:paraId="552DF16E" w14:textId="76C7A7C7" w:rsidR="00CB2DE3" w:rsidRPr="0024487F" w:rsidRDefault="00CB2DE3" w:rsidP="00CB2DE3">
      <w:pPr>
        <w:spacing w:after="120"/>
        <w:jc w:val="both"/>
        <w:rPr>
          <w:rFonts w:ascii="Verdana" w:hAnsi="Verdana" w:cs="Times New Roman"/>
          <w:sz w:val="20"/>
          <w:szCs w:val="20"/>
        </w:rPr>
      </w:pPr>
      <w:r w:rsidRPr="0024487F">
        <w:rPr>
          <w:rFonts w:ascii="Verdana" w:hAnsi="Verdana" w:cs="Times New Roman"/>
          <w:b/>
          <w:sz w:val="20"/>
          <w:szCs w:val="20"/>
        </w:rPr>
        <w:t>Ülésezés:</w:t>
      </w:r>
      <w:r w:rsidRPr="0024487F">
        <w:rPr>
          <w:rFonts w:ascii="Verdana" w:hAnsi="Verdana" w:cs="Times New Roman"/>
          <w:sz w:val="20"/>
          <w:szCs w:val="20"/>
        </w:rPr>
        <w:t xml:space="preserve"> Az Irányító Csoport az éves munkaprogram alapján szükség szerint, de évente legalább hat alkalommal ülésezik az éves munkatervekben meghatározott időpontokban (rendes ülések). A munkaprogramot a Paktumiroda szakmai előkészítése alapján az elnök állítja össze és az Irányító Csoport fogadja el. Az Irányító Csoport a munkaprogramtól eltérhet az elnök vagy az Irányító Csoport kétharmados döntése alapján.</w:t>
      </w:r>
    </w:p>
    <w:p w14:paraId="5E93F3E2" w14:textId="7CD3644D" w:rsidR="00CB2DE3" w:rsidRPr="0024487F" w:rsidRDefault="00CB2DE3" w:rsidP="00CB2DE3">
      <w:pPr>
        <w:spacing w:after="120"/>
        <w:jc w:val="both"/>
        <w:rPr>
          <w:rFonts w:ascii="Verdana" w:hAnsi="Verdana" w:cs="Times New Roman"/>
          <w:sz w:val="20"/>
          <w:szCs w:val="20"/>
        </w:rPr>
      </w:pPr>
      <w:r w:rsidRPr="0024487F">
        <w:rPr>
          <w:rFonts w:ascii="Verdana" w:hAnsi="Verdana" w:cs="Times New Roman"/>
          <w:sz w:val="20"/>
          <w:szCs w:val="20"/>
        </w:rPr>
        <w:t>Rendkívüli ülés összehívását – a napirendi javaslat közlésével – bármely tag indítványozhatja az elnöknél. Ha az elnök indokoltnak tartja az indítványt, 30 napon belül összehívja az ülést. Amennyiben nem tekinti indokoltnak, legalább a tagok felének javaslatára köteles 30 napon belül összehívni a rendkívüli ülést.</w:t>
      </w:r>
    </w:p>
    <w:p w14:paraId="5A0D2B78" w14:textId="2D319A9B" w:rsidR="00CB2DE3" w:rsidRPr="0024487F" w:rsidRDefault="00CB2DE3" w:rsidP="00CB2DE3">
      <w:pPr>
        <w:spacing w:after="120"/>
        <w:jc w:val="both"/>
        <w:rPr>
          <w:rFonts w:ascii="Verdana" w:hAnsi="Verdana" w:cs="Times New Roman"/>
          <w:sz w:val="20"/>
          <w:szCs w:val="20"/>
        </w:rPr>
      </w:pPr>
      <w:r w:rsidRPr="0024487F">
        <w:rPr>
          <w:rFonts w:ascii="Verdana" w:hAnsi="Verdana" w:cs="Times New Roman"/>
          <w:sz w:val="20"/>
          <w:szCs w:val="20"/>
        </w:rPr>
        <w:t>Az Irányító Csoport ülései nem nyilvánosak. Az elnökön és a tagokon kívül az üléseken az állandó meghívott és az eseti meghívottak, a Paktumiroda munkatársai, valamint a pályázat projektmenedzsmentje vesznek részt. Más személyek részvétele az Irányító Csoport egyszerű többséggel hozott határozata alapján lehetséges.</w:t>
      </w:r>
    </w:p>
    <w:p w14:paraId="16A6761C" w14:textId="10678A1D" w:rsidR="00CB2DE3" w:rsidRPr="0024487F" w:rsidRDefault="00CB2DE3" w:rsidP="00CB2DE3">
      <w:pPr>
        <w:spacing w:after="120"/>
        <w:jc w:val="both"/>
        <w:rPr>
          <w:rFonts w:ascii="Verdana" w:hAnsi="Verdana" w:cs="Times New Roman"/>
          <w:sz w:val="20"/>
          <w:szCs w:val="20"/>
        </w:rPr>
      </w:pPr>
      <w:r w:rsidRPr="0024487F">
        <w:rPr>
          <w:rFonts w:ascii="Verdana" w:hAnsi="Verdana" w:cs="Times New Roman"/>
          <w:sz w:val="20"/>
          <w:szCs w:val="20"/>
        </w:rPr>
        <w:t>Az Irányító Csoport akkor határozatképes, ha az ülésen a tagok legalább fele jelen van. Határozatképtelenség esetén az elnök 8 napon belül újabb ülést hívhat össze ugyanazzal a napirenddel. Ez esetben csak a megismételt ülésre szóló meghívót kell a tagoknak és az állandó meghívottaknak az ülést megelőző legalább 2 nappal elektronikus formában megküldeni. Az Irányító Csoport megismételt ülése a megjelentek létszámától függetlenül határozatképes.</w:t>
      </w:r>
    </w:p>
    <w:p w14:paraId="169C7909" w14:textId="75B12F2B" w:rsidR="00CB2DE3" w:rsidRPr="0024487F" w:rsidRDefault="00CB2DE3" w:rsidP="00CB2DE3">
      <w:pPr>
        <w:spacing w:after="120"/>
        <w:jc w:val="both"/>
        <w:rPr>
          <w:rFonts w:ascii="Verdana" w:hAnsi="Verdana" w:cs="Times New Roman"/>
          <w:sz w:val="20"/>
          <w:szCs w:val="20"/>
        </w:rPr>
      </w:pPr>
      <w:r w:rsidRPr="0024487F">
        <w:rPr>
          <w:rFonts w:ascii="Verdana" w:hAnsi="Verdana" w:cs="Times New Roman"/>
          <w:sz w:val="20"/>
          <w:szCs w:val="20"/>
        </w:rPr>
        <w:t>Az Irányító Csoport döntése: határozat. Az Irányító Csoport döntéseit – amennyiben a jelen ügyrend, vagy az Irányító Csoport egyhangú határozattal másképp nem rendelkezik – egyszerű szótöbbséggel hozza, de törekszik a konszenzusra, elsődleges munkamódszerének tekinti az Irányító Csoportban képviselt egyes érdekek és nézőpontok közötti minél teljesebb konszenzus létrehozását. Amennyiben egy adott kérdésben konszenzus kialakítására nincsen lehetőség, az elnök további egyeztetéseket kezdeményezhet. Szavazategyenlőség esetén az elnök szavazata dönt.</w:t>
      </w:r>
    </w:p>
    <w:p w14:paraId="796AAEBA" w14:textId="77777777" w:rsidR="00CB2DE3" w:rsidRPr="0024487F" w:rsidRDefault="00CB2DE3" w:rsidP="00CB2DE3">
      <w:pPr>
        <w:spacing w:after="120"/>
        <w:jc w:val="both"/>
        <w:rPr>
          <w:rFonts w:ascii="Verdana" w:hAnsi="Verdana" w:cs="Times New Roman"/>
          <w:color w:val="auto"/>
          <w:sz w:val="20"/>
          <w:szCs w:val="20"/>
          <w:highlight w:val="yellow"/>
        </w:rPr>
      </w:pPr>
    </w:p>
    <w:p w14:paraId="5FED01FA" w14:textId="77777777" w:rsidR="002B3B46" w:rsidRPr="0024487F" w:rsidRDefault="002B3B46" w:rsidP="002B3B46">
      <w:pPr>
        <w:pStyle w:val="NormlWeb"/>
        <w:spacing w:before="0" w:beforeAutospacing="0" w:after="120" w:afterAutospacing="0"/>
        <w:jc w:val="both"/>
        <w:rPr>
          <w:rStyle w:val="Kiemels2"/>
          <w:rFonts w:ascii="Verdana" w:eastAsia="Calibri" w:hAnsi="Verdana"/>
          <w:b w:val="0"/>
          <w:sz w:val="20"/>
          <w:szCs w:val="20"/>
          <w:u w:val="single"/>
        </w:rPr>
      </w:pPr>
      <w:r w:rsidRPr="0024487F">
        <w:rPr>
          <w:rStyle w:val="Kiemels2"/>
          <w:rFonts w:ascii="Verdana" w:eastAsia="Calibri" w:hAnsi="Verdana"/>
          <w:b w:val="0"/>
          <w:sz w:val="20"/>
          <w:szCs w:val="20"/>
          <w:u w:val="single"/>
        </w:rPr>
        <w:t xml:space="preserve">A Foglalkoztatási Fórum és az Irányító Csoport kapcsolata </w:t>
      </w:r>
    </w:p>
    <w:p w14:paraId="2271B9E0" w14:textId="7B7C22A5" w:rsidR="002B3B46" w:rsidRPr="0024487F" w:rsidRDefault="002B3B46" w:rsidP="002B3B46">
      <w:pPr>
        <w:widowControl/>
        <w:spacing w:after="12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Foglalkoztatási Fórum által megfogalmazott ajánlásokat, javaslatokat az Irányító Csoport köteles munkája során figyelembe venni. Az ajánlások, javaslatok figyelembe vételéért, az elnök felelős.</w:t>
      </w:r>
    </w:p>
    <w:p w14:paraId="7FF488FC" w14:textId="01B14486" w:rsidR="002B3B46" w:rsidRPr="0024487F" w:rsidRDefault="002B3B46" w:rsidP="002B3B46">
      <w:pPr>
        <w:spacing w:after="12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Megállapodásban foglalt célok megvalósítása során végzett munkáról az Irányító Csoport elnöke számol be a Foglalkoztatási Fórum előtt.</w:t>
      </w:r>
    </w:p>
    <w:p w14:paraId="06D54763" w14:textId="77777777" w:rsidR="00CB2DE3" w:rsidRPr="0024487F" w:rsidRDefault="00CB2DE3">
      <w:pPr>
        <w:widowControl/>
        <w:spacing w:after="160" w:line="259" w:lineRule="auto"/>
        <w:rPr>
          <w:rFonts w:ascii="Verdana" w:eastAsia="Times New Roman" w:hAnsi="Verdana" w:cs="Times New Roman"/>
          <w:b/>
          <w:bCs/>
          <w:color w:val="auto"/>
          <w:sz w:val="20"/>
          <w:szCs w:val="20"/>
        </w:rPr>
      </w:pPr>
      <w:r w:rsidRPr="0024487F">
        <w:rPr>
          <w:rFonts w:ascii="Verdana" w:eastAsia="Times New Roman" w:hAnsi="Verdana" w:cs="Times New Roman"/>
          <w:b/>
          <w:bCs/>
          <w:color w:val="auto"/>
          <w:sz w:val="20"/>
          <w:szCs w:val="20"/>
        </w:rPr>
        <w:br w:type="page"/>
      </w:r>
    </w:p>
    <w:p w14:paraId="633817BE" w14:textId="22D60046" w:rsidR="002B3B46" w:rsidRPr="0024487F" w:rsidRDefault="00D30284" w:rsidP="002B3B46">
      <w:pPr>
        <w:widowControl/>
        <w:spacing w:after="120"/>
        <w:jc w:val="both"/>
        <w:rPr>
          <w:rFonts w:ascii="Verdana" w:eastAsia="Times New Roman" w:hAnsi="Verdana" w:cs="Times New Roman"/>
          <w:b/>
          <w:bCs/>
          <w:color w:val="auto"/>
          <w:sz w:val="20"/>
          <w:szCs w:val="20"/>
        </w:rPr>
      </w:pPr>
      <w:r w:rsidRPr="0024487F">
        <w:rPr>
          <w:rFonts w:ascii="Verdana" w:eastAsia="Times New Roman" w:hAnsi="Verdana" w:cs="Times New Roman"/>
          <w:b/>
          <w:bCs/>
          <w:color w:val="auto"/>
          <w:sz w:val="20"/>
          <w:szCs w:val="20"/>
        </w:rPr>
        <w:lastRenderedPageBreak/>
        <w:t xml:space="preserve">4.2.3 </w:t>
      </w:r>
      <w:r w:rsidR="002B3B46" w:rsidRPr="0024487F">
        <w:rPr>
          <w:rFonts w:ascii="Verdana" w:eastAsia="Times New Roman" w:hAnsi="Verdana" w:cs="Times New Roman"/>
          <w:b/>
          <w:bCs/>
          <w:color w:val="auto"/>
          <w:sz w:val="20"/>
          <w:szCs w:val="20"/>
        </w:rPr>
        <w:t>Paktumiroda</w:t>
      </w:r>
    </w:p>
    <w:p w14:paraId="79F3B8F3" w14:textId="77777777" w:rsidR="002B3B46" w:rsidRPr="0024487F" w:rsidRDefault="002B3B46" w:rsidP="002B3B46">
      <w:pPr>
        <w:spacing w:after="12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Megállapodás koordinációját és menedzsmenti feladatait a Paktumiroda végzi. A szerződő partnerek ezen feladatok ellátására önálló jogi személyt nem hoznak létre. A Paktum munkájának, működési feltételeinek segítése, a feladatok végrehajtásának céljából a Győr-Moson-Sopron Megyei Önkormányzat Paktum Irodát működtet.</w:t>
      </w:r>
    </w:p>
    <w:p w14:paraId="160B35D2" w14:textId="77777777" w:rsidR="002B3B46" w:rsidRPr="0024487F" w:rsidRDefault="002B3B46" w:rsidP="002B3B46">
      <w:pPr>
        <w:keepNext/>
        <w:spacing w:after="120"/>
        <w:rPr>
          <w:rFonts w:ascii="Verdana" w:hAnsi="Verdana" w:cs="Times New Roman"/>
          <w:color w:val="auto"/>
          <w:sz w:val="20"/>
          <w:szCs w:val="20"/>
        </w:rPr>
      </w:pPr>
      <w:r w:rsidRPr="0024487F">
        <w:rPr>
          <w:rFonts w:ascii="Verdana" w:hAnsi="Verdana" w:cs="Times New Roman"/>
          <w:color w:val="auto"/>
          <w:sz w:val="20"/>
          <w:szCs w:val="20"/>
        </w:rPr>
        <w:t>A Paktumiroda feladatai:</w:t>
      </w:r>
    </w:p>
    <w:p w14:paraId="471C705C" w14:textId="20E13AD8" w:rsidR="002B3B46" w:rsidRPr="0024487F" w:rsidRDefault="002B3B46" w:rsidP="00B3680D">
      <w:pPr>
        <w:rPr>
          <w:rFonts w:ascii="Verdana" w:hAnsi="Verdana" w:cs="Times New Roman"/>
          <w:color w:val="auto"/>
          <w:sz w:val="20"/>
          <w:szCs w:val="20"/>
          <w:u w:val="single"/>
        </w:rPr>
      </w:pPr>
      <w:r w:rsidRPr="0024487F">
        <w:rPr>
          <w:rFonts w:ascii="Verdana" w:hAnsi="Verdana" w:cs="Times New Roman"/>
          <w:color w:val="auto"/>
          <w:sz w:val="20"/>
          <w:szCs w:val="20"/>
        </w:rPr>
        <w:t xml:space="preserve"> </w:t>
      </w:r>
      <w:r w:rsidRPr="0024487F">
        <w:rPr>
          <w:rFonts w:ascii="Verdana" w:hAnsi="Verdana" w:cs="Times New Roman"/>
          <w:color w:val="auto"/>
          <w:sz w:val="20"/>
          <w:szCs w:val="20"/>
          <w:u w:val="single"/>
        </w:rPr>
        <w:t>Projektek, pályázatok menedzselése</w:t>
      </w:r>
    </w:p>
    <w:p w14:paraId="290F66AB" w14:textId="77777777" w:rsidR="002B3B46" w:rsidRPr="0024487F" w:rsidRDefault="002B3B46" w:rsidP="00B3680D">
      <w:pPr>
        <w:widowControl/>
        <w:numPr>
          <w:ilvl w:val="0"/>
          <w:numId w:val="12"/>
        </w:numPr>
        <w:jc w:val="both"/>
        <w:rPr>
          <w:rFonts w:ascii="Verdana" w:hAnsi="Verdana" w:cs="Times New Roman"/>
          <w:color w:val="auto"/>
          <w:sz w:val="20"/>
          <w:szCs w:val="20"/>
        </w:rPr>
      </w:pPr>
      <w:r w:rsidRPr="0024487F">
        <w:rPr>
          <w:rFonts w:ascii="Verdana" w:hAnsi="Verdana" w:cs="Times New Roman"/>
          <w:color w:val="auto"/>
          <w:sz w:val="20"/>
          <w:szCs w:val="20"/>
        </w:rPr>
        <w:t>előkészíti és koordinálja a Megállapodás keretében működő projekteket;</w:t>
      </w:r>
    </w:p>
    <w:p w14:paraId="4EE28184" w14:textId="77777777" w:rsidR="002B3B46" w:rsidRPr="0024487F" w:rsidRDefault="002B3B46" w:rsidP="00B3680D">
      <w:pPr>
        <w:widowControl/>
        <w:numPr>
          <w:ilvl w:val="0"/>
          <w:numId w:val="12"/>
        </w:numPr>
        <w:jc w:val="both"/>
        <w:rPr>
          <w:rFonts w:ascii="Verdana" w:hAnsi="Verdana" w:cs="Times New Roman"/>
          <w:color w:val="auto"/>
          <w:sz w:val="20"/>
          <w:szCs w:val="20"/>
        </w:rPr>
      </w:pPr>
      <w:r w:rsidRPr="0024487F">
        <w:rPr>
          <w:rFonts w:ascii="Verdana" w:hAnsi="Verdana" w:cs="Times New Roman"/>
          <w:color w:val="auto"/>
          <w:sz w:val="20"/>
          <w:szCs w:val="20"/>
        </w:rPr>
        <w:t>információkat nyújt az Irányító Csoport számára a projektekben folyó munkáról;</w:t>
      </w:r>
    </w:p>
    <w:p w14:paraId="628F8529" w14:textId="77777777" w:rsidR="002B3B46" w:rsidRPr="0024487F" w:rsidRDefault="002B3B46" w:rsidP="008D02E8">
      <w:pPr>
        <w:widowControl/>
        <w:numPr>
          <w:ilvl w:val="0"/>
          <w:numId w:val="12"/>
        </w:numPr>
        <w:spacing w:after="120"/>
        <w:jc w:val="both"/>
        <w:rPr>
          <w:rFonts w:ascii="Verdana" w:hAnsi="Verdana" w:cs="Times New Roman"/>
          <w:color w:val="auto"/>
          <w:sz w:val="20"/>
          <w:szCs w:val="20"/>
        </w:rPr>
      </w:pPr>
      <w:r w:rsidRPr="0024487F">
        <w:rPr>
          <w:rFonts w:ascii="Verdana" w:hAnsi="Verdana" w:cs="Times New Roman"/>
          <w:color w:val="auto"/>
          <w:sz w:val="20"/>
          <w:szCs w:val="20"/>
        </w:rPr>
        <w:t>az Irányító Csoport megbízásából és a helyi partnerek kezdeményezésére részt vesz pályázatok előkészítésben és lebonyolításában;</w:t>
      </w:r>
    </w:p>
    <w:p w14:paraId="36F4586D" w14:textId="33E338CA" w:rsidR="002B3B46" w:rsidRPr="0024487F" w:rsidRDefault="002B3B46" w:rsidP="00B3680D">
      <w:pPr>
        <w:rPr>
          <w:rFonts w:ascii="Verdana" w:hAnsi="Verdana" w:cs="Times New Roman"/>
          <w:color w:val="auto"/>
          <w:sz w:val="20"/>
          <w:szCs w:val="20"/>
          <w:u w:val="single"/>
        </w:rPr>
      </w:pPr>
      <w:r w:rsidRPr="0024487F">
        <w:rPr>
          <w:rFonts w:ascii="Verdana" w:hAnsi="Verdana" w:cs="Times New Roman"/>
          <w:color w:val="auto"/>
          <w:sz w:val="20"/>
          <w:szCs w:val="20"/>
        </w:rPr>
        <w:t xml:space="preserve"> </w:t>
      </w:r>
      <w:r w:rsidRPr="0024487F">
        <w:rPr>
          <w:rFonts w:ascii="Verdana" w:hAnsi="Verdana" w:cs="Times New Roman"/>
          <w:color w:val="auto"/>
          <w:sz w:val="20"/>
          <w:szCs w:val="20"/>
          <w:u w:val="single"/>
        </w:rPr>
        <w:t>Monitoring, értékelési tevékenység</w:t>
      </w:r>
    </w:p>
    <w:p w14:paraId="56F121F7" w14:textId="77777777" w:rsidR="002B3B46" w:rsidRPr="0024487F" w:rsidRDefault="002B3B46" w:rsidP="00B3680D">
      <w:pPr>
        <w:widowControl/>
        <w:numPr>
          <w:ilvl w:val="0"/>
          <w:numId w:val="13"/>
        </w:numPr>
        <w:jc w:val="both"/>
        <w:rPr>
          <w:rFonts w:ascii="Verdana" w:hAnsi="Verdana" w:cs="Times New Roman"/>
          <w:color w:val="auto"/>
          <w:sz w:val="20"/>
          <w:szCs w:val="20"/>
        </w:rPr>
      </w:pPr>
      <w:r w:rsidRPr="0024487F">
        <w:rPr>
          <w:rFonts w:ascii="Verdana" w:hAnsi="Verdana" w:cs="Times New Roman"/>
          <w:color w:val="auto"/>
          <w:sz w:val="20"/>
          <w:szCs w:val="20"/>
        </w:rPr>
        <w:t>monitorozza és értékeli a Megállapodás eredményeit;</w:t>
      </w:r>
    </w:p>
    <w:p w14:paraId="7BB0EECC" w14:textId="77777777" w:rsidR="002B3B46" w:rsidRPr="0024487F" w:rsidRDefault="002B3B46" w:rsidP="008D02E8">
      <w:pPr>
        <w:widowControl/>
        <w:numPr>
          <w:ilvl w:val="0"/>
          <w:numId w:val="13"/>
        </w:numPr>
        <w:spacing w:after="120"/>
        <w:jc w:val="both"/>
        <w:rPr>
          <w:rFonts w:ascii="Verdana" w:hAnsi="Verdana" w:cs="Times New Roman"/>
          <w:color w:val="auto"/>
          <w:sz w:val="20"/>
          <w:szCs w:val="20"/>
        </w:rPr>
      </w:pPr>
      <w:r w:rsidRPr="0024487F">
        <w:rPr>
          <w:rFonts w:ascii="Verdana" w:hAnsi="Verdana" w:cs="Times New Roman"/>
          <w:color w:val="auto"/>
          <w:sz w:val="20"/>
          <w:szCs w:val="20"/>
        </w:rPr>
        <w:t>összefoglaló jelentéseket készít az éves munkaprogram és költségvetés teljesítéséről, felhívja a figyelmet az eltérésekre;</w:t>
      </w:r>
    </w:p>
    <w:p w14:paraId="4DC601CB" w14:textId="7C824755" w:rsidR="002B3B46" w:rsidRPr="0024487F" w:rsidRDefault="002B3B46" w:rsidP="00B3680D">
      <w:pPr>
        <w:rPr>
          <w:rFonts w:ascii="Verdana" w:hAnsi="Verdana" w:cs="Times New Roman"/>
          <w:color w:val="auto"/>
          <w:sz w:val="20"/>
          <w:szCs w:val="20"/>
          <w:u w:val="single"/>
        </w:rPr>
      </w:pPr>
      <w:r w:rsidRPr="0024487F">
        <w:rPr>
          <w:rFonts w:ascii="Verdana" w:hAnsi="Verdana" w:cs="Times New Roman"/>
          <w:color w:val="auto"/>
          <w:sz w:val="20"/>
          <w:szCs w:val="20"/>
        </w:rPr>
        <w:t xml:space="preserve"> </w:t>
      </w:r>
      <w:r w:rsidRPr="0024487F">
        <w:rPr>
          <w:rFonts w:ascii="Verdana" w:hAnsi="Verdana" w:cs="Times New Roman"/>
          <w:color w:val="auto"/>
          <w:sz w:val="20"/>
          <w:szCs w:val="20"/>
          <w:u w:val="single"/>
        </w:rPr>
        <w:t>Az Irányító Csoport munkájával kapcsolatos adminisztratív és szakmai feladatok ellátása</w:t>
      </w:r>
    </w:p>
    <w:p w14:paraId="403FA1FC" w14:textId="77777777" w:rsidR="002B3B46" w:rsidRPr="0024487F" w:rsidRDefault="002B3B46" w:rsidP="00B3680D">
      <w:pPr>
        <w:widowControl/>
        <w:numPr>
          <w:ilvl w:val="0"/>
          <w:numId w:val="14"/>
        </w:numPr>
        <w:jc w:val="both"/>
        <w:rPr>
          <w:rFonts w:ascii="Verdana" w:hAnsi="Verdana" w:cs="Times New Roman"/>
          <w:color w:val="auto"/>
          <w:sz w:val="20"/>
          <w:szCs w:val="20"/>
        </w:rPr>
      </w:pPr>
      <w:r w:rsidRPr="0024487F">
        <w:rPr>
          <w:rFonts w:ascii="Verdana" w:hAnsi="Verdana" w:cs="Times New Roman"/>
          <w:color w:val="auto"/>
          <w:sz w:val="20"/>
          <w:szCs w:val="20"/>
        </w:rPr>
        <w:t>ellátja az Irányító Csoport munkájával kapcsolatos adminisztratív feladatokat;</w:t>
      </w:r>
    </w:p>
    <w:p w14:paraId="64362732" w14:textId="77777777" w:rsidR="002B3B46" w:rsidRPr="0024487F" w:rsidRDefault="002B3B46" w:rsidP="00B3680D">
      <w:pPr>
        <w:widowControl/>
        <w:numPr>
          <w:ilvl w:val="0"/>
          <w:numId w:val="14"/>
        </w:numPr>
        <w:jc w:val="both"/>
        <w:rPr>
          <w:rFonts w:ascii="Verdana" w:hAnsi="Verdana" w:cs="Times New Roman"/>
          <w:color w:val="auto"/>
          <w:sz w:val="20"/>
          <w:szCs w:val="20"/>
        </w:rPr>
      </w:pPr>
      <w:r w:rsidRPr="0024487F">
        <w:rPr>
          <w:rFonts w:ascii="Verdana" w:hAnsi="Verdana" w:cs="Times New Roman"/>
          <w:color w:val="auto"/>
          <w:sz w:val="20"/>
          <w:szCs w:val="20"/>
        </w:rPr>
        <w:t>biztosítja a Megállapodás szerveinek működési technikai feltételeit;</w:t>
      </w:r>
    </w:p>
    <w:p w14:paraId="0C8AA387" w14:textId="77777777" w:rsidR="002B3B46" w:rsidRPr="0024487F" w:rsidRDefault="002B3B46" w:rsidP="00B3680D">
      <w:pPr>
        <w:widowControl/>
        <w:numPr>
          <w:ilvl w:val="0"/>
          <w:numId w:val="14"/>
        </w:numPr>
        <w:jc w:val="both"/>
        <w:rPr>
          <w:rFonts w:ascii="Verdana" w:hAnsi="Verdana" w:cs="Times New Roman"/>
          <w:color w:val="auto"/>
          <w:sz w:val="20"/>
          <w:szCs w:val="20"/>
        </w:rPr>
      </w:pPr>
      <w:r w:rsidRPr="0024487F">
        <w:rPr>
          <w:rFonts w:ascii="Verdana" w:hAnsi="Verdana" w:cs="Times New Roman"/>
          <w:color w:val="auto"/>
          <w:sz w:val="20"/>
          <w:szCs w:val="20"/>
        </w:rPr>
        <w:t>koordinálja a Megállapodásban folyó közös munkát;</w:t>
      </w:r>
    </w:p>
    <w:p w14:paraId="3DB016E8" w14:textId="77777777" w:rsidR="002B3B46" w:rsidRPr="0024487F" w:rsidRDefault="002B3B46" w:rsidP="00B3680D">
      <w:pPr>
        <w:widowControl/>
        <w:numPr>
          <w:ilvl w:val="0"/>
          <w:numId w:val="14"/>
        </w:numPr>
        <w:jc w:val="both"/>
        <w:rPr>
          <w:rFonts w:ascii="Verdana" w:hAnsi="Verdana" w:cs="Times New Roman"/>
          <w:color w:val="auto"/>
          <w:sz w:val="20"/>
          <w:szCs w:val="20"/>
        </w:rPr>
      </w:pPr>
      <w:r w:rsidRPr="0024487F">
        <w:rPr>
          <w:rFonts w:ascii="Verdana" w:hAnsi="Verdana" w:cs="Times New Roman"/>
          <w:color w:val="auto"/>
          <w:sz w:val="20"/>
          <w:szCs w:val="20"/>
        </w:rPr>
        <w:t>biztosítja a nyilvánosságot, gondozza a Projekt honlapját;</w:t>
      </w:r>
    </w:p>
    <w:p w14:paraId="276BAA35" w14:textId="77777777" w:rsidR="002B3B46" w:rsidRPr="0024487F" w:rsidRDefault="002B3B46" w:rsidP="00B3680D">
      <w:pPr>
        <w:widowControl/>
        <w:numPr>
          <w:ilvl w:val="0"/>
          <w:numId w:val="14"/>
        </w:numPr>
        <w:jc w:val="both"/>
        <w:rPr>
          <w:rFonts w:ascii="Verdana" w:hAnsi="Verdana" w:cs="Times New Roman"/>
          <w:color w:val="auto"/>
          <w:sz w:val="20"/>
          <w:szCs w:val="20"/>
        </w:rPr>
      </w:pPr>
      <w:r w:rsidRPr="0024487F">
        <w:rPr>
          <w:rFonts w:ascii="Verdana" w:hAnsi="Verdana" w:cs="Times New Roman"/>
          <w:color w:val="auto"/>
          <w:sz w:val="20"/>
          <w:szCs w:val="20"/>
        </w:rPr>
        <w:t>gondozza a Megállapodás külső és belső kapcsolatait (határon átnyúló kapcsolatokat és más paktumokkal való kapcsolatokat is);</w:t>
      </w:r>
    </w:p>
    <w:p w14:paraId="686D8A9E" w14:textId="77777777" w:rsidR="002B3B46" w:rsidRPr="0024487F" w:rsidRDefault="002B3B46" w:rsidP="008D02E8">
      <w:pPr>
        <w:widowControl/>
        <w:numPr>
          <w:ilvl w:val="0"/>
          <w:numId w:val="14"/>
        </w:numPr>
        <w:spacing w:after="120"/>
        <w:jc w:val="both"/>
        <w:rPr>
          <w:rFonts w:ascii="Verdana" w:hAnsi="Verdana" w:cs="Times New Roman"/>
          <w:color w:val="auto"/>
          <w:sz w:val="20"/>
          <w:szCs w:val="20"/>
        </w:rPr>
      </w:pPr>
      <w:r w:rsidRPr="0024487F">
        <w:rPr>
          <w:rFonts w:ascii="Verdana" w:hAnsi="Verdana" w:cs="Times New Roman"/>
          <w:color w:val="auto"/>
          <w:sz w:val="20"/>
          <w:szCs w:val="20"/>
        </w:rPr>
        <w:t>segíti a munkaterv megvalósulását, kezdeményezi a szükséges módosításokat;</w:t>
      </w:r>
    </w:p>
    <w:p w14:paraId="4D6BC7A8" w14:textId="56CAAA38" w:rsidR="002B3B46" w:rsidRPr="0024487F" w:rsidRDefault="002B3B46" w:rsidP="00B3680D">
      <w:pPr>
        <w:rPr>
          <w:rFonts w:ascii="Verdana" w:hAnsi="Verdana" w:cs="Times New Roman"/>
          <w:color w:val="auto"/>
          <w:sz w:val="20"/>
          <w:szCs w:val="20"/>
          <w:u w:val="single"/>
        </w:rPr>
      </w:pPr>
      <w:r w:rsidRPr="0024487F">
        <w:rPr>
          <w:rFonts w:ascii="Verdana" w:hAnsi="Verdana" w:cs="Times New Roman"/>
          <w:color w:val="auto"/>
          <w:sz w:val="20"/>
          <w:szCs w:val="20"/>
        </w:rPr>
        <w:t xml:space="preserve"> </w:t>
      </w:r>
      <w:r w:rsidRPr="0024487F">
        <w:rPr>
          <w:rFonts w:ascii="Verdana" w:hAnsi="Verdana" w:cs="Times New Roman"/>
          <w:color w:val="auto"/>
          <w:sz w:val="20"/>
          <w:szCs w:val="20"/>
          <w:u w:val="single"/>
        </w:rPr>
        <w:t>Pénzügyi, személyzeti tevékenység</w:t>
      </w:r>
    </w:p>
    <w:p w14:paraId="3AD76654" w14:textId="77777777" w:rsidR="002B3B46" w:rsidRPr="0024487F" w:rsidRDefault="002B3B46" w:rsidP="00B3680D">
      <w:pPr>
        <w:widowControl/>
        <w:numPr>
          <w:ilvl w:val="0"/>
          <w:numId w:val="15"/>
        </w:numPr>
        <w:jc w:val="both"/>
        <w:rPr>
          <w:rFonts w:ascii="Verdana" w:hAnsi="Verdana" w:cs="Times New Roman"/>
          <w:color w:val="auto"/>
          <w:sz w:val="20"/>
          <w:szCs w:val="20"/>
        </w:rPr>
      </w:pPr>
      <w:r w:rsidRPr="0024487F">
        <w:rPr>
          <w:rFonts w:ascii="Verdana" w:hAnsi="Verdana" w:cs="Times New Roman"/>
          <w:color w:val="auto"/>
          <w:sz w:val="20"/>
          <w:szCs w:val="20"/>
        </w:rPr>
        <w:t>a Paktumirodával kapcsolatos pénzügyi, személyzeti feladatok ellátása;</w:t>
      </w:r>
    </w:p>
    <w:p w14:paraId="747D6660" w14:textId="77777777" w:rsidR="002B3B46" w:rsidRPr="0024487F" w:rsidRDefault="002B3B46" w:rsidP="00B3680D">
      <w:pPr>
        <w:keepNext/>
        <w:widowControl/>
        <w:numPr>
          <w:ilvl w:val="0"/>
          <w:numId w:val="15"/>
        </w:numPr>
        <w:jc w:val="both"/>
        <w:rPr>
          <w:rFonts w:ascii="Verdana" w:hAnsi="Verdana" w:cs="Times New Roman"/>
          <w:color w:val="auto"/>
          <w:sz w:val="20"/>
          <w:szCs w:val="20"/>
        </w:rPr>
      </w:pPr>
      <w:r w:rsidRPr="0024487F">
        <w:rPr>
          <w:rFonts w:ascii="Verdana" w:hAnsi="Verdana" w:cs="Times New Roman"/>
          <w:color w:val="auto"/>
          <w:sz w:val="20"/>
          <w:szCs w:val="20"/>
        </w:rPr>
        <w:t>az Irányító Csoport működésével összefüggő pénzügyi feladatok ellátása;</w:t>
      </w:r>
    </w:p>
    <w:p w14:paraId="09CD641E" w14:textId="77777777" w:rsidR="002B3B46" w:rsidRPr="0024487F" w:rsidRDefault="002B3B46" w:rsidP="008D02E8">
      <w:pPr>
        <w:widowControl/>
        <w:numPr>
          <w:ilvl w:val="0"/>
          <w:numId w:val="15"/>
        </w:numPr>
        <w:spacing w:after="120"/>
        <w:ind w:left="714" w:hanging="357"/>
        <w:jc w:val="both"/>
        <w:rPr>
          <w:rFonts w:ascii="Verdana" w:hAnsi="Verdana" w:cs="Times New Roman"/>
          <w:color w:val="auto"/>
          <w:sz w:val="20"/>
          <w:szCs w:val="20"/>
        </w:rPr>
      </w:pPr>
      <w:r w:rsidRPr="0024487F">
        <w:rPr>
          <w:rFonts w:ascii="Verdana" w:hAnsi="Verdana" w:cs="Times New Roman"/>
          <w:color w:val="auto"/>
          <w:sz w:val="20"/>
          <w:szCs w:val="20"/>
        </w:rPr>
        <w:t>az egyes projektek, pályázatok pénzügyeinek adminisztrációja.</w:t>
      </w:r>
    </w:p>
    <w:p w14:paraId="27869476" w14:textId="77777777" w:rsidR="002B3B46" w:rsidRPr="0024487F" w:rsidRDefault="002B3B46" w:rsidP="002B3B46">
      <w:pPr>
        <w:widowControl/>
        <w:spacing w:after="120"/>
        <w:jc w:val="both"/>
        <w:rPr>
          <w:rFonts w:ascii="Verdana" w:eastAsia="Times New Roman" w:hAnsi="Verdana" w:cs="Times New Roman"/>
          <w:color w:val="auto"/>
          <w:sz w:val="20"/>
          <w:szCs w:val="20"/>
          <w:u w:val="single"/>
        </w:rPr>
      </w:pPr>
      <w:r w:rsidRPr="0024487F">
        <w:rPr>
          <w:rFonts w:ascii="Verdana" w:eastAsia="Times New Roman" w:hAnsi="Verdana" w:cs="Times New Roman"/>
          <w:color w:val="auto"/>
          <w:sz w:val="20"/>
          <w:szCs w:val="20"/>
          <w:u w:val="single"/>
        </w:rPr>
        <w:t>A Foglalkoztatási Fórum és az Irányító Csoport ülésezésével kapcsolatos feladatok</w:t>
      </w:r>
    </w:p>
    <w:p w14:paraId="70FA4A3B" w14:textId="77777777" w:rsidR="002B3B46" w:rsidRPr="0024487F" w:rsidRDefault="002B3B46" w:rsidP="002B3B46">
      <w:pPr>
        <w:spacing w:after="12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 Foglalkoztatási Fórum és az az Irányító Csoport ülésezésével kapcsolatos szakmai előkészítési és technikai feladatok elvégzése a Paktumiroda feladata. Az Irányító Csoport elnökének irányítása és felügyelete mellett a Paktumiroda feladata a napirend összeállítása, előterjesztések, szakmai háttéranyagok készítése, meghívók, előterjesztések, háttéranyagok elkészítése és elektronikus formában kiküldése, a meghívottak részvételre ösztönzése, az ülések technikai hátterének biztosítása, jegyzőkönyvvezetés, a jegyzőkönyvek megküldése, megőrzése, a határozatok nyilvántartása, érintettekkel való közlése.</w:t>
      </w:r>
    </w:p>
    <w:p w14:paraId="4CFEB1B1" w14:textId="77777777" w:rsidR="002B3B46" w:rsidRPr="0024487F" w:rsidRDefault="002B3B46" w:rsidP="002B3B46">
      <w:pPr>
        <w:spacing w:after="120"/>
        <w:jc w:val="both"/>
        <w:rPr>
          <w:rFonts w:ascii="Verdana" w:eastAsia="Times New Roman" w:hAnsi="Verdana" w:cs="Times New Roman"/>
          <w:color w:val="auto"/>
          <w:sz w:val="20"/>
          <w:szCs w:val="20"/>
        </w:rPr>
      </w:pPr>
      <w:r w:rsidRPr="0024487F">
        <w:rPr>
          <w:rFonts w:ascii="Verdana" w:eastAsia="Times New Roman" w:hAnsi="Verdana" w:cs="Times New Roman"/>
          <w:color w:val="auto"/>
          <w:sz w:val="20"/>
          <w:szCs w:val="20"/>
        </w:rPr>
        <w:t>Az Irányító Csoport elnökének irányítása és felügyelete mellett a Paktumiroda feladata az Irányító Csoport határozatainak előkészítése, valamint a határozatok gyakorlati végrehajtása. A határozatok végrehajtásáért az Irányító Csoport elnöke felel.</w:t>
      </w:r>
    </w:p>
    <w:p w14:paraId="61F3C1AB" w14:textId="0E2D728F" w:rsidR="002B3B46" w:rsidRPr="0024487F" w:rsidRDefault="002B3B46" w:rsidP="002B3B46">
      <w:pPr>
        <w:spacing w:after="120"/>
        <w:jc w:val="both"/>
        <w:rPr>
          <w:rFonts w:ascii="Verdana" w:eastAsia="Times New Roman" w:hAnsi="Verdana" w:cs="Times New Roman"/>
          <w:color w:val="auto"/>
          <w:sz w:val="20"/>
          <w:szCs w:val="20"/>
          <w:u w:val="single"/>
        </w:rPr>
      </w:pPr>
      <w:r w:rsidRPr="0024487F">
        <w:rPr>
          <w:rFonts w:ascii="Verdana" w:hAnsi="Verdana" w:cs="Times New Roman"/>
          <w:sz w:val="20"/>
          <w:szCs w:val="20"/>
          <w:u w:val="single"/>
        </w:rPr>
        <w:t>A Megállapodásban foglalt célok megvalósításának bemutatása a nyilvánosság számára</w:t>
      </w:r>
    </w:p>
    <w:p w14:paraId="5F59AC50" w14:textId="77777777" w:rsidR="002B3B46" w:rsidRPr="0024487F" w:rsidRDefault="002B3B46" w:rsidP="002B3B46">
      <w:pPr>
        <w:pStyle w:val="NormlWeb"/>
        <w:spacing w:before="0" w:beforeAutospacing="0" w:after="120" w:afterAutospacing="0"/>
        <w:jc w:val="both"/>
        <w:rPr>
          <w:rFonts w:ascii="Verdana" w:hAnsi="Verdana"/>
          <w:sz w:val="20"/>
          <w:szCs w:val="20"/>
        </w:rPr>
      </w:pPr>
      <w:r w:rsidRPr="0024487F">
        <w:rPr>
          <w:rFonts w:ascii="Verdana" w:hAnsi="Verdana"/>
          <w:sz w:val="20"/>
          <w:szCs w:val="20"/>
        </w:rPr>
        <w:t>Az Irányító Csoport feladata, hogy munkájáról széles körben tájékoztassa a lakosságot, a helyi szereplőket, személyesen, szakmai kapcsolatokon, valamint a helyi és térségi médiumokon</w:t>
      </w:r>
      <w:r w:rsidRPr="0024487F">
        <w:rPr>
          <w:rFonts w:ascii="Verdana" w:hAnsi="Verdana"/>
          <w:color w:val="FF0000"/>
          <w:sz w:val="20"/>
          <w:szCs w:val="20"/>
        </w:rPr>
        <w:t xml:space="preserve"> </w:t>
      </w:r>
      <w:r w:rsidRPr="0024487F">
        <w:rPr>
          <w:rFonts w:ascii="Verdana" w:hAnsi="Verdana"/>
          <w:sz w:val="20"/>
          <w:szCs w:val="20"/>
        </w:rPr>
        <w:t>keresztül. A Paktumiroda közreműködésével hírleveleket jelentet</w:t>
      </w:r>
      <w:r w:rsidRPr="0024487F">
        <w:rPr>
          <w:rFonts w:ascii="Verdana" w:hAnsi="Verdana"/>
          <w:color w:val="FF0000"/>
          <w:sz w:val="20"/>
          <w:szCs w:val="20"/>
        </w:rPr>
        <w:t xml:space="preserve"> </w:t>
      </w:r>
      <w:r w:rsidRPr="0024487F">
        <w:rPr>
          <w:rFonts w:ascii="Verdana" w:hAnsi="Verdana"/>
          <w:sz w:val="20"/>
          <w:szCs w:val="20"/>
        </w:rPr>
        <w:t>meg, tevékenységéről információkat szolgáltat a Projekt honlapján.</w:t>
      </w:r>
    </w:p>
    <w:p w14:paraId="0E34682F" w14:textId="77777777" w:rsidR="002B3B46" w:rsidRPr="0024487F" w:rsidRDefault="002B3B46" w:rsidP="002B3B46">
      <w:pPr>
        <w:pStyle w:val="NormlWeb"/>
        <w:spacing w:before="0" w:beforeAutospacing="0" w:after="120" w:afterAutospacing="0"/>
        <w:jc w:val="both"/>
        <w:rPr>
          <w:rFonts w:ascii="Verdana" w:hAnsi="Verdana"/>
          <w:sz w:val="20"/>
          <w:szCs w:val="20"/>
        </w:rPr>
      </w:pPr>
      <w:r w:rsidRPr="0024487F">
        <w:rPr>
          <w:rFonts w:ascii="Verdana" w:hAnsi="Verdana"/>
          <w:sz w:val="20"/>
          <w:szCs w:val="20"/>
        </w:rPr>
        <w:t>A sajtóval való kapcsolattartásért az Irányító Csoport elnöke a felelős. Az elnök az Irányító Csoport üléseinek befejeztével sajtóközleményt jelentethet meg, amely összefoglaló jelleggel tartalmazza a meghozott döntések főbb tartalmi elemeit.</w:t>
      </w:r>
    </w:p>
    <w:p w14:paraId="0B8D94DD" w14:textId="77777777" w:rsidR="002B3B46" w:rsidRPr="0024487F" w:rsidRDefault="002B3B46" w:rsidP="002B3B46">
      <w:pPr>
        <w:pStyle w:val="NormlWeb"/>
        <w:spacing w:before="0" w:beforeAutospacing="0" w:after="120" w:afterAutospacing="0"/>
        <w:jc w:val="both"/>
        <w:rPr>
          <w:rFonts w:ascii="Verdana" w:hAnsi="Verdana"/>
          <w:sz w:val="20"/>
          <w:szCs w:val="20"/>
        </w:rPr>
      </w:pPr>
      <w:r w:rsidRPr="0024487F">
        <w:rPr>
          <w:rFonts w:ascii="Verdana" w:hAnsi="Verdana"/>
          <w:sz w:val="20"/>
          <w:szCs w:val="20"/>
        </w:rPr>
        <w:t xml:space="preserve">Az ülések napirendjéhez kapcsolódó dokumentáció és információ továbbításának, illetve a közzétételnek meg kell felelnie az információs önrendelkezési jogról és az információszabadságról szóló 2011. évi CXII. törvény rendelkezéseinek azzal, hogy a Paktumiroda az Irányító Csoport tagjainak, illetve azok képviselőinek személyes adatait </w:t>
      </w:r>
      <w:r w:rsidRPr="0024487F">
        <w:rPr>
          <w:rFonts w:ascii="Verdana" w:hAnsi="Verdana"/>
          <w:sz w:val="20"/>
          <w:szCs w:val="20"/>
        </w:rPr>
        <w:lastRenderedPageBreak/>
        <w:t>(nevezetesen az érintett nevét, telefonszámát, postacímét és elektronikus címét) az Irányító Csoport hatékony működése céljából kizárólag az Irányító Csoport többi tagja részére továbbíthatja.</w:t>
      </w:r>
    </w:p>
    <w:p w14:paraId="5194A831" w14:textId="77777777" w:rsidR="002B3B46" w:rsidRPr="0024487F" w:rsidRDefault="002B3B46" w:rsidP="002B3B46">
      <w:pPr>
        <w:pStyle w:val="NormlWeb"/>
        <w:spacing w:before="0" w:beforeAutospacing="0" w:after="0" w:afterAutospacing="0"/>
        <w:jc w:val="both"/>
        <w:rPr>
          <w:rFonts w:ascii="Verdana" w:hAnsi="Verdana"/>
          <w:sz w:val="20"/>
          <w:szCs w:val="20"/>
        </w:rPr>
      </w:pPr>
    </w:p>
    <w:p w14:paraId="4F054BB2" w14:textId="77777777" w:rsidR="002B3B46" w:rsidRPr="0024487F" w:rsidRDefault="002B3B46" w:rsidP="002B3B46">
      <w:pPr>
        <w:pStyle w:val="NormlWeb"/>
        <w:spacing w:before="0" w:beforeAutospacing="0" w:after="0" w:afterAutospacing="0"/>
        <w:jc w:val="both"/>
        <w:rPr>
          <w:rFonts w:ascii="Verdana" w:hAnsi="Verdana"/>
          <w:sz w:val="20"/>
          <w:szCs w:val="20"/>
          <w:u w:val="single"/>
        </w:rPr>
      </w:pPr>
      <w:r w:rsidRPr="0024487F">
        <w:rPr>
          <w:rFonts w:ascii="Verdana" w:hAnsi="Verdana"/>
          <w:sz w:val="20"/>
          <w:szCs w:val="20"/>
          <w:u w:val="single"/>
        </w:rPr>
        <w:t>A fenntartási szakaszban adott információk</w:t>
      </w:r>
    </w:p>
    <w:p w14:paraId="1935DB16" w14:textId="77777777" w:rsidR="002B3B46" w:rsidRPr="0024487F" w:rsidRDefault="002B3B46" w:rsidP="00196A8E">
      <w:pPr>
        <w:pStyle w:val="NormlWeb"/>
        <w:spacing w:before="0" w:beforeAutospacing="0" w:after="0" w:afterAutospacing="0"/>
        <w:jc w:val="both"/>
        <w:rPr>
          <w:rFonts w:ascii="Verdana" w:hAnsi="Verdana"/>
          <w:b/>
          <w:sz w:val="20"/>
          <w:szCs w:val="20"/>
        </w:rPr>
      </w:pPr>
    </w:p>
    <w:p w14:paraId="4222924A" w14:textId="34CFD12E" w:rsidR="002B3B46" w:rsidRDefault="002B3B46" w:rsidP="002B3B46">
      <w:pPr>
        <w:pStyle w:val="NormlWeb"/>
        <w:spacing w:before="0" w:beforeAutospacing="0" w:after="0" w:afterAutospacing="0"/>
        <w:jc w:val="both"/>
        <w:rPr>
          <w:rFonts w:ascii="Verdana" w:hAnsi="Verdana"/>
          <w:sz w:val="20"/>
          <w:szCs w:val="20"/>
        </w:rPr>
      </w:pPr>
      <w:r w:rsidRPr="0024487F">
        <w:rPr>
          <w:rFonts w:ascii="Verdana" w:hAnsi="Verdana"/>
          <w:sz w:val="20"/>
          <w:szCs w:val="20"/>
        </w:rPr>
        <w:t>A Foglalkoztatási Paktum céljainak megvalósulását követően a fenntartási szakaszban a Győr-Moson-Sopron Megyei Önkormányzat és a Győr-Moson-Sopron Megyei Kormányhivatal együttműködve nyújt információt a nyilvánosság számára.</w:t>
      </w:r>
    </w:p>
    <w:p w14:paraId="23989BBE" w14:textId="0B104731" w:rsidR="00D03468" w:rsidRDefault="00D03468" w:rsidP="002B3B46">
      <w:pPr>
        <w:pStyle w:val="NormlWeb"/>
        <w:spacing w:before="0" w:beforeAutospacing="0" w:after="0" w:afterAutospacing="0"/>
        <w:jc w:val="both"/>
        <w:rPr>
          <w:rFonts w:ascii="Verdana" w:hAnsi="Verdana"/>
          <w:sz w:val="20"/>
          <w:szCs w:val="20"/>
        </w:rPr>
      </w:pPr>
    </w:p>
    <w:p w14:paraId="0A87CDF7" w14:textId="4A3192BF" w:rsidR="00196A8E" w:rsidRDefault="00196A8E">
      <w:pPr>
        <w:widowControl/>
        <w:spacing w:after="160" w:line="259" w:lineRule="auto"/>
        <w:rPr>
          <w:rFonts w:ascii="Verdana" w:eastAsia="Times New Roman" w:hAnsi="Verdana" w:cs="Times New Roman"/>
          <w:color w:val="auto"/>
          <w:sz w:val="20"/>
          <w:szCs w:val="20"/>
          <w:lang w:bidi="ar-SA"/>
        </w:rPr>
      </w:pPr>
      <w:r>
        <w:rPr>
          <w:rFonts w:ascii="Verdana" w:hAnsi="Verdana"/>
          <w:sz w:val="20"/>
          <w:szCs w:val="20"/>
        </w:rPr>
        <w:br w:type="page"/>
      </w:r>
    </w:p>
    <w:p w14:paraId="6AD773DD" w14:textId="77777777" w:rsidR="000315EE" w:rsidRPr="0024487F" w:rsidRDefault="000315EE" w:rsidP="002B3B46">
      <w:pPr>
        <w:pStyle w:val="NormlWeb"/>
        <w:spacing w:before="0" w:beforeAutospacing="0" w:after="0" w:afterAutospacing="0"/>
        <w:jc w:val="both"/>
        <w:rPr>
          <w:rFonts w:ascii="Verdana" w:hAnsi="Verdana"/>
          <w:sz w:val="20"/>
          <w:szCs w:val="20"/>
        </w:rPr>
      </w:pPr>
    </w:p>
    <w:p w14:paraId="13B46072" w14:textId="0929AF6D" w:rsidR="00905519" w:rsidRPr="000315EE" w:rsidRDefault="00D03468" w:rsidP="00D03468">
      <w:pPr>
        <w:pStyle w:val="Cmsor1"/>
        <w:rPr>
          <w:rFonts w:ascii="Verdana" w:hAnsi="Verdana"/>
          <w:b/>
          <w:i w:val="0"/>
          <w:caps/>
        </w:rPr>
      </w:pPr>
      <w:bookmarkStart w:id="15" w:name="_Toc472003585"/>
      <w:bookmarkStart w:id="16" w:name="_Toc473106287"/>
      <w:r w:rsidRPr="000315EE">
        <w:rPr>
          <w:rFonts w:ascii="Verdana" w:hAnsi="Verdana"/>
          <w:b/>
          <w:i w:val="0"/>
          <w:caps/>
        </w:rPr>
        <w:t xml:space="preserve">V. </w:t>
      </w:r>
      <w:r w:rsidR="00905519" w:rsidRPr="00905519">
        <w:rPr>
          <w:rFonts w:ascii="Verdana" w:hAnsi="Verdana"/>
          <w:b/>
          <w:i w:val="0"/>
          <w:caps/>
        </w:rPr>
        <w:t>Monitoring rendszer és értékelés</w:t>
      </w:r>
      <w:bookmarkEnd w:id="15"/>
      <w:bookmarkEnd w:id="16"/>
    </w:p>
    <w:p w14:paraId="1F3B9961" w14:textId="77777777" w:rsidR="000315EE" w:rsidRPr="000315EE" w:rsidRDefault="000315EE" w:rsidP="000315EE">
      <w:pPr>
        <w:rPr>
          <w:rFonts w:ascii="Verdana" w:hAnsi="Verdana"/>
          <w:sz w:val="20"/>
          <w:szCs w:val="20"/>
          <w:lang w:bidi="ar-SA"/>
        </w:rPr>
      </w:pPr>
    </w:p>
    <w:p w14:paraId="2866750D" w14:textId="5A48DDE1" w:rsidR="001B1C1A" w:rsidRDefault="001B1C1A" w:rsidP="00905519">
      <w:pPr>
        <w:widowControl/>
        <w:spacing w:before="120" w:after="120" w:line="288" w:lineRule="auto"/>
        <w:jc w:val="both"/>
        <w:rPr>
          <w:rFonts w:ascii="Verdana" w:eastAsia="Calibri" w:hAnsi="Verdana" w:cs="Times New Roman"/>
          <w:bCs/>
          <w:color w:val="auto"/>
          <w:sz w:val="20"/>
          <w:szCs w:val="20"/>
          <w:lang w:eastAsia="en-US" w:bidi="ar-SA"/>
        </w:rPr>
      </w:pPr>
      <w:r w:rsidRPr="000315EE">
        <w:rPr>
          <w:rFonts w:ascii="Verdana" w:eastAsia="Calibri" w:hAnsi="Verdana" w:cs="Times New Roman"/>
          <w:bCs/>
          <w:color w:val="auto"/>
          <w:sz w:val="20"/>
          <w:szCs w:val="20"/>
          <w:lang w:eastAsia="en-US" w:bidi="ar-SA"/>
        </w:rPr>
        <w:t xml:space="preserve">A monitoring célja, hogy rendszeres és megbízható információ álljon rendelkezésre a pályázat megvalósítása során, mind a megvalósításban részt vevők, mind a megye nyilvánossága számára. </w:t>
      </w:r>
      <w:r w:rsidR="00905519" w:rsidRPr="00905519">
        <w:rPr>
          <w:rFonts w:ascii="Verdana" w:eastAsia="Calibri" w:hAnsi="Verdana" w:cs="Times New Roman"/>
          <w:bCs/>
          <w:color w:val="auto"/>
          <w:sz w:val="20"/>
          <w:szCs w:val="20"/>
          <w:lang w:eastAsia="en-US" w:bidi="ar-SA"/>
        </w:rPr>
        <w:t xml:space="preserve">A </w:t>
      </w:r>
      <w:r w:rsidR="00291D0D" w:rsidRPr="000315EE">
        <w:rPr>
          <w:rFonts w:ascii="Verdana" w:eastAsia="Calibri" w:hAnsi="Verdana" w:cs="Times New Roman"/>
          <w:bCs/>
          <w:color w:val="auto"/>
          <w:sz w:val="20"/>
          <w:szCs w:val="20"/>
          <w:lang w:eastAsia="en-US" w:bidi="ar-SA"/>
        </w:rPr>
        <w:t xml:space="preserve">megyei foglalkoztatási </w:t>
      </w:r>
      <w:r w:rsidR="00905519" w:rsidRPr="00905519">
        <w:rPr>
          <w:rFonts w:ascii="Verdana" w:eastAsia="Calibri" w:hAnsi="Verdana" w:cs="Times New Roman"/>
          <w:bCs/>
          <w:color w:val="auto"/>
          <w:sz w:val="20"/>
          <w:szCs w:val="20"/>
          <w:lang w:eastAsia="en-US" w:bidi="ar-SA"/>
        </w:rPr>
        <w:t xml:space="preserve">stratégia céljainak </w:t>
      </w:r>
      <w:r w:rsidR="00291D0D" w:rsidRPr="000315EE">
        <w:rPr>
          <w:rFonts w:ascii="Verdana" w:eastAsia="Calibri" w:hAnsi="Verdana" w:cs="Times New Roman"/>
          <w:bCs/>
          <w:color w:val="auto"/>
          <w:sz w:val="20"/>
          <w:szCs w:val="20"/>
          <w:lang w:eastAsia="en-US" w:bidi="ar-SA"/>
        </w:rPr>
        <w:t xml:space="preserve">megvalósulását </w:t>
      </w:r>
      <w:r w:rsidR="00905519" w:rsidRPr="00905519">
        <w:rPr>
          <w:rFonts w:ascii="Verdana" w:eastAsia="Calibri" w:hAnsi="Verdana" w:cs="Times New Roman"/>
          <w:bCs/>
          <w:color w:val="auto"/>
          <w:sz w:val="20"/>
          <w:szCs w:val="20"/>
          <w:lang w:eastAsia="en-US" w:bidi="ar-SA"/>
        </w:rPr>
        <w:t xml:space="preserve">szükséges egy </w:t>
      </w:r>
      <w:r w:rsidR="00905519" w:rsidRPr="00905519">
        <w:rPr>
          <w:rFonts w:ascii="Verdana" w:eastAsia="Calibri" w:hAnsi="Verdana" w:cs="Calibri"/>
          <w:bCs/>
          <w:color w:val="auto"/>
          <w:sz w:val="20"/>
          <w:szCs w:val="20"/>
          <w:lang w:eastAsia="en-US" w:bidi="ar-SA"/>
        </w:rPr>
        <w:t>folyamatos adatgyűjtésen</w:t>
      </w:r>
      <w:r w:rsidR="00905519" w:rsidRPr="00905519">
        <w:rPr>
          <w:rFonts w:ascii="Verdana" w:eastAsia="Calibri" w:hAnsi="Verdana" w:cs="Times New Roman"/>
          <w:bCs/>
          <w:color w:val="auto"/>
          <w:sz w:val="20"/>
          <w:szCs w:val="20"/>
          <w:lang w:eastAsia="en-US" w:bidi="ar-SA"/>
        </w:rPr>
        <w:t xml:space="preserve"> alapuló, megfelelően működő monitoring rendszer</w:t>
      </w:r>
      <w:r w:rsidR="00291D0D" w:rsidRPr="000315EE">
        <w:rPr>
          <w:rFonts w:ascii="Verdana" w:eastAsia="Calibri" w:hAnsi="Verdana" w:cs="Times New Roman"/>
          <w:bCs/>
          <w:color w:val="auto"/>
          <w:sz w:val="20"/>
          <w:szCs w:val="20"/>
          <w:lang w:eastAsia="en-US" w:bidi="ar-SA"/>
        </w:rPr>
        <w:t>en</w:t>
      </w:r>
      <w:r w:rsidR="00905519" w:rsidRPr="00905519">
        <w:rPr>
          <w:rFonts w:ascii="Verdana" w:eastAsia="Calibri" w:hAnsi="Verdana" w:cs="Times New Roman"/>
          <w:bCs/>
          <w:color w:val="auto"/>
          <w:sz w:val="20"/>
          <w:szCs w:val="20"/>
          <w:lang w:eastAsia="en-US" w:bidi="ar-SA"/>
        </w:rPr>
        <w:t xml:space="preserve"> </w:t>
      </w:r>
      <w:r w:rsidR="00291D0D" w:rsidRPr="000315EE">
        <w:rPr>
          <w:rFonts w:ascii="Verdana" w:eastAsia="Calibri" w:hAnsi="Verdana" w:cs="Times New Roman"/>
          <w:bCs/>
          <w:color w:val="auto"/>
          <w:sz w:val="20"/>
          <w:szCs w:val="20"/>
          <w:lang w:eastAsia="en-US" w:bidi="ar-SA"/>
        </w:rPr>
        <w:t>keresztül nyomon követni</w:t>
      </w:r>
      <w:r w:rsidRPr="000315EE">
        <w:rPr>
          <w:rFonts w:ascii="Verdana" w:eastAsia="Calibri" w:hAnsi="Verdana" w:cs="Times New Roman"/>
          <w:bCs/>
          <w:color w:val="auto"/>
          <w:sz w:val="20"/>
          <w:szCs w:val="20"/>
          <w:lang w:eastAsia="en-US" w:bidi="ar-SA"/>
        </w:rPr>
        <w:t>, mellyel segítjük a megvalósulás során</w:t>
      </w:r>
      <w:r w:rsidR="00905519" w:rsidRPr="00905519">
        <w:rPr>
          <w:rFonts w:ascii="Verdana" w:eastAsia="Calibri" w:hAnsi="Verdana" w:cs="Times New Roman"/>
          <w:bCs/>
          <w:color w:val="auto"/>
          <w:sz w:val="20"/>
          <w:szCs w:val="20"/>
          <w:lang w:eastAsia="en-US" w:bidi="ar-SA"/>
        </w:rPr>
        <w:t xml:space="preserve"> felmerülő problémák, kockázatok feltárását és kiküszöbölésé</w:t>
      </w:r>
      <w:r w:rsidRPr="000315EE">
        <w:rPr>
          <w:rFonts w:ascii="Verdana" w:eastAsia="Calibri" w:hAnsi="Verdana" w:cs="Times New Roman"/>
          <w:bCs/>
          <w:color w:val="auto"/>
          <w:sz w:val="20"/>
          <w:szCs w:val="20"/>
          <w:lang w:eastAsia="en-US" w:bidi="ar-SA"/>
        </w:rPr>
        <w:t>t is.</w:t>
      </w:r>
    </w:p>
    <w:p w14:paraId="3874EDE9" w14:textId="77777777" w:rsidR="001270EA" w:rsidRPr="000315EE" w:rsidRDefault="001270EA" w:rsidP="006648E3">
      <w:pPr>
        <w:widowControl/>
        <w:spacing w:before="120" w:line="288" w:lineRule="auto"/>
        <w:jc w:val="both"/>
        <w:rPr>
          <w:rFonts w:ascii="Verdana" w:eastAsia="Calibri" w:hAnsi="Verdana" w:cs="Times New Roman"/>
          <w:bCs/>
          <w:color w:val="auto"/>
          <w:sz w:val="20"/>
          <w:szCs w:val="20"/>
          <w:lang w:eastAsia="en-US" w:bidi="ar-SA"/>
        </w:rPr>
      </w:pPr>
    </w:p>
    <w:p w14:paraId="3CB861A8" w14:textId="796C8F56" w:rsidR="00905519" w:rsidRDefault="000315EE" w:rsidP="006648E3">
      <w:pPr>
        <w:pStyle w:val="Cmsor2"/>
        <w:rPr>
          <w:rFonts w:ascii="Verdana" w:eastAsia="Calibri" w:hAnsi="Verdana"/>
          <w:sz w:val="22"/>
          <w:szCs w:val="22"/>
        </w:rPr>
      </w:pPr>
      <w:bookmarkStart w:id="17" w:name="_Toc473106288"/>
      <w:r w:rsidRPr="000315EE">
        <w:rPr>
          <w:rFonts w:ascii="Verdana" w:eastAsia="Calibri" w:hAnsi="Verdana"/>
          <w:sz w:val="22"/>
          <w:szCs w:val="22"/>
        </w:rPr>
        <w:t xml:space="preserve">5.1 A projekt </w:t>
      </w:r>
      <w:r w:rsidR="00905519" w:rsidRPr="000315EE">
        <w:rPr>
          <w:rFonts w:ascii="Verdana" w:eastAsia="Calibri" w:hAnsi="Verdana"/>
          <w:sz w:val="22"/>
          <w:szCs w:val="22"/>
        </w:rPr>
        <w:t>Indikátor</w:t>
      </w:r>
      <w:r w:rsidRPr="000315EE">
        <w:rPr>
          <w:rFonts w:ascii="Verdana" w:eastAsia="Calibri" w:hAnsi="Verdana"/>
          <w:sz w:val="22"/>
          <w:szCs w:val="22"/>
        </w:rPr>
        <w:t>ai</w:t>
      </w:r>
      <w:bookmarkEnd w:id="17"/>
    </w:p>
    <w:p w14:paraId="54C3C0B7" w14:textId="77777777" w:rsidR="001270EA" w:rsidRPr="001270EA" w:rsidRDefault="001270EA" w:rsidP="006648E3">
      <w:pPr>
        <w:rPr>
          <w:lang w:bidi="ar-SA"/>
        </w:rPr>
      </w:pPr>
    </w:p>
    <w:p w14:paraId="08874FCA" w14:textId="5054027C" w:rsidR="00905519" w:rsidRPr="00905519" w:rsidRDefault="000315EE" w:rsidP="00110760">
      <w:pPr>
        <w:widowControl/>
        <w:spacing w:line="288" w:lineRule="auto"/>
        <w:jc w:val="both"/>
        <w:rPr>
          <w:rFonts w:ascii="Verdana" w:eastAsia="Calibri" w:hAnsi="Verdana" w:cs="Times New Roman"/>
          <w:bCs/>
          <w:color w:val="auto"/>
          <w:sz w:val="20"/>
          <w:szCs w:val="20"/>
          <w:lang w:eastAsia="en-US" w:bidi="ar-SA"/>
        </w:rPr>
      </w:pPr>
      <w:r w:rsidRPr="001270EA">
        <w:rPr>
          <w:rFonts w:ascii="Verdana" w:eastAsia="Calibri" w:hAnsi="Verdana" w:cs="Times New Roman"/>
          <w:bCs/>
          <w:color w:val="auto"/>
          <w:sz w:val="20"/>
          <w:szCs w:val="20"/>
          <w:lang w:eastAsia="en-US" w:bidi="ar-SA"/>
        </w:rPr>
        <w:t>Az Európai Uniós forrásból t</w:t>
      </w:r>
      <w:r w:rsidR="00905519" w:rsidRPr="00905519">
        <w:rPr>
          <w:rFonts w:ascii="Verdana" w:eastAsia="Calibri" w:hAnsi="Verdana" w:cs="Times New Roman"/>
          <w:bCs/>
          <w:color w:val="auto"/>
          <w:sz w:val="20"/>
          <w:szCs w:val="20"/>
          <w:lang w:eastAsia="en-US" w:bidi="ar-SA"/>
        </w:rPr>
        <w:t xml:space="preserve">ámogatott projektek esetében az eljárásrend </w:t>
      </w:r>
      <w:r w:rsidRPr="001270EA">
        <w:rPr>
          <w:rFonts w:ascii="Verdana" w:eastAsia="Calibri" w:hAnsi="Verdana" w:cs="Times New Roman"/>
          <w:bCs/>
          <w:color w:val="auto"/>
          <w:sz w:val="20"/>
          <w:szCs w:val="20"/>
          <w:lang w:eastAsia="en-US" w:bidi="ar-SA"/>
        </w:rPr>
        <w:t xml:space="preserve">kötelezően előírja az </w:t>
      </w:r>
      <w:r w:rsidR="00905519" w:rsidRPr="00905519">
        <w:rPr>
          <w:rFonts w:ascii="Verdana" w:eastAsia="Calibri" w:hAnsi="Verdana" w:cs="Times New Roman"/>
          <w:bCs/>
          <w:color w:val="auto"/>
          <w:sz w:val="20"/>
          <w:szCs w:val="20"/>
          <w:lang w:eastAsia="en-US" w:bidi="ar-SA"/>
        </w:rPr>
        <w:t>eredménymutatók használatát</w:t>
      </w:r>
      <w:r w:rsidRPr="001270EA">
        <w:rPr>
          <w:rFonts w:ascii="Verdana" w:eastAsia="Calibri" w:hAnsi="Verdana" w:cs="Times New Roman"/>
          <w:bCs/>
          <w:color w:val="auto"/>
          <w:sz w:val="20"/>
          <w:szCs w:val="20"/>
          <w:lang w:eastAsia="en-US" w:bidi="ar-SA"/>
        </w:rPr>
        <w:t>.</w:t>
      </w:r>
      <w:r w:rsidR="00905519" w:rsidRPr="00905519">
        <w:rPr>
          <w:rFonts w:ascii="Verdana" w:eastAsia="Calibri" w:hAnsi="Verdana" w:cs="Times New Roman"/>
          <w:bCs/>
          <w:color w:val="auto"/>
          <w:sz w:val="20"/>
          <w:szCs w:val="20"/>
          <w:lang w:eastAsia="en-US" w:bidi="ar-SA"/>
        </w:rPr>
        <w:t xml:space="preserve"> </w:t>
      </w:r>
      <w:r w:rsidR="001270EA" w:rsidRPr="001270EA">
        <w:rPr>
          <w:rFonts w:ascii="Verdana" w:eastAsia="Calibri" w:hAnsi="Verdana" w:cs="Times New Roman"/>
          <w:bCs/>
          <w:color w:val="auto"/>
          <w:sz w:val="20"/>
          <w:szCs w:val="20"/>
          <w:lang w:eastAsia="en-US" w:bidi="ar-SA"/>
        </w:rPr>
        <w:t>A</w:t>
      </w:r>
      <w:r w:rsidR="001270EA" w:rsidRPr="001270EA">
        <w:rPr>
          <w:rFonts w:ascii="Verdana" w:eastAsia="Calibri" w:hAnsi="Verdana" w:cs="Calibri"/>
          <w:bCs/>
          <w:color w:val="auto"/>
          <w:sz w:val="20"/>
          <w:szCs w:val="20"/>
          <w:lang w:eastAsia="en-US" w:bidi="ar-SA"/>
        </w:rPr>
        <w:t xml:space="preserve"> TOP-5.1.1-15-GM1-2016-00001 kódszámú Megyei szintű foglalkoztatási megállapodások foglalkoztatási-gazdaságfejlesztési együttműködések Győr-Moson-Sopron megyében” című projekt keretében </w:t>
      </w:r>
      <w:r w:rsidR="00905519" w:rsidRPr="00905519">
        <w:rPr>
          <w:rFonts w:ascii="Verdana" w:eastAsia="Calibri" w:hAnsi="Verdana" w:cs="Calibri"/>
          <w:bCs/>
          <w:color w:val="auto"/>
          <w:sz w:val="20"/>
          <w:szCs w:val="20"/>
          <w:lang w:eastAsia="en-US" w:bidi="ar-SA"/>
        </w:rPr>
        <w:t xml:space="preserve">az alábbi három fő eredményindikátor </w:t>
      </w:r>
      <w:r w:rsidR="001270EA" w:rsidRPr="001270EA">
        <w:rPr>
          <w:rFonts w:ascii="Verdana" w:eastAsia="Calibri" w:hAnsi="Verdana" w:cs="Calibri"/>
          <w:bCs/>
          <w:color w:val="auto"/>
          <w:sz w:val="20"/>
          <w:szCs w:val="20"/>
          <w:lang w:eastAsia="en-US" w:bidi="ar-SA"/>
        </w:rPr>
        <w:t>teljesítését teszi kötelezővé:</w:t>
      </w:r>
    </w:p>
    <w:p w14:paraId="4A0C9F1F" w14:textId="77777777" w:rsidR="00905519" w:rsidRPr="00905519" w:rsidRDefault="00905519" w:rsidP="00110760">
      <w:pPr>
        <w:widowControl/>
        <w:tabs>
          <w:tab w:val="left" w:pos="567"/>
          <w:tab w:val="left" w:pos="1134"/>
          <w:tab w:val="left" w:pos="1701"/>
        </w:tabs>
        <w:spacing w:after="60" w:line="288" w:lineRule="auto"/>
        <w:ind w:left="928" w:hanging="360"/>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A foglalkoztatási paktumok keretében munkaerőpiaci programokban résztvevők száma (fő);</w:t>
      </w:r>
    </w:p>
    <w:p w14:paraId="61413E94" w14:textId="77777777" w:rsidR="00905519" w:rsidRPr="00905519" w:rsidRDefault="00905519" w:rsidP="00110760">
      <w:pPr>
        <w:widowControl/>
        <w:tabs>
          <w:tab w:val="left" w:pos="567"/>
          <w:tab w:val="left" w:pos="1134"/>
          <w:tab w:val="left" w:pos="1701"/>
        </w:tabs>
        <w:spacing w:after="60" w:line="288" w:lineRule="auto"/>
        <w:ind w:left="928" w:hanging="360"/>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A foglalkoztatási paktumok keretében álláshoz jutók száma (fő);</w:t>
      </w:r>
    </w:p>
    <w:p w14:paraId="1F0A9733" w14:textId="77777777" w:rsidR="00905519" w:rsidRPr="00905519" w:rsidRDefault="00905519" w:rsidP="00905519">
      <w:pPr>
        <w:widowControl/>
        <w:tabs>
          <w:tab w:val="left" w:pos="567"/>
          <w:tab w:val="left" w:pos="1134"/>
          <w:tab w:val="left" w:pos="1701"/>
        </w:tabs>
        <w:spacing w:before="60" w:after="60" w:line="288" w:lineRule="auto"/>
        <w:ind w:left="928" w:hanging="360"/>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A foglalkoztatási paktumok keretében álláshoz jutók közül a támogatás után hat hónappal állással rendelkezők száma (fő).</w:t>
      </w:r>
    </w:p>
    <w:p w14:paraId="50EC31A8" w14:textId="188F1BAA" w:rsidR="00905519" w:rsidRPr="00905519" w:rsidRDefault="006648E3" w:rsidP="006648E3">
      <w:pPr>
        <w:pStyle w:val="Cmsor2"/>
        <w:rPr>
          <w:rFonts w:ascii="Verdana" w:eastAsia="Calibri" w:hAnsi="Verdana"/>
          <w:sz w:val="22"/>
          <w:szCs w:val="22"/>
        </w:rPr>
      </w:pPr>
      <w:bookmarkStart w:id="18" w:name="_Toc473106289"/>
      <w:r>
        <w:rPr>
          <w:rFonts w:ascii="Verdana" w:eastAsia="Calibri" w:hAnsi="Verdana"/>
          <w:sz w:val="22"/>
          <w:szCs w:val="22"/>
        </w:rPr>
        <w:t xml:space="preserve">5.2 </w:t>
      </w:r>
      <w:r w:rsidR="00905519" w:rsidRPr="00905519">
        <w:rPr>
          <w:rFonts w:ascii="Verdana" w:eastAsia="Calibri" w:hAnsi="Verdana"/>
          <w:sz w:val="22"/>
          <w:szCs w:val="22"/>
        </w:rPr>
        <w:t>A monitoring folyamata és szereplői</w:t>
      </w:r>
      <w:bookmarkEnd w:id="18"/>
    </w:p>
    <w:p w14:paraId="1039D659" w14:textId="1AE12FCC" w:rsidR="00905519" w:rsidRPr="00905519" w:rsidRDefault="00905519" w:rsidP="00905519">
      <w:pPr>
        <w:widowControl/>
        <w:spacing w:before="120" w:after="120" w:line="288" w:lineRule="auto"/>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A paktum működésének monitoringja és értékelése az elvégzett tevékenységek és az elért eredmények alapján történik. A stratégia egyes beavatkozási területeihez, intézkedéseihez kapcsolódó indikátorok az Akcióterv megvalósításával öltenek konkrét, mérhető formát.</w:t>
      </w:r>
      <w:r w:rsidRPr="00905519">
        <w:rPr>
          <w:rFonts w:ascii="Verdana" w:eastAsia="Calibri" w:hAnsi="Verdana" w:cs="Calibri"/>
          <w:bCs/>
          <w:color w:val="auto"/>
          <w:sz w:val="20"/>
          <w:szCs w:val="20"/>
          <w:lang w:eastAsia="en-US" w:bidi="ar-SA"/>
        </w:rPr>
        <w:t xml:space="preserve"> Az Akcióterv elkészítéséért, évente történő felülvizsgálatáért, valamint megvalósításának monitoringjáért a Paktumszervezet Irányító Csoportja felel.</w:t>
      </w:r>
    </w:p>
    <w:p w14:paraId="15E0BF6B" w14:textId="1CC0D552" w:rsidR="00905519" w:rsidRPr="00905519" w:rsidRDefault="00905519" w:rsidP="00905519">
      <w:pPr>
        <w:widowControl/>
        <w:spacing w:before="120" w:after="120" w:line="288" w:lineRule="auto"/>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Az Akcióterv indikátorainak célértékeit a Paktumszervezet tagjai által megvalósított fejlesztések kimenetei és eredményei adják meg, melyeket a Paktumiroda gyűjt össze és összegez</w:t>
      </w:r>
      <w:r w:rsidR="006648E3" w:rsidRPr="006648E3">
        <w:rPr>
          <w:rFonts w:ascii="Verdana" w:eastAsia="Calibri" w:hAnsi="Verdana" w:cs="Times New Roman"/>
          <w:bCs/>
          <w:color w:val="auto"/>
          <w:sz w:val="20"/>
          <w:szCs w:val="20"/>
          <w:lang w:eastAsia="en-US" w:bidi="ar-SA"/>
        </w:rPr>
        <w:t>.</w:t>
      </w:r>
    </w:p>
    <w:p w14:paraId="4309CC1E" w14:textId="77777777" w:rsidR="00E76335" w:rsidRPr="00E76335" w:rsidRDefault="00905519" w:rsidP="00905519">
      <w:pPr>
        <w:widowControl/>
        <w:spacing w:before="120" w:after="120" w:line="288" w:lineRule="auto"/>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A TOP-</w:t>
      </w:r>
      <w:r w:rsidR="00E76335" w:rsidRPr="00E76335">
        <w:rPr>
          <w:rFonts w:ascii="Verdana" w:eastAsia="Calibri" w:hAnsi="Verdana" w:cs="Times New Roman"/>
          <w:bCs/>
          <w:color w:val="auto"/>
          <w:sz w:val="20"/>
          <w:szCs w:val="20"/>
          <w:lang w:eastAsia="en-US" w:bidi="ar-SA"/>
        </w:rPr>
        <w:t>5</w:t>
      </w:r>
      <w:r w:rsidRPr="00905519">
        <w:rPr>
          <w:rFonts w:ascii="Verdana" w:eastAsia="Calibri" w:hAnsi="Verdana" w:cs="Times New Roman"/>
          <w:bCs/>
          <w:color w:val="auto"/>
          <w:sz w:val="20"/>
          <w:szCs w:val="20"/>
          <w:lang w:eastAsia="en-US" w:bidi="ar-SA"/>
        </w:rPr>
        <w:t>.</w:t>
      </w:r>
      <w:r w:rsidR="00E76335" w:rsidRPr="00E76335">
        <w:rPr>
          <w:rFonts w:ascii="Verdana" w:eastAsia="Calibri" w:hAnsi="Verdana" w:cs="Times New Roman"/>
          <w:bCs/>
          <w:color w:val="auto"/>
          <w:sz w:val="20"/>
          <w:szCs w:val="20"/>
          <w:lang w:eastAsia="en-US" w:bidi="ar-SA"/>
        </w:rPr>
        <w:t>1</w:t>
      </w:r>
      <w:r w:rsidRPr="00905519">
        <w:rPr>
          <w:rFonts w:ascii="Verdana" w:eastAsia="Calibri" w:hAnsi="Verdana" w:cs="Times New Roman"/>
          <w:bCs/>
          <w:color w:val="auto"/>
          <w:sz w:val="20"/>
          <w:szCs w:val="20"/>
          <w:lang w:eastAsia="en-US" w:bidi="ar-SA"/>
        </w:rPr>
        <w:t>.</w:t>
      </w:r>
      <w:r w:rsidR="00E76335" w:rsidRPr="00E76335">
        <w:rPr>
          <w:rFonts w:ascii="Verdana" w:eastAsia="Calibri" w:hAnsi="Verdana" w:cs="Times New Roman"/>
          <w:bCs/>
          <w:color w:val="auto"/>
          <w:sz w:val="20"/>
          <w:szCs w:val="20"/>
          <w:lang w:eastAsia="en-US" w:bidi="ar-SA"/>
        </w:rPr>
        <w:t>1</w:t>
      </w:r>
      <w:r w:rsidRPr="00905519">
        <w:rPr>
          <w:rFonts w:ascii="Verdana" w:eastAsia="Calibri" w:hAnsi="Verdana" w:cs="Times New Roman"/>
          <w:bCs/>
          <w:color w:val="auto"/>
          <w:sz w:val="20"/>
          <w:szCs w:val="20"/>
          <w:lang w:eastAsia="en-US" w:bidi="ar-SA"/>
        </w:rPr>
        <w:t>-15 konstrukcióhoz kapcsolódó monitoring tevékenységet a projekt eljárásrendje szabályozza. Ennek értelmében annak tevékenysége kiterjed a költségekre, a kockázatokra, a minőségre, a kommunikációra, az időbeli ütemezésre, a változások követésére, a beszerzésekre, valamint az emberi erőforrások területére. A monitoring keretében folyamatosan nyomon követik a projekttevékenységek megvalósítását, az eltérések, módosítások koordinálását, figyelemmel kísérik a projekt célok megvalósulását.</w:t>
      </w:r>
    </w:p>
    <w:p w14:paraId="62877CD9" w14:textId="6CD32C35" w:rsidR="00E76335" w:rsidRPr="00E76335" w:rsidRDefault="00905519" w:rsidP="00905519">
      <w:pPr>
        <w:widowControl/>
        <w:spacing w:before="120" w:after="120" w:line="288" w:lineRule="auto"/>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 xml:space="preserve"> A megvalósí</w:t>
      </w:r>
      <w:r w:rsidR="00E76335" w:rsidRPr="00E76335">
        <w:rPr>
          <w:rFonts w:ascii="Verdana" w:eastAsia="Calibri" w:hAnsi="Verdana" w:cs="Times New Roman"/>
          <w:bCs/>
          <w:color w:val="auto"/>
          <w:sz w:val="20"/>
          <w:szCs w:val="20"/>
          <w:lang w:eastAsia="en-US" w:bidi="ar-SA"/>
        </w:rPr>
        <w:t>tási folyamat belső ellenőrzéséért</w:t>
      </w:r>
      <w:r w:rsidRPr="00905519">
        <w:rPr>
          <w:rFonts w:ascii="Verdana" w:eastAsia="Calibri" w:hAnsi="Verdana" w:cs="Times New Roman"/>
          <w:bCs/>
          <w:color w:val="auto"/>
          <w:sz w:val="20"/>
          <w:szCs w:val="20"/>
          <w:lang w:eastAsia="en-US" w:bidi="ar-SA"/>
        </w:rPr>
        <w:t xml:space="preserve"> a projektmenedzsment</w:t>
      </w:r>
      <w:r w:rsidR="00E76335" w:rsidRPr="00E76335">
        <w:rPr>
          <w:rFonts w:ascii="Verdana" w:eastAsia="Calibri" w:hAnsi="Verdana" w:cs="Times New Roman"/>
          <w:bCs/>
          <w:color w:val="auto"/>
          <w:sz w:val="20"/>
          <w:szCs w:val="20"/>
          <w:lang w:eastAsia="en-US" w:bidi="ar-SA"/>
        </w:rPr>
        <w:t xml:space="preserve"> feladatok ellátó a Győr-Moson-Sopron Megyei Önkormányzati Hivatal felel.</w:t>
      </w:r>
    </w:p>
    <w:p w14:paraId="579CED1A" w14:textId="73D8209B" w:rsidR="00905519" w:rsidRPr="00110760" w:rsidRDefault="00905519" w:rsidP="00905519">
      <w:pPr>
        <w:widowControl/>
        <w:spacing w:before="120" w:after="120" w:line="288" w:lineRule="auto"/>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 xml:space="preserve">A külső ellenőrzési tevékenységet a Magyar Államkincstár (MÁK), illetve a Nemzetgazdasági Minisztérium látja el, melynek keretében nyomon követi a projektek megvalósítását, elvégzi a támogatások kifizetését, lebonyolítja az ellenőrzéseket, feltárja és jelenti az esetleges szabálytalanságokat (ennek kapcsán szabálytalanságkezelési rendszert alakít ki és működtet). Mindemellett folyamatosan rögzíti az adatokat az </w:t>
      </w:r>
      <w:r w:rsidRPr="00905519">
        <w:rPr>
          <w:rFonts w:ascii="Verdana" w:eastAsia="Calibri" w:hAnsi="Verdana" w:cs="Times New Roman"/>
          <w:bCs/>
          <w:color w:val="auto"/>
          <w:sz w:val="20"/>
          <w:szCs w:val="20"/>
          <w:lang w:eastAsia="en-US" w:bidi="ar-SA"/>
        </w:rPr>
        <w:lastRenderedPageBreak/>
        <w:t xml:space="preserve">egységes monitoring informatikai rendszerben, valamint biztosítja az adatbázis </w:t>
      </w:r>
      <w:r w:rsidRPr="00110760">
        <w:rPr>
          <w:rFonts w:ascii="Verdana" w:eastAsia="Calibri" w:hAnsi="Verdana" w:cs="Times New Roman"/>
          <w:bCs/>
          <w:color w:val="auto"/>
          <w:sz w:val="20"/>
          <w:szCs w:val="20"/>
          <w:lang w:eastAsia="en-US" w:bidi="ar-SA"/>
        </w:rPr>
        <w:t>naprakészségét és megbízhatóságát.</w:t>
      </w:r>
    </w:p>
    <w:p w14:paraId="4CED1FBA" w14:textId="246130F9" w:rsidR="00286518" w:rsidRPr="00110760" w:rsidRDefault="00286518" w:rsidP="00905519">
      <w:pPr>
        <w:widowControl/>
        <w:spacing w:before="120" w:after="120" w:line="288" w:lineRule="auto"/>
        <w:jc w:val="both"/>
        <w:rPr>
          <w:rFonts w:ascii="Verdana" w:eastAsia="Calibri" w:hAnsi="Verdana" w:cs="Times New Roman"/>
          <w:bCs/>
          <w:color w:val="auto"/>
          <w:sz w:val="20"/>
          <w:szCs w:val="20"/>
          <w:lang w:eastAsia="en-US" w:bidi="ar-SA"/>
        </w:rPr>
      </w:pPr>
      <w:r w:rsidRPr="00110760">
        <w:rPr>
          <w:rFonts w:ascii="Verdana" w:eastAsia="Calibri" w:hAnsi="Verdana" w:cs="Times New Roman"/>
          <w:bCs/>
          <w:color w:val="auto"/>
          <w:sz w:val="20"/>
          <w:szCs w:val="20"/>
          <w:lang w:eastAsia="en-US" w:bidi="ar-SA"/>
        </w:rPr>
        <w:t>A</w:t>
      </w:r>
      <w:r w:rsidR="00905519" w:rsidRPr="00110760">
        <w:rPr>
          <w:rFonts w:ascii="Verdana" w:eastAsia="Calibri" w:hAnsi="Verdana" w:cs="Times New Roman"/>
          <w:bCs/>
          <w:color w:val="auto"/>
          <w:sz w:val="20"/>
          <w:szCs w:val="20"/>
          <w:lang w:eastAsia="en-US" w:bidi="ar-SA"/>
        </w:rPr>
        <w:t xml:space="preserve"> </w:t>
      </w:r>
      <w:r w:rsidRPr="00110760">
        <w:rPr>
          <w:rFonts w:ascii="Verdana" w:eastAsia="Calibri" w:hAnsi="Verdana" w:cs="Times New Roman"/>
          <w:bCs/>
          <w:color w:val="auto"/>
          <w:sz w:val="20"/>
          <w:szCs w:val="20"/>
          <w:lang w:eastAsia="en-US" w:bidi="ar-SA"/>
        </w:rPr>
        <w:t>Győr-Moson-Sopron Megyei</w:t>
      </w:r>
      <w:r w:rsidR="00905519" w:rsidRPr="00110760">
        <w:rPr>
          <w:rFonts w:ascii="Verdana" w:eastAsia="Calibri" w:hAnsi="Verdana" w:cs="Times New Roman"/>
          <w:bCs/>
          <w:color w:val="auto"/>
          <w:sz w:val="20"/>
          <w:szCs w:val="20"/>
          <w:lang w:eastAsia="en-US" w:bidi="ar-SA"/>
        </w:rPr>
        <w:t xml:space="preserve"> Önkormányzatnak, mint projektgazdának jelentési kötelezettsége van a projekt előrehaladásáról közreműködő szervezetnek (MÁK regionális szervezete).</w:t>
      </w:r>
    </w:p>
    <w:p w14:paraId="3A40EB51" w14:textId="1BDDF7F7" w:rsidR="00905519" w:rsidRPr="00905519" w:rsidRDefault="00905519" w:rsidP="00905519">
      <w:pPr>
        <w:widowControl/>
        <w:spacing w:before="120" w:after="120" w:line="288" w:lineRule="auto"/>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 xml:space="preserve">A projekt </w:t>
      </w:r>
      <w:r w:rsidR="00286518" w:rsidRPr="006F456E">
        <w:rPr>
          <w:rFonts w:ascii="Verdana" w:eastAsia="Calibri" w:hAnsi="Verdana" w:cs="Times New Roman"/>
          <w:bCs/>
          <w:color w:val="auto"/>
          <w:sz w:val="20"/>
          <w:szCs w:val="20"/>
          <w:lang w:eastAsia="en-US" w:bidi="ar-SA"/>
        </w:rPr>
        <w:t xml:space="preserve">finanszírozását biztosító </w:t>
      </w:r>
      <w:r w:rsidRPr="00905519">
        <w:rPr>
          <w:rFonts w:ascii="Verdana" w:eastAsia="Calibri" w:hAnsi="Verdana" w:cs="Times New Roman"/>
          <w:bCs/>
          <w:color w:val="auto"/>
          <w:sz w:val="20"/>
          <w:szCs w:val="20"/>
          <w:lang w:eastAsia="en-US" w:bidi="ar-SA"/>
        </w:rPr>
        <w:t xml:space="preserve">EU-s társfinanszírozású támogatás elszámolásához időközi beszámolók és kifizetési kérelmek </w:t>
      </w:r>
      <w:r w:rsidR="00286518" w:rsidRPr="006F456E">
        <w:rPr>
          <w:rFonts w:ascii="Verdana" w:eastAsia="Calibri" w:hAnsi="Verdana" w:cs="Times New Roman"/>
          <w:bCs/>
          <w:color w:val="auto"/>
          <w:sz w:val="20"/>
          <w:szCs w:val="20"/>
          <w:lang w:eastAsia="en-US" w:bidi="ar-SA"/>
        </w:rPr>
        <w:t xml:space="preserve">benyújtása szükséges, melynek </w:t>
      </w:r>
      <w:r w:rsidRPr="00905519">
        <w:rPr>
          <w:rFonts w:ascii="Verdana" w:eastAsia="Calibri" w:hAnsi="Verdana" w:cs="Times New Roman"/>
          <w:bCs/>
          <w:color w:val="auto"/>
          <w:sz w:val="20"/>
          <w:szCs w:val="20"/>
          <w:lang w:eastAsia="en-US" w:bidi="ar-SA"/>
        </w:rPr>
        <w:t>elkészítésé</w:t>
      </w:r>
      <w:r w:rsidR="00286518" w:rsidRPr="006F456E">
        <w:rPr>
          <w:rFonts w:ascii="Verdana" w:eastAsia="Calibri" w:hAnsi="Verdana" w:cs="Times New Roman"/>
          <w:bCs/>
          <w:color w:val="auto"/>
          <w:sz w:val="20"/>
          <w:szCs w:val="20"/>
          <w:lang w:eastAsia="en-US" w:bidi="ar-SA"/>
        </w:rPr>
        <w:t>t</w:t>
      </w:r>
      <w:r w:rsidRPr="00905519">
        <w:rPr>
          <w:rFonts w:ascii="Verdana" w:eastAsia="Calibri" w:hAnsi="Verdana" w:cs="Times New Roman"/>
          <w:bCs/>
          <w:color w:val="auto"/>
          <w:sz w:val="20"/>
          <w:szCs w:val="20"/>
          <w:lang w:eastAsia="en-US" w:bidi="ar-SA"/>
        </w:rPr>
        <w:t xml:space="preserve"> a projektmenedzsment szervezet</w:t>
      </w:r>
      <w:r w:rsidR="00286518" w:rsidRPr="006F456E">
        <w:rPr>
          <w:rFonts w:ascii="Verdana" w:eastAsia="Calibri" w:hAnsi="Verdana" w:cs="Times New Roman"/>
          <w:bCs/>
          <w:color w:val="auto"/>
          <w:sz w:val="20"/>
          <w:szCs w:val="20"/>
          <w:lang w:eastAsia="en-US" w:bidi="ar-SA"/>
        </w:rPr>
        <w:t xml:space="preserve"> végzi oly módon, hogy a </w:t>
      </w:r>
      <w:r w:rsidRPr="00905519">
        <w:rPr>
          <w:rFonts w:ascii="Verdana" w:eastAsia="Calibri" w:hAnsi="Verdana" w:cs="Times New Roman"/>
          <w:bCs/>
          <w:color w:val="auto"/>
          <w:sz w:val="20"/>
          <w:szCs w:val="20"/>
          <w:lang w:eastAsia="en-US" w:bidi="ar-SA"/>
        </w:rPr>
        <w:t xml:space="preserve">szükséges </w:t>
      </w:r>
      <w:r w:rsidR="00286518" w:rsidRPr="006F456E">
        <w:rPr>
          <w:rFonts w:ascii="Verdana" w:eastAsia="Calibri" w:hAnsi="Verdana" w:cs="Times New Roman"/>
          <w:bCs/>
          <w:color w:val="auto"/>
          <w:sz w:val="20"/>
          <w:szCs w:val="20"/>
          <w:lang w:eastAsia="en-US" w:bidi="ar-SA"/>
        </w:rPr>
        <w:t>információk kigyűjthetők legyenek a rendszerből.</w:t>
      </w:r>
    </w:p>
    <w:p w14:paraId="67905957" w14:textId="676FD9FC" w:rsidR="00905519" w:rsidRPr="00905519" w:rsidRDefault="0034663A" w:rsidP="0034663A">
      <w:pPr>
        <w:pStyle w:val="Cmsor2"/>
        <w:rPr>
          <w:rFonts w:ascii="Verdana" w:eastAsia="Calibri" w:hAnsi="Verdana"/>
          <w:sz w:val="22"/>
          <w:szCs w:val="22"/>
        </w:rPr>
      </w:pPr>
      <w:bookmarkStart w:id="19" w:name="_Toc473106290"/>
      <w:r>
        <w:rPr>
          <w:rFonts w:ascii="Verdana" w:eastAsia="Calibri" w:hAnsi="Verdana"/>
          <w:sz w:val="22"/>
          <w:szCs w:val="22"/>
        </w:rPr>
        <w:t xml:space="preserve">5.3 </w:t>
      </w:r>
      <w:r w:rsidR="00905519" w:rsidRPr="00905519">
        <w:rPr>
          <w:rFonts w:ascii="Verdana" w:eastAsia="Calibri" w:hAnsi="Verdana"/>
          <w:sz w:val="22"/>
          <w:szCs w:val="22"/>
        </w:rPr>
        <w:t>Értékelés</w:t>
      </w:r>
      <w:bookmarkEnd w:id="19"/>
    </w:p>
    <w:p w14:paraId="184D1088" w14:textId="3AEEDAC6" w:rsidR="00905519" w:rsidRPr="00905519" w:rsidRDefault="00905519" w:rsidP="00905519">
      <w:pPr>
        <w:widowControl/>
        <w:spacing w:before="120" w:after="120" w:line="288" w:lineRule="auto"/>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 xml:space="preserve">A Paktum Irányító Csoportja az indikátorok teljesülésén </w:t>
      </w:r>
      <w:r w:rsidR="0034663A" w:rsidRPr="008F5E7C">
        <w:rPr>
          <w:rFonts w:ascii="Verdana" w:eastAsia="Calibri" w:hAnsi="Verdana" w:cs="Times New Roman"/>
          <w:bCs/>
          <w:color w:val="auto"/>
          <w:sz w:val="20"/>
          <w:szCs w:val="20"/>
          <w:lang w:eastAsia="en-US" w:bidi="ar-SA"/>
        </w:rPr>
        <w:t>kívül</w:t>
      </w:r>
      <w:r w:rsidRPr="00905519">
        <w:rPr>
          <w:rFonts w:ascii="Verdana" w:eastAsia="Calibri" w:hAnsi="Verdana" w:cs="Times New Roman"/>
          <w:bCs/>
          <w:color w:val="auto"/>
          <w:sz w:val="20"/>
          <w:szCs w:val="20"/>
          <w:lang w:eastAsia="en-US" w:bidi="ar-SA"/>
        </w:rPr>
        <w:t xml:space="preserve"> tevékenységének hatékonyságá</w:t>
      </w:r>
      <w:r w:rsidR="008F5E7C" w:rsidRPr="008F5E7C">
        <w:rPr>
          <w:rFonts w:ascii="Verdana" w:eastAsia="Calibri" w:hAnsi="Verdana" w:cs="Times New Roman"/>
          <w:bCs/>
          <w:color w:val="auto"/>
          <w:sz w:val="20"/>
          <w:szCs w:val="20"/>
          <w:lang w:eastAsia="en-US" w:bidi="ar-SA"/>
        </w:rPr>
        <w:t>nak</w:t>
      </w:r>
      <w:r w:rsidRPr="00905519">
        <w:rPr>
          <w:rFonts w:ascii="Verdana" w:eastAsia="Calibri" w:hAnsi="Verdana" w:cs="Times New Roman"/>
          <w:bCs/>
          <w:color w:val="auto"/>
          <w:sz w:val="20"/>
          <w:szCs w:val="20"/>
          <w:lang w:eastAsia="en-US" w:bidi="ar-SA"/>
        </w:rPr>
        <w:t>, eredményességé</w:t>
      </w:r>
      <w:r w:rsidR="008F5E7C" w:rsidRPr="008F5E7C">
        <w:rPr>
          <w:rFonts w:ascii="Verdana" w:eastAsia="Calibri" w:hAnsi="Verdana" w:cs="Times New Roman"/>
          <w:bCs/>
          <w:color w:val="auto"/>
          <w:sz w:val="20"/>
          <w:szCs w:val="20"/>
          <w:lang w:eastAsia="en-US" w:bidi="ar-SA"/>
        </w:rPr>
        <w:t>nek mérése érdekében</w:t>
      </w:r>
      <w:r w:rsidRPr="00905519">
        <w:rPr>
          <w:rFonts w:ascii="Verdana" w:eastAsia="Calibri" w:hAnsi="Verdana" w:cs="Times New Roman"/>
          <w:bCs/>
          <w:color w:val="auto"/>
          <w:sz w:val="20"/>
          <w:szCs w:val="20"/>
          <w:lang w:eastAsia="en-US" w:bidi="ar-SA"/>
        </w:rPr>
        <w:t xml:space="preserve"> </w:t>
      </w:r>
      <w:r w:rsidR="008F5E7C" w:rsidRPr="008F5E7C">
        <w:rPr>
          <w:rFonts w:ascii="Verdana" w:eastAsia="Calibri" w:hAnsi="Verdana" w:cs="Times New Roman"/>
          <w:bCs/>
          <w:color w:val="auto"/>
          <w:sz w:val="20"/>
          <w:szCs w:val="20"/>
          <w:lang w:eastAsia="en-US" w:bidi="ar-SA"/>
        </w:rPr>
        <w:t xml:space="preserve">átfogó értékelést is készít. </w:t>
      </w:r>
      <w:r w:rsidRPr="00905519">
        <w:rPr>
          <w:rFonts w:ascii="Verdana" w:eastAsia="Calibri" w:hAnsi="Verdana" w:cs="Times New Roman"/>
          <w:bCs/>
          <w:color w:val="auto"/>
          <w:sz w:val="20"/>
          <w:szCs w:val="20"/>
          <w:lang w:eastAsia="en-US" w:bidi="ar-SA"/>
        </w:rPr>
        <w:t>Az átfogó értékelés célja, hogy a számszerűsíthető mutatószámok mellett képet adjon a paktum működéséről, a foglalkoztatási együttműködési program ismertségéről, társadalmi beágyazottságáról és hatásairól.</w:t>
      </w:r>
    </w:p>
    <w:p w14:paraId="5F7FF105" w14:textId="09F41BC2" w:rsidR="00905519" w:rsidRPr="00905519" w:rsidRDefault="008F5E7C" w:rsidP="00905519">
      <w:pPr>
        <w:widowControl/>
        <w:spacing w:before="120" w:after="120" w:line="288" w:lineRule="auto"/>
        <w:jc w:val="both"/>
        <w:rPr>
          <w:rFonts w:ascii="Verdana" w:eastAsia="Calibri" w:hAnsi="Verdana" w:cs="Times New Roman"/>
          <w:bCs/>
          <w:color w:val="auto"/>
          <w:sz w:val="20"/>
          <w:szCs w:val="20"/>
          <w:lang w:eastAsia="en-US" w:bidi="ar-SA"/>
        </w:rPr>
      </w:pPr>
      <w:r w:rsidRPr="008F5E7C">
        <w:rPr>
          <w:rFonts w:ascii="Verdana" w:eastAsia="Calibri" w:hAnsi="Verdana" w:cs="Times New Roman"/>
          <w:bCs/>
          <w:color w:val="auto"/>
          <w:sz w:val="20"/>
          <w:szCs w:val="20"/>
          <w:lang w:eastAsia="en-US" w:bidi="ar-SA"/>
        </w:rPr>
        <w:t>A</w:t>
      </w:r>
      <w:r w:rsidR="00905519" w:rsidRPr="00905519">
        <w:rPr>
          <w:rFonts w:ascii="Verdana" w:eastAsia="Calibri" w:hAnsi="Verdana" w:cs="Times New Roman"/>
          <w:bCs/>
          <w:color w:val="auto"/>
          <w:sz w:val="20"/>
          <w:szCs w:val="20"/>
          <w:lang w:eastAsia="en-US" w:bidi="ar-SA"/>
        </w:rPr>
        <w:t xml:space="preserve"> Paktumiroda éve</w:t>
      </w:r>
      <w:r w:rsidR="000C2EEA">
        <w:rPr>
          <w:rFonts w:ascii="Verdana" w:eastAsia="Calibri" w:hAnsi="Verdana" w:cs="Times New Roman"/>
          <w:bCs/>
          <w:color w:val="auto"/>
          <w:sz w:val="20"/>
          <w:szCs w:val="20"/>
          <w:lang w:eastAsia="en-US" w:bidi="ar-SA"/>
        </w:rPr>
        <w:t>s és időközi</w:t>
      </w:r>
      <w:r w:rsidR="00905519" w:rsidRPr="00905519">
        <w:rPr>
          <w:rFonts w:ascii="Verdana" w:eastAsia="Calibri" w:hAnsi="Verdana" w:cs="Times New Roman"/>
          <w:bCs/>
          <w:color w:val="auto"/>
          <w:sz w:val="20"/>
          <w:szCs w:val="20"/>
          <w:lang w:eastAsia="en-US" w:bidi="ar-SA"/>
        </w:rPr>
        <w:t xml:space="preserve"> beszámolót készít az Irányító Csoport részére</w:t>
      </w:r>
      <w:r w:rsidRPr="008F5E7C">
        <w:rPr>
          <w:rFonts w:ascii="Verdana" w:eastAsia="Calibri" w:hAnsi="Verdana" w:cs="Times New Roman"/>
          <w:bCs/>
          <w:color w:val="auto"/>
          <w:sz w:val="20"/>
          <w:szCs w:val="20"/>
          <w:lang w:eastAsia="en-US" w:bidi="ar-SA"/>
        </w:rPr>
        <w:t>.</w:t>
      </w:r>
      <w:r w:rsidR="00905519" w:rsidRPr="00905519">
        <w:rPr>
          <w:rFonts w:ascii="Verdana" w:eastAsia="Calibri" w:hAnsi="Verdana" w:cs="Times New Roman"/>
          <w:bCs/>
          <w:color w:val="auto"/>
          <w:sz w:val="20"/>
          <w:szCs w:val="20"/>
          <w:lang w:eastAsia="en-US" w:bidi="ar-SA"/>
        </w:rPr>
        <w:t xml:space="preserve"> A stratégia eredményess</w:t>
      </w:r>
      <w:r w:rsidRPr="008F5E7C">
        <w:rPr>
          <w:rFonts w:ascii="Verdana" w:eastAsia="Calibri" w:hAnsi="Verdana" w:cs="Times New Roman"/>
          <w:bCs/>
          <w:color w:val="auto"/>
          <w:sz w:val="20"/>
          <w:szCs w:val="20"/>
          <w:lang w:eastAsia="en-US" w:bidi="ar-SA"/>
        </w:rPr>
        <w:t>égéről pedig átfogó záróvizsgálatban tesz jelentést</w:t>
      </w:r>
      <w:r w:rsidR="00905519" w:rsidRPr="00905519">
        <w:rPr>
          <w:rFonts w:ascii="Verdana" w:eastAsia="Calibri" w:hAnsi="Verdana" w:cs="Times New Roman"/>
          <w:bCs/>
          <w:color w:val="auto"/>
          <w:sz w:val="20"/>
          <w:szCs w:val="20"/>
          <w:lang w:eastAsia="en-US" w:bidi="ar-SA"/>
        </w:rPr>
        <w:t>.</w:t>
      </w:r>
    </w:p>
    <w:p w14:paraId="730E04DC" w14:textId="43095E71" w:rsidR="00905519" w:rsidRPr="00905519" w:rsidRDefault="00905519" w:rsidP="00905519">
      <w:pPr>
        <w:widowControl/>
        <w:spacing w:before="120" w:after="120" w:line="288" w:lineRule="auto"/>
        <w:jc w:val="both"/>
        <w:rPr>
          <w:rFonts w:ascii="Verdana" w:eastAsia="Calibri" w:hAnsi="Verdana" w:cs="Times New Roman"/>
          <w:bCs/>
          <w:color w:val="auto"/>
          <w:sz w:val="20"/>
          <w:szCs w:val="20"/>
          <w:lang w:eastAsia="en-US" w:bidi="ar-SA"/>
        </w:rPr>
      </w:pPr>
      <w:r w:rsidRPr="00905519">
        <w:rPr>
          <w:rFonts w:ascii="Verdana" w:eastAsia="Calibri" w:hAnsi="Verdana" w:cs="Times New Roman"/>
          <w:bCs/>
          <w:color w:val="auto"/>
          <w:sz w:val="20"/>
          <w:szCs w:val="20"/>
          <w:lang w:eastAsia="en-US" w:bidi="ar-SA"/>
        </w:rPr>
        <w:t xml:space="preserve">Amennyiben az összegyűjtött adatok a Foglalkoztatási stratégiában tervezett mutatók, illetve várt hatások teljesülésétől eltérő tendenciát mutatnak (pl.: </w:t>
      </w:r>
      <w:r w:rsidR="000C2EEA">
        <w:rPr>
          <w:rFonts w:ascii="Verdana" w:eastAsia="Calibri" w:hAnsi="Verdana" w:cs="Times New Roman"/>
          <w:bCs/>
          <w:color w:val="auto"/>
          <w:sz w:val="20"/>
          <w:szCs w:val="20"/>
          <w:lang w:eastAsia="en-US" w:bidi="ar-SA"/>
        </w:rPr>
        <w:t xml:space="preserve">a projekttervekben kitűzött célok </w:t>
      </w:r>
      <w:r w:rsidRPr="00905519">
        <w:rPr>
          <w:rFonts w:ascii="Verdana" w:eastAsia="Calibri" w:hAnsi="Verdana" w:cs="Times New Roman"/>
          <w:bCs/>
          <w:color w:val="auto"/>
          <w:sz w:val="20"/>
          <w:szCs w:val="20"/>
          <w:lang w:eastAsia="en-US" w:bidi="ar-SA"/>
        </w:rPr>
        <w:t>elmarad</w:t>
      </w:r>
      <w:r w:rsidR="000C2EEA">
        <w:rPr>
          <w:rFonts w:ascii="Verdana" w:eastAsia="Calibri" w:hAnsi="Verdana" w:cs="Times New Roman"/>
          <w:bCs/>
          <w:color w:val="auto"/>
          <w:sz w:val="20"/>
          <w:szCs w:val="20"/>
          <w:lang w:eastAsia="en-US" w:bidi="ar-SA"/>
        </w:rPr>
        <w:t>nak</w:t>
      </w:r>
      <w:r w:rsidRPr="00905519">
        <w:rPr>
          <w:rFonts w:ascii="Verdana" w:eastAsia="Calibri" w:hAnsi="Verdana" w:cs="Times New Roman"/>
          <w:bCs/>
          <w:color w:val="auto"/>
          <w:sz w:val="20"/>
          <w:szCs w:val="20"/>
          <w:lang w:eastAsia="en-US" w:bidi="ar-SA"/>
        </w:rPr>
        <w:t xml:space="preserve"> a </w:t>
      </w:r>
      <w:r w:rsidR="000C2EEA">
        <w:rPr>
          <w:rFonts w:ascii="Verdana" w:eastAsia="Calibri" w:hAnsi="Verdana" w:cs="Times New Roman"/>
          <w:bCs/>
          <w:color w:val="auto"/>
          <w:sz w:val="20"/>
          <w:szCs w:val="20"/>
          <w:lang w:eastAsia="en-US" w:bidi="ar-SA"/>
        </w:rPr>
        <w:t>tervezettől</w:t>
      </w:r>
      <w:r w:rsidRPr="00905519">
        <w:rPr>
          <w:rFonts w:ascii="Verdana" w:eastAsia="Calibri" w:hAnsi="Verdana" w:cs="Times New Roman"/>
          <w:bCs/>
          <w:color w:val="auto"/>
          <w:sz w:val="20"/>
          <w:szCs w:val="20"/>
          <w:lang w:eastAsia="en-US" w:bidi="ar-SA"/>
        </w:rPr>
        <w:t xml:space="preserve">, </w:t>
      </w:r>
      <w:r w:rsidR="000C2EEA">
        <w:rPr>
          <w:rFonts w:ascii="Verdana" w:eastAsia="Calibri" w:hAnsi="Verdana" w:cs="Times New Roman"/>
          <w:bCs/>
          <w:color w:val="auto"/>
          <w:sz w:val="20"/>
          <w:szCs w:val="20"/>
          <w:lang w:eastAsia="en-US" w:bidi="ar-SA"/>
        </w:rPr>
        <w:t>az indikátorok időarányos teljesülése nem valósul meg,</w:t>
      </w:r>
      <w:r w:rsidRPr="00905519">
        <w:rPr>
          <w:rFonts w:ascii="Verdana" w:eastAsia="Calibri" w:hAnsi="Verdana" w:cs="Times New Roman"/>
          <w:bCs/>
          <w:color w:val="auto"/>
          <w:sz w:val="20"/>
          <w:szCs w:val="20"/>
          <w:lang w:eastAsia="en-US" w:bidi="ar-SA"/>
        </w:rPr>
        <w:t xml:space="preserve"> stb.), az Irányító Csoport </w:t>
      </w:r>
      <w:r w:rsidR="000C2EEA" w:rsidRPr="000C2EEA">
        <w:rPr>
          <w:rFonts w:ascii="Verdana" w:eastAsia="Calibri" w:hAnsi="Verdana" w:cs="Times New Roman"/>
          <w:bCs/>
          <w:color w:val="auto"/>
          <w:sz w:val="20"/>
          <w:szCs w:val="20"/>
          <w:lang w:eastAsia="en-US" w:bidi="ar-SA"/>
        </w:rPr>
        <w:t>feladata</w:t>
      </w:r>
      <w:r w:rsidRPr="00905519">
        <w:rPr>
          <w:rFonts w:ascii="Verdana" w:eastAsia="Calibri" w:hAnsi="Verdana" w:cs="Times New Roman"/>
          <w:bCs/>
          <w:color w:val="auto"/>
          <w:sz w:val="20"/>
          <w:szCs w:val="20"/>
          <w:lang w:eastAsia="en-US" w:bidi="ar-SA"/>
        </w:rPr>
        <w:t>, hogy az eltérések okainak feltárása kapcsán rendelkezzen a</w:t>
      </w:r>
      <w:r w:rsidR="000C2EEA" w:rsidRPr="000C2EEA">
        <w:rPr>
          <w:rFonts w:ascii="Verdana" w:eastAsia="Calibri" w:hAnsi="Verdana" w:cs="Times New Roman"/>
          <w:bCs/>
          <w:color w:val="auto"/>
          <w:sz w:val="20"/>
          <w:szCs w:val="20"/>
          <w:lang w:eastAsia="en-US" w:bidi="ar-SA"/>
        </w:rPr>
        <w:t xml:space="preserve"> megvalósítás érdekében szükséges tevékenységek meghatározásáról.</w:t>
      </w:r>
    </w:p>
    <w:p w14:paraId="0E4CEF72" w14:textId="22E09144" w:rsidR="00CB2DE3" w:rsidRPr="0024487F" w:rsidRDefault="000C2EEA" w:rsidP="00D156F2">
      <w:pPr>
        <w:widowControl/>
        <w:spacing w:before="120" w:after="120" w:line="288" w:lineRule="auto"/>
        <w:jc w:val="both"/>
        <w:rPr>
          <w:rFonts w:ascii="Verdana" w:eastAsia="Times New Roman" w:hAnsi="Verdana" w:cs="Times New Roman"/>
          <w:b/>
          <w:caps/>
          <w:color w:val="auto"/>
          <w:sz w:val="20"/>
          <w:szCs w:val="20"/>
          <w:lang w:bidi="ar-SA"/>
        </w:rPr>
      </w:pPr>
      <w:r w:rsidRPr="00905519">
        <w:rPr>
          <w:rFonts w:ascii="Verdana" w:eastAsia="Calibri" w:hAnsi="Verdana" w:cs="Times New Roman"/>
          <w:bCs/>
          <w:color w:val="auto"/>
          <w:sz w:val="20"/>
          <w:szCs w:val="20"/>
          <w:lang w:eastAsia="en-US" w:bidi="ar-SA"/>
        </w:rPr>
        <w:t>Az átfogó értékelések objektivitásának biztosítása érdekében e vizsgálatokat külső szakértő bevonásával érdemes megvalósítani, a módszertan részletes kidolgozásával.</w:t>
      </w:r>
      <w:r w:rsidR="00CB2DE3" w:rsidRPr="0024487F">
        <w:rPr>
          <w:rFonts w:ascii="Verdana" w:hAnsi="Verdana"/>
          <w:b/>
          <w:i/>
          <w:caps/>
          <w:sz w:val="20"/>
          <w:szCs w:val="20"/>
        </w:rPr>
        <w:br w:type="page"/>
      </w:r>
    </w:p>
    <w:p w14:paraId="3EFA430F" w14:textId="76C4CD5A" w:rsidR="00F160B7" w:rsidRPr="00275440" w:rsidRDefault="00F160B7" w:rsidP="00A8198F">
      <w:pPr>
        <w:pStyle w:val="Cmsor1"/>
        <w:rPr>
          <w:rFonts w:ascii="Verdana" w:hAnsi="Verdana"/>
          <w:b/>
          <w:i w:val="0"/>
          <w:caps/>
        </w:rPr>
      </w:pPr>
      <w:bookmarkStart w:id="20" w:name="_Toc473106291"/>
      <w:r w:rsidRPr="00275440">
        <w:rPr>
          <w:rFonts w:ascii="Verdana" w:hAnsi="Verdana"/>
          <w:b/>
          <w:i w:val="0"/>
          <w:caps/>
        </w:rPr>
        <w:lastRenderedPageBreak/>
        <w:t>V</w:t>
      </w:r>
      <w:r w:rsidR="00D03468">
        <w:rPr>
          <w:rFonts w:ascii="Verdana" w:hAnsi="Verdana"/>
          <w:b/>
          <w:i w:val="0"/>
          <w:caps/>
        </w:rPr>
        <w:t>I</w:t>
      </w:r>
      <w:r w:rsidRPr="00275440">
        <w:rPr>
          <w:rFonts w:ascii="Verdana" w:hAnsi="Verdana"/>
          <w:b/>
          <w:i w:val="0"/>
          <w:caps/>
        </w:rPr>
        <w:t xml:space="preserve">. </w:t>
      </w:r>
      <w:r w:rsidR="00A66A51" w:rsidRPr="00275440">
        <w:rPr>
          <w:rFonts w:ascii="Verdana" w:hAnsi="Verdana"/>
          <w:b/>
          <w:i w:val="0"/>
          <w:caps/>
        </w:rPr>
        <w:t>f</w:t>
      </w:r>
      <w:r w:rsidR="00A8198F" w:rsidRPr="00275440">
        <w:rPr>
          <w:rFonts w:ascii="Verdana" w:hAnsi="Verdana"/>
          <w:b/>
          <w:i w:val="0"/>
          <w:caps/>
        </w:rPr>
        <w:t>oglalkoztatási akcióterv</w:t>
      </w:r>
      <w:bookmarkEnd w:id="20"/>
    </w:p>
    <w:p w14:paraId="21EB6666" w14:textId="77777777" w:rsidR="00A8198F" w:rsidRPr="001226A0" w:rsidRDefault="00A8198F" w:rsidP="00F160B7">
      <w:pPr>
        <w:pStyle w:val="Default"/>
        <w:spacing w:after="120"/>
        <w:jc w:val="both"/>
        <w:rPr>
          <w:rFonts w:ascii="Verdana" w:hAnsi="Verdana" w:cs="Times New Roman"/>
          <w:color w:val="auto"/>
          <w:sz w:val="20"/>
          <w:szCs w:val="20"/>
        </w:rPr>
      </w:pPr>
    </w:p>
    <w:p w14:paraId="6151FBA9" w14:textId="05CC49A6" w:rsidR="009D58AB" w:rsidRPr="001226A0" w:rsidRDefault="009D58AB" w:rsidP="009D58AB">
      <w:pPr>
        <w:jc w:val="both"/>
        <w:rPr>
          <w:rFonts w:ascii="Verdana" w:hAnsi="Verdana" w:cs="Times New Roman"/>
          <w:bCs/>
          <w:color w:val="auto"/>
          <w:sz w:val="20"/>
          <w:szCs w:val="20"/>
        </w:rPr>
      </w:pPr>
      <w:r w:rsidRPr="001226A0">
        <w:rPr>
          <w:rFonts w:ascii="Verdana" w:hAnsi="Verdana" w:cs="Times New Roman"/>
          <w:bCs/>
          <w:color w:val="auto"/>
          <w:sz w:val="20"/>
          <w:szCs w:val="20"/>
        </w:rPr>
        <w:t>A</w:t>
      </w:r>
      <w:r w:rsidR="00625919" w:rsidRPr="001226A0">
        <w:rPr>
          <w:rFonts w:ascii="Verdana" w:hAnsi="Verdana" w:cs="Times New Roman"/>
          <w:bCs/>
          <w:color w:val="auto"/>
          <w:sz w:val="20"/>
          <w:szCs w:val="20"/>
        </w:rPr>
        <w:t xml:space="preserve"> foglalkoztatási akciótervnek</w:t>
      </w:r>
      <w:r w:rsidRPr="001226A0">
        <w:rPr>
          <w:rFonts w:ascii="Verdana" w:hAnsi="Verdana" w:cs="Times New Roman"/>
          <w:bCs/>
          <w:color w:val="auto"/>
          <w:sz w:val="20"/>
          <w:szCs w:val="20"/>
        </w:rPr>
        <w:t xml:space="preserve"> illeszkednie kell a kormányzati szakpolitikai elképzelésekhez</w:t>
      </w:r>
      <w:r w:rsidR="00625919" w:rsidRPr="001226A0">
        <w:rPr>
          <w:rFonts w:ascii="Verdana" w:hAnsi="Verdana" w:cs="Times New Roman"/>
          <w:bCs/>
          <w:color w:val="auto"/>
          <w:sz w:val="20"/>
          <w:szCs w:val="20"/>
        </w:rPr>
        <w:t>.</w:t>
      </w:r>
      <w:r w:rsidRPr="001226A0">
        <w:rPr>
          <w:rFonts w:ascii="Verdana" w:hAnsi="Verdana" w:cs="Times New Roman"/>
          <w:bCs/>
          <w:color w:val="auto"/>
          <w:sz w:val="20"/>
          <w:szCs w:val="20"/>
        </w:rPr>
        <w:t xml:space="preserve"> </w:t>
      </w:r>
      <w:r w:rsidR="00625919" w:rsidRPr="001226A0">
        <w:rPr>
          <w:rFonts w:ascii="Verdana" w:hAnsi="Verdana" w:cs="Times New Roman"/>
          <w:bCs/>
          <w:color w:val="auto"/>
          <w:sz w:val="20"/>
          <w:szCs w:val="20"/>
        </w:rPr>
        <w:t>A megyei</w:t>
      </w:r>
      <w:r w:rsidRPr="001226A0">
        <w:rPr>
          <w:rFonts w:ascii="Verdana" w:hAnsi="Verdana" w:cs="Times New Roman"/>
          <w:bCs/>
          <w:color w:val="auto"/>
          <w:sz w:val="20"/>
          <w:szCs w:val="20"/>
        </w:rPr>
        <w:t xml:space="preserve"> Foglalkoztatási </w:t>
      </w:r>
      <w:r w:rsidR="00625919" w:rsidRPr="001226A0">
        <w:rPr>
          <w:rFonts w:ascii="Verdana" w:hAnsi="Verdana" w:cs="Times New Roman"/>
          <w:bCs/>
          <w:color w:val="auto"/>
          <w:sz w:val="20"/>
          <w:szCs w:val="20"/>
        </w:rPr>
        <w:t>S</w:t>
      </w:r>
      <w:r w:rsidRPr="001226A0">
        <w:rPr>
          <w:rFonts w:ascii="Verdana" w:hAnsi="Verdana" w:cs="Times New Roman"/>
          <w:bCs/>
          <w:color w:val="auto"/>
          <w:sz w:val="20"/>
          <w:szCs w:val="20"/>
        </w:rPr>
        <w:t xml:space="preserve">tratégia </w:t>
      </w:r>
      <w:r w:rsidR="00146F60" w:rsidRPr="001226A0">
        <w:rPr>
          <w:rFonts w:ascii="Verdana" w:hAnsi="Verdana" w:cs="Times New Roman"/>
          <w:bCs/>
          <w:color w:val="auto"/>
          <w:sz w:val="20"/>
          <w:szCs w:val="20"/>
        </w:rPr>
        <w:t>az akcióterveken keresztül valósul meg.</w:t>
      </w:r>
      <w:r w:rsidR="001226A0" w:rsidRPr="001226A0">
        <w:rPr>
          <w:rFonts w:ascii="Verdana" w:hAnsi="Verdana" w:cs="Times New Roman"/>
          <w:bCs/>
          <w:color w:val="auto"/>
          <w:sz w:val="20"/>
          <w:szCs w:val="20"/>
        </w:rPr>
        <w:t xml:space="preserve"> Fontos, hogy az Akcióterv a stratégia specifikus célkitűzéseihez illeszkedő legyen és az elvárt eredmények reálisan kerüljenek meghatározásra. </w:t>
      </w:r>
      <w:r w:rsidRPr="001226A0">
        <w:rPr>
          <w:rFonts w:ascii="Verdana" w:hAnsi="Verdana" w:cs="Times New Roman"/>
          <w:bCs/>
          <w:color w:val="auto"/>
          <w:sz w:val="20"/>
          <w:szCs w:val="20"/>
        </w:rPr>
        <w:t xml:space="preserve">Az Akcióterv a stratégia specifikus céljainak megvalósítása érdekében készül, melyet azonban külső tényezők befolyásolhatnak (pl. paktumpartnerség aktivitása, további projektgazdák </w:t>
      </w:r>
      <w:r w:rsidR="001226A0" w:rsidRPr="001226A0">
        <w:rPr>
          <w:rFonts w:ascii="Verdana" w:hAnsi="Verdana" w:cs="Times New Roman"/>
          <w:bCs/>
          <w:color w:val="auto"/>
          <w:sz w:val="20"/>
          <w:szCs w:val="20"/>
        </w:rPr>
        <w:t>bevonása,</w:t>
      </w:r>
      <w:r w:rsidRPr="001226A0">
        <w:rPr>
          <w:rFonts w:ascii="Verdana" w:hAnsi="Verdana" w:cs="Times New Roman"/>
          <w:bCs/>
          <w:color w:val="auto"/>
          <w:sz w:val="20"/>
          <w:szCs w:val="20"/>
        </w:rPr>
        <w:t xml:space="preserve"> finanszírozási lehetőségek alakulása</w:t>
      </w:r>
      <w:r w:rsidR="001226A0" w:rsidRPr="001226A0">
        <w:rPr>
          <w:rFonts w:ascii="Verdana" w:hAnsi="Verdana" w:cs="Times New Roman"/>
          <w:bCs/>
          <w:color w:val="auto"/>
          <w:sz w:val="20"/>
          <w:szCs w:val="20"/>
        </w:rPr>
        <w:t>,</w:t>
      </w:r>
      <w:r w:rsidRPr="001226A0">
        <w:rPr>
          <w:rFonts w:ascii="Verdana" w:hAnsi="Verdana" w:cs="Times New Roman"/>
          <w:bCs/>
          <w:color w:val="auto"/>
          <w:sz w:val="20"/>
          <w:szCs w:val="20"/>
        </w:rPr>
        <w:t xml:space="preserve"> stb.). </w:t>
      </w:r>
    </w:p>
    <w:p w14:paraId="56B6ED42" w14:textId="77777777" w:rsidR="00873003" w:rsidRPr="0024487F" w:rsidRDefault="00873003" w:rsidP="00873003">
      <w:pPr>
        <w:jc w:val="both"/>
        <w:rPr>
          <w:rFonts w:ascii="Verdana" w:hAnsi="Verdana" w:cs="Times New Roman"/>
          <w:sz w:val="20"/>
          <w:szCs w:val="20"/>
        </w:rPr>
      </w:pPr>
    </w:p>
    <w:p w14:paraId="2599714C" w14:textId="1A3B6521" w:rsidR="00873003" w:rsidRPr="0024487F" w:rsidRDefault="00873003" w:rsidP="00405663">
      <w:pPr>
        <w:pStyle w:val="Szvegtrzs"/>
        <w:numPr>
          <w:ilvl w:val="12"/>
          <w:numId w:val="0"/>
        </w:numPr>
        <w:spacing w:after="240"/>
        <w:rPr>
          <w:rFonts w:ascii="Verdana" w:hAnsi="Verdana"/>
          <w:sz w:val="20"/>
        </w:rPr>
      </w:pPr>
      <w:r w:rsidRPr="0024487F">
        <w:rPr>
          <w:rFonts w:ascii="Verdana" w:hAnsi="Verdana"/>
          <w:sz w:val="20"/>
        </w:rPr>
        <w:t>Az akcióterv részletesen tartalmazza az egyes prioritásokhoz kapcsolódó projektcsomagokat, melyek egységes szerkezetben kerülnek kidolgozásra, az alábbi elemek bemutatásával:</w:t>
      </w:r>
    </w:p>
    <w:p w14:paraId="0A9C2729"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 xml:space="preserve">Általános cél: </w:t>
      </w:r>
      <w:r w:rsidRPr="0024487F">
        <w:rPr>
          <w:rFonts w:ascii="Verdana" w:hAnsi="Verdana" w:cs="Times New Roman"/>
          <w:sz w:val="20"/>
          <w:szCs w:val="20"/>
        </w:rPr>
        <w:tab/>
      </w:r>
      <w:r w:rsidRPr="0024487F">
        <w:rPr>
          <w:rFonts w:ascii="Verdana" w:hAnsi="Verdana" w:cs="Times New Roman"/>
          <w:sz w:val="20"/>
          <w:szCs w:val="20"/>
        </w:rPr>
        <w:br/>
        <w:t>Olyan általános jellegű célkitűzés, melynek eléréséhez az adott projektek hozzásegíthetnek.</w:t>
      </w:r>
    </w:p>
    <w:p w14:paraId="23970C5D"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Konkrét célok:</w:t>
      </w:r>
      <w:r w:rsidRPr="0024487F">
        <w:rPr>
          <w:rFonts w:ascii="Verdana" w:hAnsi="Verdana" w:cs="Times New Roman"/>
          <w:sz w:val="20"/>
          <w:szCs w:val="20"/>
        </w:rPr>
        <w:tab/>
      </w:r>
      <w:r w:rsidRPr="0024487F">
        <w:rPr>
          <w:rFonts w:ascii="Verdana" w:hAnsi="Verdana" w:cs="Times New Roman"/>
          <w:sz w:val="20"/>
          <w:szCs w:val="20"/>
        </w:rPr>
        <w:br/>
        <w:t>Az adott projektekre vonatkozó konkrét célkitűzések.</w:t>
      </w:r>
    </w:p>
    <w:p w14:paraId="74C215A9"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Kapcsolódás a célrendszerhez:</w:t>
      </w:r>
    </w:p>
    <w:p w14:paraId="54C5F858" w14:textId="77777777" w:rsidR="00873003" w:rsidRPr="0024487F" w:rsidRDefault="00873003" w:rsidP="00405663">
      <w:pPr>
        <w:widowControl/>
        <w:overflowPunct w:val="0"/>
        <w:autoSpaceDE w:val="0"/>
        <w:autoSpaceDN w:val="0"/>
        <w:adjustRightInd w:val="0"/>
        <w:ind w:left="357"/>
        <w:jc w:val="both"/>
        <w:textAlignment w:val="baseline"/>
        <w:rPr>
          <w:rFonts w:ascii="Verdana" w:hAnsi="Verdana" w:cs="Times New Roman"/>
          <w:sz w:val="20"/>
          <w:szCs w:val="20"/>
        </w:rPr>
      </w:pPr>
      <w:r w:rsidRPr="0024487F">
        <w:rPr>
          <w:rFonts w:ascii="Verdana" w:hAnsi="Verdana" w:cs="Times New Roman"/>
          <w:sz w:val="20"/>
          <w:szCs w:val="20"/>
        </w:rPr>
        <w:t>A Győr-Moson-Sopron megyei foglalkoztatási együttműködés / foglalkoztatási stratégia célrendszeréhez való konkrét illeszkedés bemutatása.</w:t>
      </w:r>
    </w:p>
    <w:p w14:paraId="49D51CDD"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Indoklás:</w:t>
      </w:r>
      <w:r w:rsidRPr="0024487F">
        <w:rPr>
          <w:rFonts w:ascii="Verdana" w:hAnsi="Verdana" w:cs="Times New Roman"/>
          <w:sz w:val="20"/>
          <w:szCs w:val="20"/>
        </w:rPr>
        <w:tab/>
      </w:r>
      <w:r w:rsidRPr="0024487F">
        <w:rPr>
          <w:rFonts w:ascii="Verdana" w:hAnsi="Verdana" w:cs="Times New Roman"/>
          <w:sz w:val="20"/>
          <w:szCs w:val="20"/>
        </w:rPr>
        <w:br/>
        <w:t>Ebben a részben kerül bemutatásra, hogy miért van szükség az adott projektek keretében megjelölt intézkedésekre, az adott területen melyek a kiemelt szükségletek, problémák.</w:t>
      </w:r>
    </w:p>
    <w:p w14:paraId="0FC11C69"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A projektek tartalma, a szükséges intézkedések:</w:t>
      </w:r>
      <w:r w:rsidRPr="0024487F">
        <w:rPr>
          <w:rFonts w:ascii="Verdana" w:hAnsi="Verdana" w:cs="Times New Roman"/>
          <w:sz w:val="20"/>
          <w:szCs w:val="20"/>
        </w:rPr>
        <w:tab/>
      </w:r>
      <w:r w:rsidRPr="0024487F">
        <w:rPr>
          <w:rFonts w:ascii="Verdana" w:hAnsi="Verdana" w:cs="Times New Roman"/>
          <w:sz w:val="20"/>
          <w:szCs w:val="20"/>
        </w:rPr>
        <w:br/>
        <w:t>Ez a rész bemutatja, hogy az adott projektek keretében milyen konkrét feladatok végrehajtására kerül sor.</w:t>
      </w:r>
    </w:p>
    <w:p w14:paraId="7E6B9E9D"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Célcsoport:</w:t>
      </w:r>
      <w:r w:rsidRPr="0024487F">
        <w:rPr>
          <w:rFonts w:ascii="Verdana" w:hAnsi="Verdana" w:cs="Times New Roman"/>
          <w:sz w:val="20"/>
          <w:szCs w:val="20"/>
        </w:rPr>
        <w:t xml:space="preserve"> </w:t>
      </w:r>
    </w:p>
    <w:p w14:paraId="01B0EF44" w14:textId="77777777" w:rsidR="00873003" w:rsidRPr="0024487F" w:rsidRDefault="00873003" w:rsidP="00405663">
      <w:pPr>
        <w:widowControl/>
        <w:overflowPunct w:val="0"/>
        <w:autoSpaceDE w:val="0"/>
        <w:autoSpaceDN w:val="0"/>
        <w:adjustRightInd w:val="0"/>
        <w:ind w:left="357"/>
        <w:jc w:val="both"/>
        <w:textAlignment w:val="baseline"/>
        <w:rPr>
          <w:rFonts w:ascii="Verdana" w:hAnsi="Verdana" w:cs="Times New Roman"/>
          <w:sz w:val="20"/>
          <w:szCs w:val="20"/>
        </w:rPr>
      </w:pPr>
      <w:r w:rsidRPr="0024487F">
        <w:rPr>
          <w:rFonts w:ascii="Verdana" w:hAnsi="Verdana" w:cs="Times New Roman"/>
          <w:sz w:val="20"/>
          <w:szCs w:val="20"/>
        </w:rPr>
        <w:t>Itt kerül bemutatásra a közvetlen célcsoport.</w:t>
      </w:r>
    </w:p>
    <w:p w14:paraId="7BD7AB7D"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A végrehajtás módja, javasolt kritériumok:</w:t>
      </w:r>
      <w:r w:rsidRPr="0024487F">
        <w:rPr>
          <w:rFonts w:ascii="Verdana" w:hAnsi="Verdana" w:cs="Times New Roman"/>
          <w:sz w:val="20"/>
          <w:szCs w:val="20"/>
        </w:rPr>
        <w:tab/>
      </w:r>
      <w:r w:rsidRPr="0024487F">
        <w:rPr>
          <w:rFonts w:ascii="Verdana" w:hAnsi="Verdana" w:cs="Times New Roman"/>
          <w:sz w:val="20"/>
          <w:szCs w:val="20"/>
        </w:rPr>
        <w:br/>
        <w:t>Ez a rész tartalmazza a projektek végrehajtásával összefüggő legfontosabb információkat. Abban az esetben, ha ez pályázati formában kerül megvalósításra, ez a rész tesz javaslatot a pályázati rendszer lehetséges kedvezményezettjeire, a pályázatok kiválasztásában alkalmazni javasolt főbb kritériumokra, valamint a támogatás javasolt mértékére vonatkozóan.</w:t>
      </w:r>
    </w:p>
    <w:p w14:paraId="1BDAC590"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A végrehajtásért felelős szervezetek, közreműködők:</w:t>
      </w:r>
      <w:r w:rsidRPr="0024487F">
        <w:rPr>
          <w:rFonts w:ascii="Verdana" w:hAnsi="Verdana" w:cs="Times New Roman"/>
          <w:sz w:val="20"/>
          <w:szCs w:val="20"/>
        </w:rPr>
        <w:tab/>
      </w:r>
      <w:r w:rsidRPr="0024487F">
        <w:rPr>
          <w:rFonts w:ascii="Verdana" w:hAnsi="Verdana" w:cs="Times New Roman"/>
          <w:sz w:val="20"/>
          <w:szCs w:val="20"/>
        </w:rPr>
        <w:br/>
        <w:t>Itt kerül meghatározásra, hogy milyen szervezeti háttér keretében történik az adott projektek megvalósítása. Javaslatokat tartalmaz a döntéshozó szervezetre, a szakmai koordinátorra és az esetleges közreműködőkre és szerepükre.</w:t>
      </w:r>
    </w:p>
    <w:p w14:paraId="32D9E620"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Eredménymutatók:</w:t>
      </w:r>
      <w:r w:rsidRPr="0024487F">
        <w:rPr>
          <w:rFonts w:ascii="Verdana" w:hAnsi="Verdana" w:cs="Times New Roman"/>
          <w:sz w:val="20"/>
          <w:szCs w:val="20"/>
        </w:rPr>
        <w:br/>
        <w:t>Ebben a részben kerülnek bemutatásra az adott projektek eredményességét mérni hivatott konkrét eredménymutatók.</w:t>
      </w:r>
    </w:p>
    <w:p w14:paraId="6C5E3808"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Időbeli ütemezés:</w:t>
      </w:r>
      <w:r w:rsidRPr="0024487F">
        <w:rPr>
          <w:rFonts w:ascii="Verdana" w:hAnsi="Verdana" w:cs="Times New Roman"/>
          <w:sz w:val="20"/>
          <w:szCs w:val="20"/>
        </w:rPr>
        <w:tab/>
      </w:r>
      <w:r w:rsidRPr="0024487F">
        <w:rPr>
          <w:rFonts w:ascii="Verdana" w:hAnsi="Verdana" w:cs="Times New Roman"/>
          <w:sz w:val="20"/>
          <w:szCs w:val="20"/>
        </w:rPr>
        <w:br/>
        <w:t>Ez a rész a projektek időbeli ütemezésére vonatkozóan tartalmaz javaslatot, azzal a feltételezéssel élve, hogy a program egészének megvalósítása elkezdődhet 2017. elején.</w:t>
      </w:r>
    </w:p>
    <w:p w14:paraId="75988603" w14:textId="77777777" w:rsidR="00873003" w:rsidRPr="0024487F" w:rsidRDefault="00873003" w:rsidP="00405663">
      <w:pPr>
        <w:widowControl/>
        <w:numPr>
          <w:ilvl w:val="0"/>
          <w:numId w:val="1"/>
        </w:numPr>
        <w:overflowPunct w:val="0"/>
        <w:autoSpaceDE w:val="0"/>
        <w:autoSpaceDN w:val="0"/>
        <w:adjustRightInd w:val="0"/>
        <w:ind w:left="357" w:hanging="357"/>
        <w:jc w:val="both"/>
        <w:textAlignment w:val="baseline"/>
        <w:rPr>
          <w:rFonts w:ascii="Verdana" w:hAnsi="Verdana" w:cs="Times New Roman"/>
          <w:sz w:val="20"/>
          <w:szCs w:val="20"/>
        </w:rPr>
      </w:pPr>
      <w:r w:rsidRPr="0024487F">
        <w:rPr>
          <w:rFonts w:ascii="Verdana" w:hAnsi="Verdana" w:cs="Times New Roman"/>
          <w:i/>
          <w:sz w:val="20"/>
          <w:szCs w:val="20"/>
          <w:u w:val="single"/>
        </w:rPr>
        <w:t>Finanszírozás:</w:t>
      </w:r>
      <w:r w:rsidRPr="0024487F">
        <w:rPr>
          <w:rFonts w:ascii="Verdana" w:hAnsi="Verdana" w:cs="Times New Roman"/>
          <w:sz w:val="20"/>
          <w:szCs w:val="20"/>
        </w:rPr>
        <w:tab/>
      </w:r>
      <w:r w:rsidRPr="0024487F">
        <w:rPr>
          <w:rFonts w:ascii="Verdana" w:hAnsi="Verdana" w:cs="Times New Roman"/>
          <w:sz w:val="20"/>
          <w:szCs w:val="20"/>
        </w:rPr>
        <w:br/>
        <w:t>A finanszírozási tábla a források (állami, azon belül központi és decentralizált; helyi, azon belül önkormányzati, lakossági és vállalkozói; valamint EU) szerinti bontásban mutatja be az adott projektek tervezett költségeit.</w:t>
      </w:r>
    </w:p>
    <w:p w14:paraId="775A0BB6" w14:textId="77777777" w:rsidR="00873003" w:rsidRPr="0024487F" w:rsidRDefault="00873003" w:rsidP="00873003">
      <w:pPr>
        <w:widowControl/>
        <w:spacing w:after="160" w:line="259" w:lineRule="auto"/>
        <w:rPr>
          <w:rFonts w:ascii="Verdana" w:hAnsi="Verdana" w:cs="Times New Roman"/>
          <w:sz w:val="20"/>
          <w:szCs w:val="20"/>
        </w:rPr>
      </w:pPr>
      <w:r w:rsidRPr="0024487F">
        <w:rPr>
          <w:rFonts w:ascii="Verdana" w:hAnsi="Verdana" w:cs="Times New Roman"/>
          <w:sz w:val="20"/>
          <w:szCs w:val="20"/>
        </w:rPr>
        <w:br w:type="page"/>
      </w:r>
    </w:p>
    <w:p w14:paraId="5480313D" w14:textId="2C14DB7D" w:rsidR="00873003" w:rsidRPr="0024487F" w:rsidRDefault="00873003" w:rsidP="008D02E8">
      <w:pPr>
        <w:pStyle w:val="Cmsor2"/>
        <w:numPr>
          <w:ilvl w:val="0"/>
          <w:numId w:val="45"/>
        </w:numPr>
        <w:rPr>
          <w:rFonts w:ascii="Verdana" w:hAnsi="Verdana"/>
          <w:sz w:val="20"/>
        </w:rPr>
      </w:pPr>
      <w:bookmarkStart w:id="21" w:name="_Toc473106292"/>
      <w:r w:rsidRPr="0024487F">
        <w:rPr>
          <w:rFonts w:ascii="Verdana" w:hAnsi="Verdana"/>
          <w:sz w:val="20"/>
        </w:rPr>
        <w:lastRenderedPageBreak/>
        <w:t>projektterv</w:t>
      </w:r>
      <w:bookmarkEnd w:id="21"/>
    </w:p>
    <w:p w14:paraId="37350588" w14:textId="77777777" w:rsidR="00873003" w:rsidRPr="0024487F" w:rsidRDefault="00873003" w:rsidP="00873003">
      <w:pPr>
        <w:rPr>
          <w:rFonts w:ascii="Verdana" w:hAnsi="Verdana"/>
          <w:sz w:val="20"/>
          <w:szCs w:val="20"/>
          <w:lang w:bidi="ar-SA"/>
        </w:rPr>
      </w:pPr>
    </w:p>
    <w:tbl>
      <w:tblPr>
        <w:tblW w:w="92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22"/>
        <w:gridCol w:w="64"/>
        <w:gridCol w:w="1559"/>
        <w:gridCol w:w="4961"/>
      </w:tblGrid>
      <w:tr w:rsidR="00873003" w:rsidRPr="0024487F" w14:paraId="7653265C" w14:textId="77777777" w:rsidTr="00813BD9">
        <w:tc>
          <w:tcPr>
            <w:tcW w:w="2686" w:type="dxa"/>
            <w:gridSpan w:val="2"/>
            <w:shd w:val="pct12" w:color="auto" w:fill="FFFFFF"/>
          </w:tcPr>
          <w:p w14:paraId="54EDCF32"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A projektterv megnevezése: </w:t>
            </w:r>
          </w:p>
          <w:p w14:paraId="4232896E" w14:textId="77777777" w:rsidR="00873003" w:rsidRPr="0024487F" w:rsidRDefault="00873003" w:rsidP="00813BD9">
            <w:pPr>
              <w:pStyle w:val="Cmsor1"/>
              <w:jc w:val="center"/>
              <w:rPr>
                <w:rFonts w:ascii="Verdana" w:hAnsi="Verdana"/>
                <w:sz w:val="20"/>
              </w:rPr>
            </w:pPr>
          </w:p>
        </w:tc>
        <w:tc>
          <w:tcPr>
            <w:tcW w:w="6520" w:type="dxa"/>
            <w:gridSpan w:val="2"/>
            <w:shd w:val="clear" w:color="auto" w:fill="auto"/>
          </w:tcPr>
          <w:p w14:paraId="27CF19C1" w14:textId="77777777" w:rsidR="00873003" w:rsidRPr="0024487F" w:rsidRDefault="00873003" w:rsidP="00813BD9">
            <w:pPr>
              <w:spacing w:before="120"/>
              <w:jc w:val="center"/>
              <w:rPr>
                <w:rFonts w:ascii="Verdana" w:hAnsi="Verdana" w:cs="Times New Roman"/>
                <w:b/>
                <w:sz w:val="20"/>
                <w:szCs w:val="20"/>
                <w:lang w:bidi="ar-SA"/>
              </w:rPr>
            </w:pPr>
            <w:r w:rsidRPr="0024487F">
              <w:rPr>
                <w:rFonts w:ascii="Verdana" w:hAnsi="Verdana" w:cs="Times New Roman"/>
                <w:b/>
                <w:sz w:val="20"/>
                <w:szCs w:val="20"/>
                <w:lang w:bidi="ar-SA"/>
              </w:rPr>
              <w:t>A munkaerő-piac hatékonyságának javítása munkaerő-piaci szolgáltatásokkal</w:t>
            </w:r>
          </w:p>
          <w:p w14:paraId="4F1BBDF4" w14:textId="77777777" w:rsidR="00873003" w:rsidRPr="0024487F" w:rsidRDefault="00873003" w:rsidP="00813BD9">
            <w:pPr>
              <w:pStyle w:val="Cmsor1"/>
              <w:jc w:val="center"/>
              <w:rPr>
                <w:rFonts w:ascii="Verdana" w:hAnsi="Verdana"/>
                <w:sz w:val="20"/>
              </w:rPr>
            </w:pPr>
          </w:p>
        </w:tc>
      </w:tr>
      <w:tr w:rsidR="00873003" w:rsidRPr="0024487F" w14:paraId="0F85E40C" w14:textId="77777777" w:rsidTr="00813BD9">
        <w:tc>
          <w:tcPr>
            <w:tcW w:w="9206" w:type="dxa"/>
            <w:gridSpan w:val="4"/>
            <w:shd w:val="pct12" w:color="auto" w:fill="FFFFFF"/>
          </w:tcPr>
          <w:p w14:paraId="6EF386C3" w14:textId="77777777" w:rsidR="00873003" w:rsidRPr="0024487F" w:rsidRDefault="00873003" w:rsidP="00813BD9">
            <w:pPr>
              <w:jc w:val="center"/>
              <w:rPr>
                <w:rFonts w:ascii="Verdana" w:hAnsi="Verdana" w:cs="Times New Roman"/>
                <w:i/>
                <w:sz w:val="20"/>
                <w:szCs w:val="20"/>
              </w:rPr>
            </w:pPr>
            <w:r w:rsidRPr="0024487F">
              <w:rPr>
                <w:rFonts w:ascii="Verdana" w:hAnsi="Verdana" w:cs="Times New Roman"/>
                <w:i/>
                <w:sz w:val="20"/>
                <w:szCs w:val="20"/>
              </w:rPr>
              <w:t>A projektcsomag céljai:</w:t>
            </w:r>
          </w:p>
        </w:tc>
      </w:tr>
      <w:tr w:rsidR="00873003" w:rsidRPr="0024487F" w14:paraId="1CB63899" w14:textId="77777777" w:rsidTr="00813BD9">
        <w:trPr>
          <w:cantSplit/>
        </w:trPr>
        <w:tc>
          <w:tcPr>
            <w:tcW w:w="4245" w:type="dxa"/>
            <w:gridSpan w:val="3"/>
            <w:shd w:val="pct12" w:color="auto" w:fill="FFFFFF"/>
          </w:tcPr>
          <w:p w14:paraId="1E8A67EB"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Általános cél</w:t>
            </w:r>
          </w:p>
        </w:tc>
        <w:tc>
          <w:tcPr>
            <w:tcW w:w="4961" w:type="dxa"/>
            <w:shd w:val="pct12" w:color="auto" w:fill="FFFFFF"/>
          </w:tcPr>
          <w:p w14:paraId="3EC167C1"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Konkrét cél(ok)</w:t>
            </w:r>
          </w:p>
        </w:tc>
      </w:tr>
      <w:tr w:rsidR="00873003" w:rsidRPr="0024487F" w14:paraId="50911F5A" w14:textId="77777777" w:rsidTr="00813BD9">
        <w:trPr>
          <w:cantSplit/>
        </w:trPr>
        <w:tc>
          <w:tcPr>
            <w:tcW w:w="4245" w:type="dxa"/>
            <w:gridSpan w:val="3"/>
          </w:tcPr>
          <w:p w14:paraId="15A60520"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lang w:bidi="ar-SA"/>
              </w:rPr>
              <w:t>Győr-Moson-Sopron megye versenyképességének növekedése a munkaerő-piac hatékonyságának javulása eredményeként</w:t>
            </w:r>
          </w:p>
        </w:tc>
        <w:tc>
          <w:tcPr>
            <w:tcW w:w="4961" w:type="dxa"/>
          </w:tcPr>
          <w:p w14:paraId="1D1F514D"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munkaerő-piacra be- és visszalépők számának növekedése, kitörés az inaktivitásból</w:t>
            </w:r>
          </w:p>
          <w:p w14:paraId="557EC50C"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pályakezdők munkaerő-piacra lépésének támogatása</w:t>
            </w:r>
          </w:p>
          <w:p w14:paraId="7B5A4189"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pályaorientációs tevékenység elmélyítése</w:t>
            </w:r>
          </w:p>
        </w:tc>
      </w:tr>
      <w:tr w:rsidR="00873003" w:rsidRPr="0024487F" w14:paraId="2029639A" w14:textId="77777777" w:rsidTr="00813BD9">
        <w:tc>
          <w:tcPr>
            <w:tcW w:w="2622" w:type="dxa"/>
            <w:shd w:val="pct12" w:color="auto" w:fill="FFFFFF"/>
          </w:tcPr>
          <w:p w14:paraId="6A6C9FD3"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Kapcsolódás a célrendszerhez</w:t>
            </w:r>
          </w:p>
        </w:tc>
        <w:tc>
          <w:tcPr>
            <w:tcW w:w="6584" w:type="dxa"/>
            <w:gridSpan w:val="3"/>
          </w:tcPr>
          <w:p w14:paraId="643C6393"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 prioritás: Humánerőforrás-fejlesztés</w:t>
            </w:r>
          </w:p>
          <w:p w14:paraId="7BC4FD41"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2. operatív cél: A pályaorientáció fókuszált erősödése</w:t>
            </w:r>
          </w:p>
          <w:p w14:paraId="4F34944F" w14:textId="77777777" w:rsidR="00873003" w:rsidRPr="0024487F" w:rsidRDefault="00873003" w:rsidP="00813BD9">
            <w:pPr>
              <w:jc w:val="both"/>
              <w:rPr>
                <w:rFonts w:ascii="Verdana" w:hAnsi="Verdana" w:cs="Times New Roman"/>
                <w:sz w:val="20"/>
                <w:szCs w:val="20"/>
              </w:rPr>
            </w:pPr>
          </w:p>
          <w:p w14:paraId="2F2A718B"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II. prioritás: A foglalkoztatásba vonhatók számának bővülése</w:t>
            </w:r>
          </w:p>
          <w:p w14:paraId="0A52A8FB"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5. operatív cél: Az elsődleges munkaerőpiacra történő be- és visszalépés növekedése</w:t>
            </w:r>
          </w:p>
        </w:tc>
      </w:tr>
      <w:tr w:rsidR="00873003" w:rsidRPr="0024487F" w14:paraId="65107BB5" w14:textId="77777777" w:rsidTr="00813BD9">
        <w:tc>
          <w:tcPr>
            <w:tcW w:w="2622" w:type="dxa"/>
            <w:shd w:val="pct12" w:color="auto" w:fill="FFFFFF"/>
          </w:tcPr>
          <w:p w14:paraId="6EDECA2F"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Indoklás </w:t>
            </w:r>
          </w:p>
          <w:p w14:paraId="73FF5299" w14:textId="77777777" w:rsidR="00873003" w:rsidRPr="0024487F" w:rsidRDefault="00873003" w:rsidP="00813BD9">
            <w:pPr>
              <w:rPr>
                <w:rFonts w:ascii="Verdana" w:hAnsi="Verdana" w:cs="Times New Roman"/>
                <w:sz w:val="20"/>
                <w:szCs w:val="20"/>
              </w:rPr>
            </w:pPr>
          </w:p>
          <w:p w14:paraId="2510BC95" w14:textId="77777777" w:rsidR="00873003" w:rsidRPr="0024487F" w:rsidRDefault="00873003" w:rsidP="00813BD9">
            <w:pPr>
              <w:rPr>
                <w:rFonts w:ascii="Verdana" w:hAnsi="Verdana" w:cs="Times New Roman"/>
                <w:sz w:val="20"/>
                <w:szCs w:val="20"/>
              </w:rPr>
            </w:pPr>
          </w:p>
          <w:p w14:paraId="0E1F637E" w14:textId="77777777" w:rsidR="00873003" w:rsidRPr="0024487F" w:rsidRDefault="00873003" w:rsidP="00813BD9">
            <w:pPr>
              <w:rPr>
                <w:rFonts w:ascii="Verdana" w:hAnsi="Verdana" w:cs="Times New Roman"/>
                <w:sz w:val="20"/>
                <w:szCs w:val="20"/>
              </w:rPr>
            </w:pPr>
          </w:p>
          <w:p w14:paraId="65389790" w14:textId="77777777" w:rsidR="00873003" w:rsidRPr="0024487F" w:rsidRDefault="00873003" w:rsidP="00813BD9">
            <w:pPr>
              <w:rPr>
                <w:rFonts w:ascii="Verdana" w:hAnsi="Verdana" w:cs="Times New Roman"/>
                <w:sz w:val="20"/>
                <w:szCs w:val="20"/>
              </w:rPr>
            </w:pPr>
          </w:p>
          <w:p w14:paraId="471B5165" w14:textId="77777777" w:rsidR="00873003" w:rsidRPr="0024487F" w:rsidRDefault="00873003" w:rsidP="00813BD9">
            <w:pPr>
              <w:rPr>
                <w:rFonts w:ascii="Verdana" w:hAnsi="Verdana" w:cs="Times New Roman"/>
                <w:sz w:val="20"/>
                <w:szCs w:val="20"/>
              </w:rPr>
            </w:pPr>
          </w:p>
          <w:p w14:paraId="7E0E609C" w14:textId="77777777" w:rsidR="00873003" w:rsidRPr="0024487F" w:rsidRDefault="00873003" w:rsidP="00813BD9">
            <w:pPr>
              <w:rPr>
                <w:rFonts w:ascii="Verdana" w:hAnsi="Verdana" w:cs="Times New Roman"/>
                <w:sz w:val="20"/>
                <w:szCs w:val="20"/>
              </w:rPr>
            </w:pPr>
          </w:p>
          <w:p w14:paraId="089D4779" w14:textId="77777777" w:rsidR="00873003" w:rsidRPr="0024487F" w:rsidRDefault="00873003" w:rsidP="00813BD9">
            <w:pPr>
              <w:rPr>
                <w:rFonts w:ascii="Verdana" w:hAnsi="Verdana" w:cs="Times New Roman"/>
                <w:sz w:val="20"/>
                <w:szCs w:val="20"/>
              </w:rPr>
            </w:pPr>
          </w:p>
          <w:p w14:paraId="14CB97BE" w14:textId="77777777" w:rsidR="00873003" w:rsidRPr="0024487F" w:rsidRDefault="00873003" w:rsidP="00813BD9">
            <w:pPr>
              <w:rPr>
                <w:rFonts w:ascii="Verdana" w:hAnsi="Verdana" w:cs="Times New Roman"/>
                <w:sz w:val="20"/>
                <w:szCs w:val="20"/>
              </w:rPr>
            </w:pPr>
          </w:p>
        </w:tc>
        <w:tc>
          <w:tcPr>
            <w:tcW w:w="6584" w:type="dxa"/>
            <w:gridSpan w:val="3"/>
          </w:tcPr>
          <w:p w14:paraId="618922FF"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Magyarország, ezen belül kiemelten Győr-Moson-Sopron megye számára a további gazdasági fejlődés kritikus feltétele a megfelelő mennyiségű és minőségű, szakképzett munkaerő rendelkezésre állása. A megye munkanélküliségi rátája jóval az országos átlag alatti, gyakorlatilag teljes foglalkoztatottság valósult meg az elmúlt években. Ugyanakkor bizonyos ágazatokra súlyos munkaerő-hiány jellemző, amely újabb beruházások elmaradásával, a megye területén tevékenykedő gazdasági társaságok stagnálásával, versenyképességének romlásával fenyeget. A gazdaság és a társadalom további fejlődése nehezen lenne megvalósítható folyamatosan fejlődő és fejleszthető munkaerő nélkül.</w:t>
            </w:r>
          </w:p>
        </w:tc>
      </w:tr>
      <w:tr w:rsidR="00873003" w:rsidRPr="0024487F" w14:paraId="46AA04F3" w14:textId="77777777" w:rsidTr="00813BD9">
        <w:tc>
          <w:tcPr>
            <w:tcW w:w="2622" w:type="dxa"/>
            <w:shd w:val="pct12" w:color="auto" w:fill="FFFFFF"/>
          </w:tcPr>
          <w:p w14:paraId="4466BE3F"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projektterv tartalma, szükséges intézkedések</w:t>
            </w:r>
          </w:p>
          <w:p w14:paraId="349D5B84" w14:textId="77777777" w:rsidR="00873003" w:rsidRPr="0024487F" w:rsidRDefault="00873003" w:rsidP="00813BD9">
            <w:pPr>
              <w:rPr>
                <w:rFonts w:ascii="Verdana" w:hAnsi="Verdana" w:cs="Times New Roman"/>
                <w:b/>
                <w:sz w:val="20"/>
                <w:szCs w:val="20"/>
              </w:rPr>
            </w:pPr>
          </w:p>
          <w:p w14:paraId="13CCAE9F" w14:textId="77777777" w:rsidR="00873003" w:rsidRPr="0024487F" w:rsidRDefault="00873003" w:rsidP="00813BD9">
            <w:pPr>
              <w:rPr>
                <w:rFonts w:ascii="Verdana" w:hAnsi="Verdana" w:cs="Times New Roman"/>
                <w:b/>
                <w:sz w:val="20"/>
                <w:szCs w:val="20"/>
              </w:rPr>
            </w:pPr>
          </w:p>
          <w:p w14:paraId="2E53D12B" w14:textId="77777777" w:rsidR="00873003" w:rsidRPr="0024487F" w:rsidRDefault="00873003" w:rsidP="00813BD9">
            <w:pPr>
              <w:rPr>
                <w:rFonts w:ascii="Verdana" w:hAnsi="Verdana" w:cs="Times New Roman"/>
                <w:b/>
                <w:sz w:val="20"/>
                <w:szCs w:val="20"/>
              </w:rPr>
            </w:pPr>
          </w:p>
          <w:p w14:paraId="608C3C6E" w14:textId="77777777" w:rsidR="00873003" w:rsidRPr="0024487F" w:rsidRDefault="00873003" w:rsidP="00813BD9">
            <w:pPr>
              <w:rPr>
                <w:rFonts w:ascii="Verdana" w:hAnsi="Verdana" w:cs="Times New Roman"/>
                <w:b/>
                <w:sz w:val="20"/>
                <w:szCs w:val="20"/>
              </w:rPr>
            </w:pPr>
          </w:p>
          <w:p w14:paraId="7EF731AE" w14:textId="77777777" w:rsidR="00873003" w:rsidRPr="0024487F" w:rsidRDefault="00873003" w:rsidP="00813BD9">
            <w:pPr>
              <w:rPr>
                <w:rFonts w:ascii="Verdana" w:hAnsi="Verdana" w:cs="Times New Roman"/>
                <w:b/>
                <w:sz w:val="20"/>
                <w:szCs w:val="20"/>
              </w:rPr>
            </w:pPr>
          </w:p>
        </w:tc>
        <w:tc>
          <w:tcPr>
            <w:tcW w:w="6584" w:type="dxa"/>
            <w:gridSpan w:val="3"/>
          </w:tcPr>
          <w:p w14:paraId="6C39EBBA"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célcsoport feltérképezése, bevonhatóságának feltárása, a Paktum szolgáltatásaival kapcsolatos információnyújtás, a potenciális résztvevők programba vonásának elősegítése.</w:t>
            </w:r>
          </w:p>
          <w:p w14:paraId="051520CE"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Humánerőforrás-fejlesztés az alábbi egyéb munkaerő-piaci szolgáltatások nyújtásával:</w:t>
            </w:r>
          </w:p>
          <w:p w14:paraId="16983769" w14:textId="77777777" w:rsidR="00873003" w:rsidRPr="0024487F" w:rsidRDefault="00873003" w:rsidP="008D02E8">
            <w:pPr>
              <w:pStyle w:val="Listaszerbekezds"/>
              <w:widowControl/>
              <w:numPr>
                <w:ilvl w:val="0"/>
                <w:numId w:val="39"/>
              </w:numPr>
              <w:jc w:val="both"/>
              <w:rPr>
                <w:rFonts w:ascii="Verdana" w:hAnsi="Verdana" w:cs="Times New Roman"/>
                <w:sz w:val="20"/>
                <w:szCs w:val="20"/>
              </w:rPr>
            </w:pPr>
            <w:r w:rsidRPr="0024487F">
              <w:rPr>
                <w:rFonts w:ascii="Verdana" w:hAnsi="Verdana" w:cs="Times New Roman"/>
                <w:sz w:val="20"/>
                <w:szCs w:val="20"/>
              </w:rPr>
              <w:t>egyéni munkatanácsadás;</w:t>
            </w:r>
          </w:p>
          <w:p w14:paraId="68926FF0" w14:textId="77777777" w:rsidR="00873003" w:rsidRPr="0024487F" w:rsidRDefault="00873003" w:rsidP="008D02E8">
            <w:pPr>
              <w:pStyle w:val="Listaszerbekezds"/>
              <w:widowControl/>
              <w:numPr>
                <w:ilvl w:val="0"/>
                <w:numId w:val="39"/>
              </w:numPr>
              <w:jc w:val="both"/>
              <w:rPr>
                <w:rFonts w:ascii="Verdana" w:hAnsi="Verdana" w:cs="Times New Roman"/>
                <w:sz w:val="20"/>
                <w:szCs w:val="20"/>
              </w:rPr>
            </w:pPr>
            <w:r w:rsidRPr="0024487F">
              <w:rPr>
                <w:rFonts w:ascii="Verdana" w:hAnsi="Verdana" w:cs="Times New Roman"/>
                <w:sz w:val="20"/>
                <w:szCs w:val="20"/>
              </w:rPr>
              <w:t>csoportos tanácsadások: álláskeresési tanácsadás, munkatanácsadás, pályatanácsadás;</w:t>
            </w:r>
          </w:p>
          <w:p w14:paraId="54DD3E40" w14:textId="77777777" w:rsidR="00873003" w:rsidRPr="0024487F" w:rsidRDefault="00873003" w:rsidP="008D02E8">
            <w:pPr>
              <w:pStyle w:val="Listaszerbekezds"/>
              <w:widowControl/>
              <w:numPr>
                <w:ilvl w:val="0"/>
                <w:numId w:val="39"/>
              </w:numPr>
              <w:jc w:val="both"/>
              <w:rPr>
                <w:rFonts w:ascii="Verdana" w:hAnsi="Verdana" w:cs="Times New Roman"/>
                <w:sz w:val="20"/>
                <w:szCs w:val="20"/>
              </w:rPr>
            </w:pPr>
            <w:r w:rsidRPr="0024487F">
              <w:rPr>
                <w:rFonts w:ascii="Verdana" w:hAnsi="Verdana" w:cs="Times New Roman"/>
                <w:sz w:val="20"/>
                <w:szCs w:val="20"/>
              </w:rPr>
              <w:t>mentorálás.</w:t>
            </w:r>
          </w:p>
        </w:tc>
      </w:tr>
      <w:tr w:rsidR="00873003" w:rsidRPr="0024487F" w14:paraId="34B2F2FD" w14:textId="77777777" w:rsidTr="00813BD9">
        <w:tc>
          <w:tcPr>
            <w:tcW w:w="2622" w:type="dxa"/>
            <w:shd w:val="pct12" w:color="auto" w:fill="FFFFFF"/>
          </w:tcPr>
          <w:p w14:paraId="038CC71B"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Célcsoport</w:t>
            </w:r>
          </w:p>
        </w:tc>
        <w:tc>
          <w:tcPr>
            <w:tcW w:w="6584" w:type="dxa"/>
            <w:gridSpan w:val="3"/>
          </w:tcPr>
          <w:p w14:paraId="4ABF0EB4"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Az esélyegyenlőség biztosítása mellett a Mobilis Közhasznú Nonprofit Kft. tervezett szolgáltatásait a felhívásban rögzített célcsoportokon belül elsősorban az alábbi célcsoportok számára tervezi:</w:t>
            </w:r>
          </w:p>
          <w:p w14:paraId="1EA3FC90" w14:textId="77777777" w:rsidR="00873003" w:rsidRPr="0024487F" w:rsidRDefault="00873003" w:rsidP="008D02E8">
            <w:pPr>
              <w:pStyle w:val="Listaszerbekezds"/>
              <w:widowControl/>
              <w:numPr>
                <w:ilvl w:val="0"/>
                <w:numId w:val="39"/>
              </w:numPr>
              <w:jc w:val="both"/>
              <w:rPr>
                <w:rFonts w:ascii="Verdana" w:hAnsi="Verdana" w:cs="Times New Roman"/>
                <w:sz w:val="20"/>
                <w:szCs w:val="20"/>
              </w:rPr>
            </w:pPr>
            <w:r w:rsidRPr="0024487F">
              <w:rPr>
                <w:rFonts w:ascii="Verdana" w:hAnsi="Verdana" w:cs="Times New Roman"/>
                <w:sz w:val="20"/>
                <w:szCs w:val="20"/>
              </w:rPr>
              <w:t>25 év alatti fiatalok vagy 30 év alatti pályakezdő álláskeresők;</w:t>
            </w:r>
          </w:p>
          <w:p w14:paraId="141CECBE" w14:textId="77777777" w:rsidR="00873003" w:rsidRPr="0024487F" w:rsidRDefault="00873003" w:rsidP="008D02E8">
            <w:pPr>
              <w:pStyle w:val="Listaszerbekezds"/>
              <w:widowControl/>
              <w:numPr>
                <w:ilvl w:val="0"/>
                <w:numId w:val="39"/>
              </w:numPr>
              <w:jc w:val="both"/>
              <w:rPr>
                <w:rFonts w:ascii="Verdana" w:hAnsi="Verdana" w:cs="Times New Roman"/>
                <w:sz w:val="20"/>
                <w:szCs w:val="20"/>
              </w:rPr>
            </w:pPr>
            <w:r w:rsidRPr="0024487F">
              <w:rPr>
                <w:rFonts w:ascii="Verdana" w:hAnsi="Verdana" w:cs="Times New Roman"/>
                <w:sz w:val="20"/>
                <w:szCs w:val="20"/>
              </w:rPr>
              <w:t>GYED-ről, GYES-ről, ápolási díjról visszatérők, vagy legalább egy gyermeket egyedül nevelő felnőttek.</w:t>
            </w:r>
          </w:p>
        </w:tc>
      </w:tr>
      <w:tr w:rsidR="00873003" w:rsidRPr="0024487F" w14:paraId="2E08A89F" w14:textId="77777777" w:rsidTr="00813BD9">
        <w:tc>
          <w:tcPr>
            <w:tcW w:w="2622" w:type="dxa"/>
            <w:shd w:val="pct12" w:color="auto" w:fill="FFFFFF"/>
          </w:tcPr>
          <w:p w14:paraId="5020B611"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végrehajtás módja, javasolt kritériumok</w:t>
            </w:r>
          </w:p>
          <w:p w14:paraId="11F58212" w14:textId="77777777" w:rsidR="00873003" w:rsidRPr="0024487F" w:rsidRDefault="00873003" w:rsidP="00813BD9">
            <w:pPr>
              <w:rPr>
                <w:rFonts w:ascii="Verdana" w:hAnsi="Verdana" w:cs="Times New Roman"/>
                <w:b/>
                <w:sz w:val="20"/>
                <w:szCs w:val="20"/>
              </w:rPr>
            </w:pPr>
          </w:p>
          <w:p w14:paraId="128BA27E" w14:textId="77777777" w:rsidR="00873003" w:rsidRPr="0024487F" w:rsidRDefault="00873003" w:rsidP="00813BD9">
            <w:pPr>
              <w:rPr>
                <w:rFonts w:ascii="Verdana" w:hAnsi="Verdana" w:cs="Times New Roman"/>
                <w:b/>
                <w:sz w:val="20"/>
                <w:szCs w:val="20"/>
              </w:rPr>
            </w:pPr>
          </w:p>
          <w:p w14:paraId="11E566DC" w14:textId="77777777" w:rsidR="00873003" w:rsidRPr="0024487F" w:rsidRDefault="00873003" w:rsidP="00813BD9">
            <w:pPr>
              <w:rPr>
                <w:rFonts w:ascii="Verdana" w:hAnsi="Verdana" w:cs="Times New Roman"/>
                <w:b/>
                <w:sz w:val="20"/>
                <w:szCs w:val="20"/>
              </w:rPr>
            </w:pPr>
          </w:p>
          <w:p w14:paraId="28A7CA68" w14:textId="77777777" w:rsidR="00873003" w:rsidRPr="0024487F" w:rsidRDefault="00873003" w:rsidP="00813BD9">
            <w:pPr>
              <w:rPr>
                <w:rFonts w:ascii="Verdana" w:hAnsi="Verdana" w:cs="Times New Roman"/>
                <w:b/>
                <w:sz w:val="20"/>
                <w:szCs w:val="20"/>
              </w:rPr>
            </w:pPr>
          </w:p>
        </w:tc>
        <w:tc>
          <w:tcPr>
            <w:tcW w:w="6584" w:type="dxa"/>
            <w:gridSpan w:val="3"/>
          </w:tcPr>
          <w:p w14:paraId="480CD25F"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projekt keretében a projektvezető Győr-Moson-Sopron Megyei Önkormányzat a konzorciumi partnereivel, a Győr-Moson-Sopron Megyei Önkormányzati Hivatallal, a Győr-Moson-Sopron Megyei Kormányhivatallal, a Magyar Máltai Szeretetszolgálat Egyesülettel és a MOBILIS Közhasznú Nonprofit Kft-vel együttműködve valósítja meg a tervezett tevékenységeket.</w:t>
            </w:r>
          </w:p>
          <w:p w14:paraId="2EEF5124"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 xml:space="preserve">A Mobilis tervezett tevékenységeit részben a Mobilis Interaktív Kiállítási Központban (9026 Győr, Vásárhelyi Pál u. 66.), részben a célcsoport igényeihez igazodva külső helyszíneken, a megye </w:t>
            </w:r>
            <w:r w:rsidRPr="0024487F">
              <w:rPr>
                <w:rFonts w:ascii="Verdana" w:hAnsi="Verdana" w:cs="Times New Roman"/>
                <w:sz w:val="20"/>
                <w:szCs w:val="20"/>
              </w:rPr>
              <w:lastRenderedPageBreak/>
              <w:t>területén tervezi.</w:t>
            </w:r>
          </w:p>
        </w:tc>
      </w:tr>
      <w:tr w:rsidR="00873003" w:rsidRPr="0024487F" w14:paraId="3C4B8BFC" w14:textId="77777777" w:rsidTr="00813BD9">
        <w:tc>
          <w:tcPr>
            <w:tcW w:w="2622" w:type="dxa"/>
            <w:shd w:val="pct12" w:color="auto" w:fill="FFFFFF"/>
          </w:tcPr>
          <w:p w14:paraId="1D39ADBC"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lastRenderedPageBreak/>
              <w:t>A végrehajtásért felelős szervezetek, közreműködők</w:t>
            </w:r>
          </w:p>
          <w:p w14:paraId="48CAD432" w14:textId="77777777" w:rsidR="00873003" w:rsidRPr="0024487F" w:rsidRDefault="00873003" w:rsidP="00813BD9">
            <w:pPr>
              <w:rPr>
                <w:rFonts w:ascii="Verdana" w:hAnsi="Verdana" w:cs="Times New Roman"/>
                <w:b/>
                <w:sz w:val="20"/>
                <w:szCs w:val="20"/>
              </w:rPr>
            </w:pPr>
          </w:p>
          <w:p w14:paraId="283B6645" w14:textId="77777777" w:rsidR="00873003" w:rsidRPr="0024487F" w:rsidRDefault="00873003" w:rsidP="00813BD9">
            <w:pPr>
              <w:rPr>
                <w:rFonts w:ascii="Verdana" w:hAnsi="Verdana" w:cs="Times New Roman"/>
                <w:b/>
                <w:sz w:val="20"/>
                <w:szCs w:val="20"/>
              </w:rPr>
            </w:pPr>
          </w:p>
          <w:p w14:paraId="09CF3252" w14:textId="77777777" w:rsidR="00873003" w:rsidRPr="0024487F" w:rsidRDefault="00873003" w:rsidP="00813BD9">
            <w:pPr>
              <w:rPr>
                <w:rFonts w:ascii="Verdana" w:hAnsi="Verdana" w:cs="Times New Roman"/>
                <w:b/>
                <w:sz w:val="20"/>
                <w:szCs w:val="20"/>
              </w:rPr>
            </w:pPr>
          </w:p>
        </w:tc>
        <w:tc>
          <w:tcPr>
            <w:tcW w:w="6584" w:type="dxa"/>
            <w:gridSpan w:val="3"/>
          </w:tcPr>
          <w:p w14:paraId="6CCA31AD"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Mobilis által tervezett tevékenységek végrehajtásáért felelős szervezet a Mobilis Közhasznú Nonprofit Kft., amely a tervezés és a megvalósítás során folyamatos szakmai konzultációt folytat a Győr-Moson-Sopron Megyei Kormányhivatal illetékes főosztályával.</w:t>
            </w:r>
          </w:p>
          <w:p w14:paraId="23E0BB67"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toborzási, információnyújtási tevékenységet a Mobilis alkalmazottai végzik.</w:t>
            </w:r>
          </w:p>
          <w:p w14:paraId="7F821423"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Az egyéb munkaerő-piaci szolgáltatások szakmai megvalósítói részben a Mobilis alkalmazottai, részben megbízási szerződéssel tevékenykedő külsős szakemberek, elsősorban a Széchenyi István Egyetem munkatársai, valamint céges HR-munkatársak.</w:t>
            </w:r>
          </w:p>
        </w:tc>
      </w:tr>
      <w:tr w:rsidR="00873003" w:rsidRPr="0024487F" w14:paraId="2C712B62" w14:textId="77777777" w:rsidTr="00813BD9">
        <w:tc>
          <w:tcPr>
            <w:tcW w:w="2622" w:type="dxa"/>
            <w:shd w:val="pct12" w:color="auto" w:fill="FFFFFF"/>
          </w:tcPr>
          <w:p w14:paraId="39461365"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Eredménymutatók</w:t>
            </w:r>
          </w:p>
          <w:p w14:paraId="5062E328" w14:textId="77777777" w:rsidR="00873003" w:rsidRPr="0024487F" w:rsidRDefault="00873003" w:rsidP="00813BD9">
            <w:pPr>
              <w:rPr>
                <w:rFonts w:ascii="Verdana" w:hAnsi="Verdana" w:cs="Times New Roman"/>
                <w:b/>
                <w:sz w:val="20"/>
                <w:szCs w:val="20"/>
              </w:rPr>
            </w:pPr>
          </w:p>
          <w:p w14:paraId="7CB14AB9" w14:textId="77777777" w:rsidR="00873003" w:rsidRPr="0024487F" w:rsidRDefault="00873003" w:rsidP="00813BD9">
            <w:pPr>
              <w:rPr>
                <w:rFonts w:ascii="Verdana" w:hAnsi="Verdana" w:cs="Times New Roman"/>
                <w:b/>
                <w:sz w:val="20"/>
                <w:szCs w:val="20"/>
              </w:rPr>
            </w:pPr>
          </w:p>
        </w:tc>
        <w:tc>
          <w:tcPr>
            <w:tcW w:w="6584" w:type="dxa"/>
            <w:gridSpan w:val="3"/>
          </w:tcPr>
          <w:p w14:paraId="388C8934"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projektben meghatározott indikátor: a munkaerő-piaci programokban résztvevők száma a projekt teljes ideje alatt (627 fő).</w:t>
            </w:r>
          </w:p>
          <w:p w14:paraId="02785C3F"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Feltételezve, hogy a projekt által nyújtott háromféle programba (1. képzési és foglalkoztatást elősegítő támogatás és szolgáltatás, 2. bértámogatás és/vagy járuléktámogatás; keresetpótló támogatás, 3. egyéb munkaerő-piaci szolgáltatások) bevontak aránya közel azonos lesz, a két szolgáltató (Máltai Szeretetszolgálat és Mobilis) által nyújtott egyéb-munkaerő-piaci szolgáltatásokban részesülők száma kb. 210 fő.</w:t>
            </w:r>
          </w:p>
          <w:p w14:paraId="5E7793E2"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Mobilis terve: szolgáltatásnyújtás 120 fő számára.</w:t>
            </w:r>
          </w:p>
        </w:tc>
      </w:tr>
      <w:tr w:rsidR="00873003" w:rsidRPr="0024487F" w14:paraId="3F50A6D4" w14:textId="77777777" w:rsidTr="00813BD9">
        <w:trPr>
          <w:trHeight w:val="1012"/>
        </w:trPr>
        <w:tc>
          <w:tcPr>
            <w:tcW w:w="2622" w:type="dxa"/>
            <w:shd w:val="pct12" w:color="auto" w:fill="FFFFFF"/>
          </w:tcPr>
          <w:p w14:paraId="0C9A16C3"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Időbeli ütemezés</w:t>
            </w:r>
          </w:p>
          <w:p w14:paraId="0E67E73F" w14:textId="77777777" w:rsidR="00873003" w:rsidRPr="0024487F" w:rsidRDefault="00873003" w:rsidP="00813BD9">
            <w:pPr>
              <w:rPr>
                <w:rFonts w:ascii="Verdana" w:hAnsi="Verdana" w:cs="Times New Roman"/>
                <w:b/>
                <w:sz w:val="20"/>
                <w:szCs w:val="20"/>
              </w:rPr>
            </w:pPr>
          </w:p>
          <w:p w14:paraId="431F1C66" w14:textId="77777777" w:rsidR="00873003" w:rsidRPr="0024487F" w:rsidRDefault="00873003" w:rsidP="00813BD9">
            <w:pPr>
              <w:rPr>
                <w:rFonts w:ascii="Verdana" w:hAnsi="Verdana" w:cs="Times New Roman"/>
                <w:b/>
                <w:sz w:val="20"/>
                <w:szCs w:val="20"/>
              </w:rPr>
            </w:pPr>
          </w:p>
          <w:p w14:paraId="1B915DF5" w14:textId="77777777" w:rsidR="00873003" w:rsidRPr="0024487F" w:rsidRDefault="00873003" w:rsidP="00813BD9">
            <w:pPr>
              <w:rPr>
                <w:rFonts w:ascii="Verdana" w:hAnsi="Verdana" w:cs="Times New Roman"/>
                <w:b/>
                <w:sz w:val="20"/>
                <w:szCs w:val="20"/>
              </w:rPr>
            </w:pPr>
          </w:p>
          <w:p w14:paraId="32CE3EDF" w14:textId="77777777" w:rsidR="00873003" w:rsidRPr="0024487F" w:rsidRDefault="00873003" w:rsidP="00813BD9">
            <w:pPr>
              <w:rPr>
                <w:rFonts w:ascii="Verdana" w:hAnsi="Verdana" w:cs="Times New Roman"/>
                <w:b/>
                <w:sz w:val="20"/>
                <w:szCs w:val="20"/>
              </w:rPr>
            </w:pPr>
          </w:p>
        </w:tc>
        <w:tc>
          <w:tcPr>
            <w:tcW w:w="6584" w:type="dxa"/>
            <w:gridSpan w:val="3"/>
          </w:tcPr>
          <w:p w14:paraId="2D4EB3B3"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projekt szakmai megvalósításának tervezett időtartama: 2017. február – 2021. június 30.</w:t>
            </w:r>
          </w:p>
        </w:tc>
      </w:tr>
      <w:tr w:rsidR="00873003" w:rsidRPr="0024487F" w14:paraId="030316BD" w14:textId="77777777" w:rsidTr="00813BD9">
        <w:tc>
          <w:tcPr>
            <w:tcW w:w="2622" w:type="dxa"/>
            <w:shd w:val="pct12" w:color="auto" w:fill="FFFFFF"/>
          </w:tcPr>
          <w:p w14:paraId="141CF3D3"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Finanszírozási források</w:t>
            </w:r>
          </w:p>
        </w:tc>
        <w:tc>
          <w:tcPr>
            <w:tcW w:w="6584" w:type="dxa"/>
            <w:gridSpan w:val="3"/>
          </w:tcPr>
          <w:p w14:paraId="35C2B334"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Támogatási szerződés száma: TOP-5.1.1-15-GM1-2016-00001</w:t>
            </w:r>
          </w:p>
          <w:p w14:paraId="0961ABA9"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Kedvezményezett: Győr-Moson-Sopron Megyei Önkormányzat</w:t>
            </w:r>
          </w:p>
        </w:tc>
      </w:tr>
    </w:tbl>
    <w:p w14:paraId="288C07CF" w14:textId="77777777" w:rsidR="00873003" w:rsidRPr="0024487F" w:rsidRDefault="00873003" w:rsidP="00873003">
      <w:pPr>
        <w:rPr>
          <w:rFonts w:ascii="Verdana" w:hAnsi="Verdana" w:cs="Times New Roman"/>
          <w:sz w:val="20"/>
          <w:szCs w:val="20"/>
        </w:rPr>
      </w:pPr>
    </w:p>
    <w:p w14:paraId="1F145E0E" w14:textId="77777777" w:rsidR="00873003" w:rsidRPr="0024487F" w:rsidRDefault="00873003" w:rsidP="00873003">
      <w:pPr>
        <w:widowControl/>
        <w:spacing w:after="160" w:line="259" w:lineRule="auto"/>
        <w:rPr>
          <w:rFonts w:ascii="Verdana" w:hAnsi="Verdana" w:cs="Times New Roman"/>
          <w:sz w:val="20"/>
          <w:szCs w:val="20"/>
        </w:rPr>
      </w:pPr>
      <w:r w:rsidRPr="0024487F">
        <w:rPr>
          <w:rFonts w:ascii="Verdana" w:hAnsi="Verdana" w:cs="Times New Roman"/>
          <w:sz w:val="20"/>
          <w:szCs w:val="20"/>
        </w:rPr>
        <w:br w:type="page"/>
      </w:r>
    </w:p>
    <w:p w14:paraId="6B68FEFF" w14:textId="661DC6AA" w:rsidR="00873003" w:rsidRPr="0024487F" w:rsidRDefault="00873003" w:rsidP="008D02E8">
      <w:pPr>
        <w:pStyle w:val="Cmsor2"/>
        <w:numPr>
          <w:ilvl w:val="0"/>
          <w:numId w:val="45"/>
        </w:numPr>
        <w:rPr>
          <w:rFonts w:ascii="Verdana" w:hAnsi="Verdana"/>
          <w:sz w:val="20"/>
        </w:rPr>
      </w:pPr>
      <w:bookmarkStart w:id="22" w:name="_Toc473106293"/>
      <w:r w:rsidRPr="0024487F">
        <w:rPr>
          <w:rFonts w:ascii="Verdana" w:hAnsi="Verdana"/>
          <w:sz w:val="20"/>
        </w:rPr>
        <w:lastRenderedPageBreak/>
        <w:t>projektterv</w:t>
      </w:r>
      <w:bookmarkEnd w:id="22"/>
    </w:p>
    <w:p w14:paraId="1F5B5AC6" w14:textId="77777777" w:rsidR="00873003" w:rsidRPr="0024487F" w:rsidRDefault="00873003" w:rsidP="00873003">
      <w:pPr>
        <w:rPr>
          <w:rFonts w:ascii="Verdana" w:hAnsi="Verdana"/>
          <w:sz w:val="20"/>
          <w:szCs w:val="20"/>
          <w:lang w:bidi="ar-SA"/>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22"/>
        <w:gridCol w:w="64"/>
        <w:gridCol w:w="1920"/>
        <w:gridCol w:w="4600"/>
        <w:gridCol w:w="6"/>
      </w:tblGrid>
      <w:tr w:rsidR="00873003" w:rsidRPr="0024487F" w14:paraId="70E5EDA9" w14:textId="77777777" w:rsidTr="00813BD9">
        <w:trPr>
          <w:gridAfter w:val="1"/>
          <w:wAfter w:w="6" w:type="dxa"/>
        </w:trPr>
        <w:tc>
          <w:tcPr>
            <w:tcW w:w="2686" w:type="dxa"/>
            <w:gridSpan w:val="2"/>
            <w:shd w:val="pct12" w:color="auto" w:fill="FFFFFF"/>
          </w:tcPr>
          <w:p w14:paraId="360B7A84"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A projektterv megnevezése: </w:t>
            </w:r>
          </w:p>
          <w:p w14:paraId="7167F9C9" w14:textId="77777777" w:rsidR="00873003" w:rsidRPr="0024487F" w:rsidRDefault="00873003" w:rsidP="00813BD9">
            <w:pPr>
              <w:pStyle w:val="Cmsor1"/>
              <w:jc w:val="center"/>
              <w:rPr>
                <w:rFonts w:ascii="Verdana" w:hAnsi="Verdana"/>
                <w:sz w:val="20"/>
              </w:rPr>
            </w:pPr>
          </w:p>
        </w:tc>
        <w:tc>
          <w:tcPr>
            <w:tcW w:w="6520" w:type="dxa"/>
            <w:gridSpan w:val="2"/>
            <w:shd w:val="clear" w:color="auto" w:fill="auto"/>
          </w:tcPr>
          <w:p w14:paraId="3CE67A13" w14:textId="5CCE1F39" w:rsidR="00873003" w:rsidRPr="0024487F" w:rsidRDefault="00873003" w:rsidP="00813BD9">
            <w:pPr>
              <w:spacing w:before="120"/>
              <w:jc w:val="center"/>
              <w:rPr>
                <w:rFonts w:ascii="Verdana" w:hAnsi="Verdana" w:cs="Times New Roman"/>
                <w:b/>
                <w:sz w:val="20"/>
                <w:szCs w:val="20"/>
              </w:rPr>
            </w:pPr>
            <w:r w:rsidRPr="0024487F">
              <w:rPr>
                <w:rFonts w:ascii="Verdana" w:hAnsi="Verdana" w:cs="Times New Roman"/>
                <w:b/>
                <w:sz w:val="20"/>
                <w:szCs w:val="20"/>
              </w:rPr>
              <w:t>A megváltozott munkaképességű munkavállalók nyílt munkaerőpiacra való elhelyezésének elősegítése</w:t>
            </w:r>
          </w:p>
        </w:tc>
      </w:tr>
      <w:tr w:rsidR="00873003" w:rsidRPr="0024487F" w14:paraId="5EF925E1" w14:textId="77777777" w:rsidTr="00813BD9">
        <w:tc>
          <w:tcPr>
            <w:tcW w:w="9212" w:type="dxa"/>
            <w:gridSpan w:val="5"/>
            <w:shd w:val="pct12" w:color="auto" w:fill="FFFFFF"/>
          </w:tcPr>
          <w:p w14:paraId="3FDB6687" w14:textId="77777777" w:rsidR="00873003" w:rsidRPr="0024487F" w:rsidRDefault="00873003" w:rsidP="00813BD9">
            <w:pPr>
              <w:jc w:val="center"/>
              <w:rPr>
                <w:rFonts w:ascii="Verdana" w:hAnsi="Verdana" w:cs="Times New Roman"/>
                <w:i/>
                <w:sz w:val="20"/>
                <w:szCs w:val="20"/>
              </w:rPr>
            </w:pPr>
            <w:r w:rsidRPr="0024487F">
              <w:rPr>
                <w:rFonts w:ascii="Verdana" w:hAnsi="Verdana" w:cs="Times New Roman"/>
                <w:i/>
                <w:sz w:val="20"/>
                <w:szCs w:val="20"/>
              </w:rPr>
              <w:t>A projektcsomag célja:</w:t>
            </w:r>
          </w:p>
        </w:tc>
      </w:tr>
      <w:tr w:rsidR="00873003" w:rsidRPr="0024487F" w14:paraId="307E0220" w14:textId="77777777" w:rsidTr="00813BD9">
        <w:trPr>
          <w:cantSplit/>
        </w:trPr>
        <w:tc>
          <w:tcPr>
            <w:tcW w:w="4606" w:type="dxa"/>
            <w:gridSpan w:val="3"/>
            <w:shd w:val="pct12" w:color="auto" w:fill="FFFFFF"/>
          </w:tcPr>
          <w:p w14:paraId="172F049A"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Általános cél</w:t>
            </w:r>
          </w:p>
        </w:tc>
        <w:tc>
          <w:tcPr>
            <w:tcW w:w="4606" w:type="dxa"/>
            <w:gridSpan w:val="2"/>
            <w:shd w:val="pct12" w:color="auto" w:fill="FFFFFF"/>
          </w:tcPr>
          <w:p w14:paraId="01D055F3"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Konkrét cél(ok)</w:t>
            </w:r>
          </w:p>
        </w:tc>
      </w:tr>
      <w:tr w:rsidR="00873003" w:rsidRPr="0024487F" w14:paraId="220AA92D" w14:textId="77777777" w:rsidTr="00813BD9">
        <w:trPr>
          <w:cantSplit/>
        </w:trPr>
        <w:tc>
          <w:tcPr>
            <w:tcW w:w="4606" w:type="dxa"/>
            <w:gridSpan w:val="3"/>
          </w:tcPr>
          <w:p w14:paraId="6D245DF7"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megváltozott munkaképességű munkavállalók foglalkoztatásának elősegítése, képzettségüknek és az egészségi állapotuknak megfelelő munkavégzés feltételeinek biztosítása, adaptációs készségük fejlesztése, az állapotukból adódó hátrányok kiegyenlítése, a nyílt munkaerőpiacra való visszavezetése.</w:t>
            </w:r>
          </w:p>
        </w:tc>
        <w:tc>
          <w:tcPr>
            <w:tcW w:w="4606" w:type="dxa"/>
            <w:gridSpan w:val="2"/>
          </w:tcPr>
          <w:p w14:paraId="2735C37E"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projektbe bevont megváltozott munkaképességű személyek létbiztonságának növelése, testi, lelki, mentális egészségének javítása.</w:t>
            </w:r>
          </w:p>
          <w:p w14:paraId="54998EDD"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társadalmi szemléletváltás felgyorsulásának felgyorsítása, az előítéletek csökkentése Győr-Moson-Sopron megyében.</w:t>
            </w:r>
          </w:p>
        </w:tc>
      </w:tr>
      <w:tr w:rsidR="00873003" w:rsidRPr="0024487F" w14:paraId="528BC5A6" w14:textId="77777777" w:rsidTr="00813BD9">
        <w:tc>
          <w:tcPr>
            <w:tcW w:w="2622" w:type="dxa"/>
            <w:shd w:val="pct12" w:color="auto" w:fill="FFFFFF"/>
          </w:tcPr>
          <w:p w14:paraId="0E08E49D"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Kapcsolódás a célrendszerhez</w:t>
            </w:r>
          </w:p>
        </w:tc>
        <w:tc>
          <w:tcPr>
            <w:tcW w:w="6590" w:type="dxa"/>
            <w:gridSpan w:val="4"/>
          </w:tcPr>
          <w:p w14:paraId="06371688"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 prioritás: Humánerőforrás-fejlesztés</w:t>
            </w:r>
          </w:p>
          <w:p w14:paraId="0A681B6D"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2. operatív cél: A pályaorientáció fókuszált erősödése</w:t>
            </w:r>
          </w:p>
          <w:p w14:paraId="56F0EB07" w14:textId="77777777" w:rsidR="00873003" w:rsidRPr="0024487F" w:rsidRDefault="00873003" w:rsidP="00813BD9">
            <w:pPr>
              <w:jc w:val="both"/>
              <w:rPr>
                <w:rFonts w:ascii="Verdana" w:hAnsi="Verdana" w:cs="Times New Roman"/>
                <w:sz w:val="20"/>
                <w:szCs w:val="20"/>
              </w:rPr>
            </w:pPr>
          </w:p>
          <w:p w14:paraId="737561DA"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II. prioritás: A foglalkoztatásba vonhatók számának bővülése</w:t>
            </w:r>
          </w:p>
          <w:p w14:paraId="7937E120"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5. operatív cél: Az elsődleges munkaerőpiacra történő be- és visszalépés növekedése</w:t>
            </w:r>
          </w:p>
          <w:p w14:paraId="6FC48F6B" w14:textId="77777777" w:rsidR="00873003" w:rsidRPr="0024487F" w:rsidRDefault="00873003" w:rsidP="00813BD9">
            <w:pPr>
              <w:jc w:val="both"/>
              <w:rPr>
                <w:rFonts w:ascii="Verdana" w:hAnsi="Verdana" w:cs="Times New Roman"/>
                <w:sz w:val="20"/>
                <w:szCs w:val="20"/>
              </w:rPr>
            </w:pPr>
          </w:p>
          <w:p w14:paraId="62BEF361"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 prioritás + II. prioritás, 3. operatív cél: A munkaerő-piaci szereplők együttműködésének javítása</w:t>
            </w:r>
          </w:p>
        </w:tc>
      </w:tr>
      <w:tr w:rsidR="00873003" w:rsidRPr="0024487F" w14:paraId="39EF5B37" w14:textId="77777777" w:rsidTr="00813BD9">
        <w:tc>
          <w:tcPr>
            <w:tcW w:w="2622" w:type="dxa"/>
            <w:shd w:val="pct12" w:color="auto" w:fill="FFFFFF"/>
          </w:tcPr>
          <w:p w14:paraId="572A6358"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Indoklás </w:t>
            </w:r>
          </w:p>
          <w:p w14:paraId="10321258" w14:textId="77777777" w:rsidR="00873003" w:rsidRPr="0024487F" w:rsidRDefault="00873003" w:rsidP="00813BD9">
            <w:pPr>
              <w:rPr>
                <w:rFonts w:ascii="Verdana" w:hAnsi="Verdana" w:cs="Times New Roman"/>
                <w:sz w:val="20"/>
                <w:szCs w:val="20"/>
              </w:rPr>
            </w:pPr>
          </w:p>
          <w:p w14:paraId="6BF6789B" w14:textId="77777777" w:rsidR="00873003" w:rsidRPr="0024487F" w:rsidRDefault="00873003" w:rsidP="00813BD9">
            <w:pPr>
              <w:rPr>
                <w:rFonts w:ascii="Verdana" w:hAnsi="Verdana" w:cs="Times New Roman"/>
                <w:sz w:val="20"/>
                <w:szCs w:val="20"/>
              </w:rPr>
            </w:pPr>
          </w:p>
          <w:p w14:paraId="697DCCD0" w14:textId="77777777" w:rsidR="00873003" w:rsidRPr="0024487F" w:rsidRDefault="00873003" w:rsidP="00813BD9">
            <w:pPr>
              <w:rPr>
                <w:rFonts w:ascii="Verdana" w:hAnsi="Verdana" w:cs="Times New Roman"/>
                <w:sz w:val="20"/>
                <w:szCs w:val="20"/>
              </w:rPr>
            </w:pPr>
          </w:p>
          <w:p w14:paraId="1A27472B" w14:textId="77777777" w:rsidR="00873003" w:rsidRPr="0024487F" w:rsidRDefault="00873003" w:rsidP="00813BD9">
            <w:pPr>
              <w:rPr>
                <w:rFonts w:ascii="Verdana" w:hAnsi="Verdana" w:cs="Times New Roman"/>
                <w:sz w:val="20"/>
                <w:szCs w:val="20"/>
              </w:rPr>
            </w:pPr>
          </w:p>
          <w:p w14:paraId="6FE1FCE8" w14:textId="77777777" w:rsidR="00873003" w:rsidRPr="0024487F" w:rsidRDefault="00873003" w:rsidP="00813BD9">
            <w:pPr>
              <w:rPr>
                <w:rFonts w:ascii="Verdana" w:hAnsi="Verdana" w:cs="Times New Roman"/>
                <w:sz w:val="20"/>
                <w:szCs w:val="20"/>
              </w:rPr>
            </w:pPr>
          </w:p>
          <w:p w14:paraId="4BB04AA4" w14:textId="77777777" w:rsidR="00873003" w:rsidRPr="0024487F" w:rsidRDefault="00873003" w:rsidP="00813BD9">
            <w:pPr>
              <w:rPr>
                <w:rFonts w:ascii="Verdana" w:hAnsi="Verdana" w:cs="Times New Roman"/>
                <w:sz w:val="20"/>
                <w:szCs w:val="20"/>
              </w:rPr>
            </w:pPr>
          </w:p>
          <w:p w14:paraId="452C40E2" w14:textId="77777777" w:rsidR="00873003" w:rsidRPr="0024487F" w:rsidRDefault="00873003" w:rsidP="00813BD9">
            <w:pPr>
              <w:rPr>
                <w:rFonts w:ascii="Verdana" w:hAnsi="Verdana" w:cs="Times New Roman"/>
                <w:sz w:val="20"/>
                <w:szCs w:val="20"/>
              </w:rPr>
            </w:pPr>
          </w:p>
          <w:p w14:paraId="4DC1E6A2" w14:textId="77777777" w:rsidR="00873003" w:rsidRPr="0024487F" w:rsidRDefault="00873003" w:rsidP="00813BD9">
            <w:pPr>
              <w:rPr>
                <w:rFonts w:ascii="Verdana" w:hAnsi="Verdana" w:cs="Times New Roman"/>
                <w:sz w:val="20"/>
                <w:szCs w:val="20"/>
              </w:rPr>
            </w:pPr>
          </w:p>
        </w:tc>
        <w:tc>
          <w:tcPr>
            <w:tcW w:w="6590" w:type="dxa"/>
            <w:gridSpan w:val="4"/>
          </w:tcPr>
          <w:p w14:paraId="22B9A819" w14:textId="77777777" w:rsidR="00873003" w:rsidRPr="0024487F" w:rsidRDefault="00873003" w:rsidP="00813BD9">
            <w:pPr>
              <w:jc w:val="both"/>
              <w:rPr>
                <w:rFonts w:ascii="Verdana" w:hAnsi="Verdana" w:cs="Times New Roman"/>
                <w:bCs/>
                <w:sz w:val="20"/>
                <w:szCs w:val="20"/>
              </w:rPr>
            </w:pPr>
            <w:r w:rsidRPr="0024487F">
              <w:rPr>
                <w:rFonts w:ascii="Verdana" w:hAnsi="Verdana" w:cs="Times New Roman"/>
                <w:sz w:val="20"/>
                <w:szCs w:val="20"/>
              </w:rPr>
              <w:t xml:space="preserve">Győrben több mint 5000 megváltozott munkaképességű személy él, és a védett munkahelyek száma kevés, ezért szükséges a nyílt munkaerőpiacra való elhelyezés. Az érintettek sok esetben nem rendelkeznek elég információval a különböző lehetőségekről, sok esetben nem eléggé felkészültek a munka világában történő megjelenésre, ami speciális egyéni és csoportos tanácsadási szolgáltatások biztosítását igényli számukra. A tapasztalatok szerint ezt követően is szükséges a foglalkozási mentori szolgáltatás nyújtása, </w:t>
            </w:r>
            <w:r w:rsidRPr="0024487F">
              <w:rPr>
                <w:rFonts w:ascii="Verdana" w:hAnsi="Verdana" w:cs="Times New Roman"/>
                <w:bCs/>
                <w:sz w:val="20"/>
                <w:szCs w:val="20"/>
              </w:rPr>
              <w:t xml:space="preserve">amely során megvalósul a képzésben részesülők benntartásának segítése, a lemorzsolódás elkerülése, a munkahelyi környezetbe történő beilleszkedés elősegítése, a betanítás, a munkahelymegtartás segítése, az utókövetés, valamint az egyéni rehabilitációt támogató, segítő szolgáltatások szervezése, az életvitelt, munkavállalást segítő eszközök hozzáférésének szervezése. </w:t>
            </w:r>
          </w:p>
          <w:p w14:paraId="4772995A" w14:textId="77777777" w:rsidR="00873003" w:rsidRPr="0024487F" w:rsidRDefault="00873003" w:rsidP="00813BD9">
            <w:pPr>
              <w:spacing w:line="259" w:lineRule="auto"/>
              <w:jc w:val="both"/>
              <w:rPr>
                <w:rFonts w:ascii="Verdana" w:hAnsi="Verdana" w:cs="Times New Roman"/>
                <w:sz w:val="20"/>
                <w:szCs w:val="20"/>
              </w:rPr>
            </w:pPr>
            <w:r w:rsidRPr="0024487F">
              <w:rPr>
                <w:rFonts w:ascii="Verdana" w:hAnsi="Verdana" w:cs="Times New Roman"/>
                <w:bCs/>
                <w:sz w:val="20"/>
                <w:szCs w:val="20"/>
              </w:rPr>
              <w:t>Mivel a munkáltatók többsége nem felkészült a megváltozott munkaképességűek fogadására, fontos számukra is speciális szolgáltatásokat nyújtani rehabilitációs foglalkoztatási tanácsadás, foglalkozási rehabilitációs célú érzékenyítés, foglalkozási rehabilitációs állásbörze, foglalkozási rehabilitációs célú munkaközvetítés formájában.</w:t>
            </w:r>
          </w:p>
          <w:p w14:paraId="1271FC79" w14:textId="77777777" w:rsidR="00873003" w:rsidRPr="0024487F" w:rsidRDefault="00873003" w:rsidP="00813BD9">
            <w:pPr>
              <w:jc w:val="both"/>
              <w:rPr>
                <w:rFonts w:ascii="Verdana" w:hAnsi="Verdana" w:cs="Times New Roman"/>
                <w:sz w:val="20"/>
                <w:szCs w:val="20"/>
              </w:rPr>
            </w:pPr>
          </w:p>
        </w:tc>
      </w:tr>
      <w:tr w:rsidR="00873003" w:rsidRPr="0024487F" w14:paraId="51ABE37A" w14:textId="77777777" w:rsidTr="00813BD9">
        <w:tc>
          <w:tcPr>
            <w:tcW w:w="2622" w:type="dxa"/>
            <w:shd w:val="pct12" w:color="auto" w:fill="FFFFFF"/>
          </w:tcPr>
          <w:p w14:paraId="2E8B1BBB"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projektterv tartalma, szükséges intézkedések</w:t>
            </w:r>
          </w:p>
          <w:p w14:paraId="29B3AB1A" w14:textId="77777777" w:rsidR="00873003" w:rsidRPr="0024487F" w:rsidRDefault="00873003" w:rsidP="00813BD9">
            <w:pPr>
              <w:rPr>
                <w:rFonts w:ascii="Verdana" w:hAnsi="Verdana" w:cs="Times New Roman"/>
                <w:b/>
                <w:sz w:val="20"/>
                <w:szCs w:val="20"/>
              </w:rPr>
            </w:pPr>
          </w:p>
          <w:p w14:paraId="6CB7D9F0" w14:textId="77777777" w:rsidR="00873003" w:rsidRPr="0024487F" w:rsidRDefault="00873003" w:rsidP="00813BD9">
            <w:pPr>
              <w:rPr>
                <w:rFonts w:ascii="Verdana" w:hAnsi="Verdana" w:cs="Times New Roman"/>
                <w:b/>
                <w:sz w:val="20"/>
                <w:szCs w:val="20"/>
              </w:rPr>
            </w:pPr>
          </w:p>
          <w:p w14:paraId="6430AFB1" w14:textId="77777777" w:rsidR="00873003" w:rsidRPr="0024487F" w:rsidRDefault="00873003" w:rsidP="00813BD9">
            <w:pPr>
              <w:rPr>
                <w:rFonts w:ascii="Verdana" w:hAnsi="Verdana" w:cs="Times New Roman"/>
                <w:b/>
                <w:sz w:val="20"/>
                <w:szCs w:val="20"/>
              </w:rPr>
            </w:pPr>
          </w:p>
          <w:p w14:paraId="3AD0FB88" w14:textId="77777777" w:rsidR="00873003" w:rsidRPr="0024487F" w:rsidRDefault="00873003" w:rsidP="00813BD9">
            <w:pPr>
              <w:rPr>
                <w:rFonts w:ascii="Verdana" w:hAnsi="Verdana" w:cs="Times New Roman"/>
                <w:b/>
                <w:sz w:val="20"/>
                <w:szCs w:val="20"/>
              </w:rPr>
            </w:pPr>
          </w:p>
          <w:p w14:paraId="7E4E6F43" w14:textId="77777777" w:rsidR="00873003" w:rsidRPr="0024487F" w:rsidRDefault="00873003" w:rsidP="00813BD9">
            <w:pPr>
              <w:rPr>
                <w:rFonts w:ascii="Verdana" w:hAnsi="Verdana" w:cs="Times New Roman"/>
                <w:b/>
                <w:sz w:val="20"/>
                <w:szCs w:val="20"/>
              </w:rPr>
            </w:pPr>
          </w:p>
        </w:tc>
        <w:tc>
          <w:tcPr>
            <w:tcW w:w="6590" w:type="dxa"/>
            <w:gridSpan w:val="4"/>
          </w:tcPr>
          <w:p w14:paraId="220F5BE5"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program során megvalósul:</w:t>
            </w:r>
          </w:p>
          <w:p w14:paraId="42453217"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a célcsoportba tartozó ügyfelek programba vonása (az együttműködési megállapodás megkötése)</w:t>
            </w:r>
          </w:p>
          <w:p w14:paraId="739F6449"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szükségletek felmérése (interjú)</w:t>
            </w:r>
          </w:p>
          <w:p w14:paraId="44D72CBF"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xml:space="preserve">- egyénre szabott fejlesztési terv elkészítése </w:t>
            </w:r>
          </w:p>
          <w:p w14:paraId="0DDC6857"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tájékoztatás (információk folyamatos gyűjtése)</w:t>
            </w:r>
          </w:p>
          <w:p w14:paraId="5B9B99FC"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munkahely feltárás (ügyfelek számára munkalehetőségek keresése)</w:t>
            </w:r>
          </w:p>
          <w:p w14:paraId="7B6F4437"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munkára való felkészítés (személyes vagy csoportos formában)</w:t>
            </w:r>
          </w:p>
          <w:p w14:paraId="7698F2DB"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lastRenderedPageBreak/>
              <w:t>- álláskeresési technikák tréning (az ügyfelek munka erőpiaci esélyeinek növelése érdekében)</w:t>
            </w:r>
          </w:p>
          <w:p w14:paraId="64A9A595"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csoportos tájékoztató (személyes konzultáció lehetőségével)</w:t>
            </w:r>
          </w:p>
          <w:p w14:paraId="5B421FDE"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személyes közvetítés (az ügyfelek közvetítése nyílt munkaerőpiacon működőd munkáltatókhoz)</w:t>
            </w:r>
          </w:p>
          <w:p w14:paraId="12CD6037"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az ügyfelek elhelyezése a nyílt munkaerőpiacon</w:t>
            </w:r>
          </w:p>
          <w:p w14:paraId="6BF0EC47"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utókövetés (az elhelyezett ügyfelek nyomon követése)</w:t>
            </w:r>
          </w:p>
          <w:p w14:paraId="14A558E1"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xml:space="preserve">- kapcsolatteremtés a munkáltatókkal </w:t>
            </w:r>
          </w:p>
          <w:p w14:paraId="264F7799"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kapcsolatteremtés a partnerszervezetekkel</w:t>
            </w:r>
          </w:p>
        </w:tc>
      </w:tr>
      <w:tr w:rsidR="00873003" w:rsidRPr="0024487F" w14:paraId="0D5443F8" w14:textId="77777777" w:rsidTr="00813BD9">
        <w:tc>
          <w:tcPr>
            <w:tcW w:w="2622" w:type="dxa"/>
            <w:shd w:val="pct12" w:color="auto" w:fill="FFFFFF"/>
          </w:tcPr>
          <w:p w14:paraId="4A429051"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lastRenderedPageBreak/>
              <w:t>Célcsoport</w:t>
            </w:r>
          </w:p>
        </w:tc>
        <w:tc>
          <w:tcPr>
            <w:tcW w:w="6590" w:type="dxa"/>
            <w:gridSpan w:val="4"/>
          </w:tcPr>
          <w:p w14:paraId="76A75AD3"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Megváltozott munkaképességű munkavállalók</w:t>
            </w:r>
          </w:p>
        </w:tc>
      </w:tr>
      <w:tr w:rsidR="00873003" w:rsidRPr="0024487F" w14:paraId="1695CAD6" w14:textId="77777777" w:rsidTr="00813BD9">
        <w:tc>
          <w:tcPr>
            <w:tcW w:w="2622" w:type="dxa"/>
            <w:shd w:val="pct12" w:color="auto" w:fill="FFFFFF"/>
          </w:tcPr>
          <w:p w14:paraId="74C0498C"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végrehajtás módja, javasolt kritériumok</w:t>
            </w:r>
          </w:p>
          <w:p w14:paraId="0FD27281" w14:textId="77777777" w:rsidR="00873003" w:rsidRPr="0024487F" w:rsidRDefault="00873003" w:rsidP="00813BD9">
            <w:pPr>
              <w:rPr>
                <w:rFonts w:ascii="Verdana" w:hAnsi="Verdana" w:cs="Times New Roman"/>
                <w:b/>
                <w:sz w:val="20"/>
                <w:szCs w:val="20"/>
              </w:rPr>
            </w:pPr>
          </w:p>
          <w:p w14:paraId="177F6F0C" w14:textId="77777777" w:rsidR="00873003" w:rsidRPr="0024487F" w:rsidRDefault="00873003" w:rsidP="00813BD9">
            <w:pPr>
              <w:rPr>
                <w:rFonts w:ascii="Verdana" w:hAnsi="Verdana" w:cs="Times New Roman"/>
                <w:b/>
                <w:sz w:val="20"/>
                <w:szCs w:val="20"/>
              </w:rPr>
            </w:pPr>
          </w:p>
          <w:p w14:paraId="0ED3CAF9" w14:textId="77777777" w:rsidR="00873003" w:rsidRPr="0024487F" w:rsidRDefault="00873003" w:rsidP="00813BD9">
            <w:pPr>
              <w:rPr>
                <w:rFonts w:ascii="Verdana" w:hAnsi="Verdana" w:cs="Times New Roman"/>
                <w:b/>
                <w:sz w:val="20"/>
                <w:szCs w:val="20"/>
              </w:rPr>
            </w:pPr>
          </w:p>
          <w:p w14:paraId="6E1E5AFE" w14:textId="77777777" w:rsidR="00873003" w:rsidRPr="0024487F" w:rsidRDefault="00873003" w:rsidP="00813BD9">
            <w:pPr>
              <w:rPr>
                <w:rFonts w:ascii="Verdana" w:hAnsi="Verdana" w:cs="Times New Roman"/>
                <w:b/>
                <w:sz w:val="20"/>
                <w:szCs w:val="20"/>
              </w:rPr>
            </w:pPr>
          </w:p>
        </w:tc>
        <w:tc>
          <w:tcPr>
            <w:tcW w:w="6590" w:type="dxa"/>
            <w:gridSpan w:val="4"/>
          </w:tcPr>
          <w:p w14:paraId="1D95A661"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Magyar Máltai Szeretetszolgálat Egyesület több mint 20 éve foglalkozik a fogyatékossággal élő/ megváltozott munkaképességű személyek mindennapi gondjainak megoldásával.</w:t>
            </w:r>
          </w:p>
          <w:p w14:paraId="111CA47E"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Az ügyfélfogadásra szolgáló épület könnyen megközelíthető, részben akadálymentesített. Megfelelő tárgyi feltételek a jól felszerelt irodákban rendelkezésre állnak, illetve biztosított egy különálló interjú szoba, ahol lehetővé válik a diszkrét, személyre szabott tanácsadás. A hét minden egyes munkanapján biztosított az ügyfélfogadás.</w:t>
            </w:r>
          </w:p>
          <w:p w14:paraId="12DF33AB" w14:textId="77777777" w:rsidR="00873003" w:rsidRPr="0024487F" w:rsidRDefault="00873003" w:rsidP="00813BD9">
            <w:pPr>
              <w:jc w:val="both"/>
              <w:rPr>
                <w:rFonts w:ascii="Verdana" w:hAnsi="Verdana" w:cs="Times New Roman"/>
                <w:bCs/>
                <w:sz w:val="20"/>
                <w:szCs w:val="20"/>
                <w:u w:val="single"/>
              </w:rPr>
            </w:pPr>
            <w:r w:rsidRPr="0024487F">
              <w:rPr>
                <w:rFonts w:ascii="Verdana" w:hAnsi="Verdana" w:cs="Times New Roman"/>
                <w:sz w:val="20"/>
                <w:szCs w:val="20"/>
              </w:rPr>
              <w:t>A f</w:t>
            </w:r>
            <w:r w:rsidRPr="0024487F">
              <w:rPr>
                <w:rFonts w:ascii="Verdana" w:hAnsi="Verdana" w:cs="Times New Roman"/>
                <w:bCs/>
                <w:sz w:val="20"/>
                <w:szCs w:val="20"/>
              </w:rPr>
              <w:t>oglalkozási rehabilitációs szolgáltatások formái:</w:t>
            </w:r>
          </w:p>
          <w:p w14:paraId="17CDDBF3"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sz w:val="20"/>
                <w:szCs w:val="20"/>
              </w:rPr>
              <w:t>a) E</w:t>
            </w:r>
            <w:r w:rsidRPr="0024487F">
              <w:rPr>
                <w:rFonts w:ascii="Verdana" w:hAnsi="Verdana" w:cs="Times New Roman"/>
                <w:bCs/>
                <w:sz w:val="20"/>
                <w:szCs w:val="20"/>
              </w:rPr>
              <w:t>gyéni tanácsadás:</w:t>
            </w:r>
          </w:p>
          <w:p w14:paraId="4F7BAEED"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 xml:space="preserve">foglalkozási rehabilitációs információk nyújtása; </w:t>
            </w:r>
          </w:p>
          <w:p w14:paraId="56F29609"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foglalkozási rehabilitációs tanácsadás;</w:t>
            </w:r>
          </w:p>
          <w:p w14:paraId="3372AC3D"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foglalkozási rehabilitációs álláskeresési tanácsadás;</w:t>
            </w:r>
          </w:p>
          <w:p w14:paraId="51467940"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foglalkozási rehabilitációs célú pályatanácsadás;</w:t>
            </w:r>
          </w:p>
          <w:p w14:paraId="17A664F8"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foglalkozási rehabilitációt elősegítő pszichológiai tanácsadás;</w:t>
            </w:r>
          </w:p>
          <w:p w14:paraId="657C33F7"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foglalkozási rehabilitációs mentori szolgáltatás.</w:t>
            </w:r>
          </w:p>
          <w:p w14:paraId="68E27B92"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 xml:space="preserve">b) Csoportos tanácsadás: </w:t>
            </w:r>
          </w:p>
          <w:p w14:paraId="53AB7F02"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álláskeresési technikák tréning</w:t>
            </w:r>
          </w:p>
          <w:p w14:paraId="753449F0"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a képzésre történő fejlesztő felkészítés</w:t>
            </w:r>
          </w:p>
          <w:p w14:paraId="720570B3"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a foglalkozási rehabilitációt elősegítő újraorientáló foglalkozás</w:t>
            </w:r>
          </w:p>
          <w:p w14:paraId="55C16E40"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c) A munkaadók részére nyújtható szolgáltatás:</w:t>
            </w:r>
          </w:p>
          <w:p w14:paraId="78AF6463"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rehabilitációs foglalkoztatási tanácsadás;</w:t>
            </w:r>
          </w:p>
          <w:p w14:paraId="7BAB33AE"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 xml:space="preserve"> •</w:t>
            </w:r>
            <w:r w:rsidRPr="0024487F">
              <w:rPr>
                <w:rFonts w:ascii="Verdana" w:hAnsi="Verdana" w:cs="Times New Roman"/>
                <w:bCs/>
                <w:sz w:val="20"/>
                <w:szCs w:val="20"/>
              </w:rPr>
              <w:tab/>
              <w:t>foglalkozási rehabilitációs célú érzékenyítés;</w:t>
            </w:r>
          </w:p>
          <w:p w14:paraId="71EA9504" w14:textId="77777777" w:rsidR="00873003" w:rsidRPr="0024487F" w:rsidRDefault="00873003" w:rsidP="00813BD9">
            <w:pPr>
              <w:spacing w:line="259" w:lineRule="auto"/>
              <w:jc w:val="both"/>
              <w:rPr>
                <w:rFonts w:ascii="Verdana" w:hAnsi="Verdana" w:cs="Times New Roman"/>
                <w:bCs/>
                <w:sz w:val="20"/>
                <w:szCs w:val="20"/>
              </w:rPr>
            </w:pPr>
            <w:r w:rsidRPr="0024487F">
              <w:rPr>
                <w:rFonts w:ascii="Verdana" w:hAnsi="Verdana" w:cs="Times New Roman"/>
                <w:bCs/>
                <w:sz w:val="20"/>
                <w:szCs w:val="20"/>
              </w:rPr>
              <w:t>•</w:t>
            </w:r>
            <w:r w:rsidRPr="0024487F">
              <w:rPr>
                <w:rFonts w:ascii="Verdana" w:hAnsi="Verdana" w:cs="Times New Roman"/>
                <w:bCs/>
                <w:sz w:val="20"/>
                <w:szCs w:val="20"/>
              </w:rPr>
              <w:tab/>
              <w:t>foglalkozási rehabilitációs állásbörze;</w:t>
            </w:r>
          </w:p>
          <w:p w14:paraId="4F63AF91" w14:textId="77777777" w:rsidR="00873003" w:rsidRPr="0024487F" w:rsidRDefault="00873003" w:rsidP="00813BD9">
            <w:pPr>
              <w:rPr>
                <w:rFonts w:ascii="Verdana" w:hAnsi="Verdana" w:cs="Times New Roman"/>
                <w:sz w:val="20"/>
                <w:szCs w:val="20"/>
              </w:rPr>
            </w:pPr>
            <w:r w:rsidRPr="0024487F">
              <w:rPr>
                <w:rFonts w:ascii="Verdana" w:hAnsi="Verdana" w:cs="Times New Roman"/>
                <w:bCs/>
                <w:sz w:val="20"/>
                <w:szCs w:val="20"/>
              </w:rPr>
              <w:t>•</w:t>
            </w:r>
            <w:r w:rsidRPr="0024487F">
              <w:rPr>
                <w:rFonts w:ascii="Verdana" w:hAnsi="Verdana" w:cs="Times New Roman"/>
                <w:bCs/>
                <w:sz w:val="20"/>
                <w:szCs w:val="20"/>
              </w:rPr>
              <w:tab/>
              <w:t>foglalkozási rehabilitációs célú munkaközvetítés.</w:t>
            </w:r>
          </w:p>
          <w:p w14:paraId="3E5323EB" w14:textId="77777777" w:rsidR="00873003" w:rsidRPr="0024487F" w:rsidRDefault="00873003" w:rsidP="00813BD9">
            <w:pPr>
              <w:jc w:val="both"/>
              <w:rPr>
                <w:rFonts w:ascii="Verdana" w:hAnsi="Verdana" w:cs="Times New Roman"/>
                <w:sz w:val="20"/>
                <w:szCs w:val="20"/>
              </w:rPr>
            </w:pPr>
          </w:p>
        </w:tc>
      </w:tr>
      <w:tr w:rsidR="00873003" w:rsidRPr="0024487F" w14:paraId="6AEDF325" w14:textId="77777777" w:rsidTr="00813BD9">
        <w:tc>
          <w:tcPr>
            <w:tcW w:w="2622" w:type="dxa"/>
            <w:shd w:val="pct12" w:color="auto" w:fill="FFFFFF"/>
          </w:tcPr>
          <w:p w14:paraId="0B932CC4"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végrehajtásért felelős szervezetek, közreműködők</w:t>
            </w:r>
          </w:p>
          <w:p w14:paraId="28291772" w14:textId="77777777" w:rsidR="00873003" w:rsidRPr="0024487F" w:rsidRDefault="00873003" w:rsidP="00813BD9">
            <w:pPr>
              <w:rPr>
                <w:rFonts w:ascii="Verdana" w:hAnsi="Verdana" w:cs="Times New Roman"/>
                <w:b/>
                <w:sz w:val="20"/>
                <w:szCs w:val="20"/>
              </w:rPr>
            </w:pPr>
          </w:p>
          <w:p w14:paraId="4B754BC0" w14:textId="77777777" w:rsidR="00873003" w:rsidRPr="0024487F" w:rsidRDefault="00873003" w:rsidP="00813BD9">
            <w:pPr>
              <w:rPr>
                <w:rFonts w:ascii="Verdana" w:hAnsi="Verdana" w:cs="Times New Roman"/>
                <w:b/>
                <w:sz w:val="20"/>
                <w:szCs w:val="20"/>
              </w:rPr>
            </w:pPr>
          </w:p>
          <w:p w14:paraId="6DE7EEB2" w14:textId="77777777" w:rsidR="00873003" w:rsidRPr="0024487F" w:rsidRDefault="00873003" w:rsidP="00813BD9">
            <w:pPr>
              <w:rPr>
                <w:rFonts w:ascii="Verdana" w:hAnsi="Verdana" w:cs="Times New Roman"/>
                <w:b/>
                <w:sz w:val="20"/>
                <w:szCs w:val="20"/>
              </w:rPr>
            </w:pPr>
          </w:p>
        </w:tc>
        <w:tc>
          <w:tcPr>
            <w:tcW w:w="6590" w:type="dxa"/>
            <w:gridSpan w:val="4"/>
          </w:tcPr>
          <w:p w14:paraId="75BD1CB8"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 xml:space="preserve">A projekt elsődleges felelőse a Magyar Máltai Szeretetszolgálat, melyet kiterjedt ellátási formák és az intézményes ellátások sokszínűsége jellemez. A nagyobb városokban komplex szolgáltatásokkal és nagy intézményekkel segítik a hátrányos helyzetben lévő csoportokat, családokat, és személyeket. A kisebb településeken pedig jellemzően önkéntesekből álló csoportok támogatják a rászorulókat. </w:t>
            </w:r>
          </w:p>
          <w:p w14:paraId="7303BAFF"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megvalósításban folyamatos a szakmai konzultáció a Győr-Moson-Sopron Megyei Kormányhivatal illetékes főosztályával, valamint a Győr-Moson-Sopron Megyei Foglalkoztatási Paktum vezető szervezetével és a Paktumirodával.</w:t>
            </w:r>
          </w:p>
          <w:p w14:paraId="7129C816" w14:textId="77777777" w:rsidR="00873003" w:rsidRPr="0024487F" w:rsidRDefault="00873003" w:rsidP="00813BD9">
            <w:pPr>
              <w:jc w:val="both"/>
              <w:rPr>
                <w:rFonts w:ascii="Verdana" w:hAnsi="Verdana" w:cs="Times New Roman"/>
                <w:sz w:val="20"/>
                <w:szCs w:val="20"/>
              </w:rPr>
            </w:pPr>
          </w:p>
        </w:tc>
      </w:tr>
      <w:tr w:rsidR="00873003" w:rsidRPr="0024487F" w14:paraId="582D63C7" w14:textId="77777777" w:rsidTr="00813BD9">
        <w:tc>
          <w:tcPr>
            <w:tcW w:w="2622" w:type="dxa"/>
            <w:shd w:val="pct12" w:color="auto" w:fill="FFFFFF"/>
          </w:tcPr>
          <w:p w14:paraId="4595B5B9"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Eredménymutatók</w:t>
            </w:r>
          </w:p>
          <w:p w14:paraId="1B69479C" w14:textId="77777777" w:rsidR="00873003" w:rsidRPr="0024487F" w:rsidRDefault="00873003" w:rsidP="00813BD9">
            <w:pPr>
              <w:rPr>
                <w:rFonts w:ascii="Verdana" w:hAnsi="Verdana" w:cs="Times New Roman"/>
                <w:b/>
                <w:sz w:val="20"/>
                <w:szCs w:val="20"/>
              </w:rPr>
            </w:pPr>
          </w:p>
          <w:p w14:paraId="30ECF780" w14:textId="77777777" w:rsidR="00873003" w:rsidRPr="0024487F" w:rsidRDefault="00873003" w:rsidP="00813BD9">
            <w:pPr>
              <w:rPr>
                <w:rFonts w:ascii="Verdana" w:hAnsi="Verdana" w:cs="Times New Roman"/>
                <w:b/>
                <w:sz w:val="20"/>
                <w:szCs w:val="20"/>
              </w:rPr>
            </w:pPr>
          </w:p>
        </w:tc>
        <w:tc>
          <w:tcPr>
            <w:tcW w:w="6590" w:type="dxa"/>
            <w:gridSpan w:val="4"/>
          </w:tcPr>
          <w:p w14:paraId="0DDFBC73"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 xml:space="preserve">Az MMSZ Egyesület éves feladatait a programok támogatási szerződéseiben, az együttműködési megállapodásokban, szerződésekben foglaltak, valamint a jogszabályok által </w:t>
            </w:r>
            <w:r w:rsidRPr="0024487F">
              <w:rPr>
                <w:rFonts w:ascii="Verdana" w:hAnsi="Verdana" w:cs="Times New Roman"/>
                <w:sz w:val="20"/>
                <w:szCs w:val="20"/>
              </w:rPr>
              <w:lastRenderedPageBreak/>
              <w:t>meghatározott feladatok és határidők mentén szervezi. Ennek megfelelően a pályázati, szerződéses ütemtervek szerint időszaki statisztikák, beszámolók készítése mellett a negyedéves értékelések során kerül megbeszélésre a szakmai irányelvek megfogalmazása, azok feladatra bontása.</w:t>
            </w:r>
          </w:p>
          <w:p w14:paraId="5B4D3E2D" w14:textId="77777777" w:rsidR="00873003" w:rsidRPr="0024487F" w:rsidRDefault="00873003" w:rsidP="00813BD9">
            <w:pPr>
              <w:spacing w:line="259" w:lineRule="auto"/>
              <w:jc w:val="both"/>
              <w:rPr>
                <w:rFonts w:ascii="Verdana" w:hAnsi="Verdana" w:cs="Times New Roman"/>
                <w:sz w:val="20"/>
                <w:szCs w:val="20"/>
              </w:rPr>
            </w:pPr>
          </w:p>
          <w:p w14:paraId="3D57193E" w14:textId="77777777" w:rsidR="00873003" w:rsidRPr="0024487F" w:rsidRDefault="00873003" w:rsidP="00813BD9">
            <w:pPr>
              <w:spacing w:line="259" w:lineRule="auto"/>
              <w:jc w:val="both"/>
              <w:rPr>
                <w:rFonts w:ascii="Verdana" w:hAnsi="Verdana" w:cs="Times New Roman"/>
                <w:sz w:val="20"/>
                <w:szCs w:val="20"/>
              </w:rPr>
            </w:pPr>
            <w:r w:rsidRPr="0024487F">
              <w:rPr>
                <w:rFonts w:ascii="Verdana" w:hAnsi="Verdana" w:cs="Times New Roman"/>
                <w:sz w:val="20"/>
                <w:szCs w:val="20"/>
              </w:rPr>
              <w:t>Jelen projekt keretében tervezett indikátorvállalások: 70 fő részére munkaerő-piaci szolgáltatás.</w:t>
            </w:r>
          </w:p>
          <w:p w14:paraId="517031A5" w14:textId="77777777" w:rsidR="00873003" w:rsidRPr="0024487F" w:rsidRDefault="00873003" w:rsidP="00813BD9">
            <w:pPr>
              <w:spacing w:line="259" w:lineRule="auto"/>
              <w:jc w:val="both"/>
              <w:rPr>
                <w:rFonts w:ascii="Verdana" w:hAnsi="Verdana" w:cs="Times New Roman"/>
                <w:sz w:val="20"/>
                <w:szCs w:val="20"/>
              </w:rPr>
            </w:pPr>
          </w:p>
        </w:tc>
      </w:tr>
      <w:tr w:rsidR="00873003" w:rsidRPr="0024487F" w14:paraId="3CF9DABD" w14:textId="77777777" w:rsidTr="00813BD9">
        <w:tc>
          <w:tcPr>
            <w:tcW w:w="2622" w:type="dxa"/>
            <w:shd w:val="pct12" w:color="auto" w:fill="FFFFFF"/>
          </w:tcPr>
          <w:p w14:paraId="6059A527"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lastRenderedPageBreak/>
              <w:t>Időbeli ütemezés</w:t>
            </w:r>
          </w:p>
          <w:p w14:paraId="6A21BD88" w14:textId="77777777" w:rsidR="00873003" w:rsidRPr="0024487F" w:rsidRDefault="00873003" w:rsidP="00813BD9">
            <w:pPr>
              <w:rPr>
                <w:rFonts w:ascii="Verdana" w:hAnsi="Verdana" w:cs="Times New Roman"/>
                <w:b/>
                <w:sz w:val="20"/>
                <w:szCs w:val="20"/>
              </w:rPr>
            </w:pPr>
          </w:p>
          <w:p w14:paraId="2B70E79E" w14:textId="77777777" w:rsidR="00873003" w:rsidRPr="0024487F" w:rsidRDefault="00873003" w:rsidP="00813BD9">
            <w:pPr>
              <w:rPr>
                <w:rFonts w:ascii="Verdana" w:hAnsi="Verdana" w:cs="Times New Roman"/>
                <w:b/>
                <w:sz w:val="20"/>
                <w:szCs w:val="20"/>
              </w:rPr>
            </w:pPr>
          </w:p>
          <w:p w14:paraId="257270BE" w14:textId="77777777" w:rsidR="00873003" w:rsidRPr="0024487F" w:rsidRDefault="00873003" w:rsidP="00813BD9">
            <w:pPr>
              <w:rPr>
                <w:rFonts w:ascii="Verdana" w:hAnsi="Verdana" w:cs="Times New Roman"/>
                <w:b/>
                <w:sz w:val="20"/>
                <w:szCs w:val="20"/>
              </w:rPr>
            </w:pPr>
          </w:p>
          <w:p w14:paraId="325BE26B" w14:textId="77777777" w:rsidR="00873003" w:rsidRPr="0024487F" w:rsidRDefault="00873003" w:rsidP="00813BD9">
            <w:pPr>
              <w:rPr>
                <w:rFonts w:ascii="Verdana" w:hAnsi="Verdana" w:cs="Times New Roman"/>
                <w:b/>
                <w:sz w:val="20"/>
                <w:szCs w:val="20"/>
              </w:rPr>
            </w:pPr>
          </w:p>
        </w:tc>
        <w:tc>
          <w:tcPr>
            <w:tcW w:w="6590" w:type="dxa"/>
            <w:gridSpan w:val="4"/>
          </w:tcPr>
          <w:p w14:paraId="0A0A01F5"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projekt szakmai megvalósításának tervezett időtartama: 2017. február – 2021. június 30.</w:t>
            </w:r>
          </w:p>
        </w:tc>
      </w:tr>
      <w:tr w:rsidR="00873003" w:rsidRPr="0024487F" w14:paraId="43DADCF3" w14:textId="77777777" w:rsidTr="00813BD9">
        <w:tc>
          <w:tcPr>
            <w:tcW w:w="2622" w:type="dxa"/>
            <w:shd w:val="pct12" w:color="auto" w:fill="FFFFFF"/>
          </w:tcPr>
          <w:p w14:paraId="58494A1E"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Finanszírozási források</w:t>
            </w:r>
          </w:p>
        </w:tc>
        <w:tc>
          <w:tcPr>
            <w:tcW w:w="6590" w:type="dxa"/>
            <w:gridSpan w:val="4"/>
          </w:tcPr>
          <w:p w14:paraId="0EAD495A"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Támogatási szerződés száma: TOP-5.1.1-15-GM1-2016-00001</w:t>
            </w:r>
          </w:p>
          <w:p w14:paraId="28E3BD1D"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Kedvezményezett: Győr-Moson-Sopron Megyei Önkormányzat</w:t>
            </w:r>
          </w:p>
        </w:tc>
      </w:tr>
    </w:tbl>
    <w:p w14:paraId="3E5B20D5" w14:textId="77777777" w:rsidR="00873003" w:rsidRPr="0024487F" w:rsidRDefault="00873003" w:rsidP="00873003">
      <w:pPr>
        <w:rPr>
          <w:rFonts w:ascii="Verdana" w:hAnsi="Verdana" w:cs="Times New Roman"/>
          <w:sz w:val="20"/>
          <w:szCs w:val="20"/>
        </w:rPr>
      </w:pPr>
    </w:p>
    <w:p w14:paraId="49075AF4" w14:textId="77777777" w:rsidR="00873003" w:rsidRPr="0024487F" w:rsidRDefault="00873003" w:rsidP="00873003">
      <w:pPr>
        <w:widowControl/>
        <w:spacing w:after="160" w:line="259" w:lineRule="auto"/>
        <w:rPr>
          <w:rFonts w:ascii="Verdana" w:hAnsi="Verdana" w:cs="Times New Roman"/>
          <w:sz w:val="20"/>
          <w:szCs w:val="20"/>
        </w:rPr>
      </w:pPr>
      <w:r w:rsidRPr="0024487F">
        <w:rPr>
          <w:rFonts w:ascii="Verdana" w:hAnsi="Verdana" w:cs="Times New Roman"/>
          <w:sz w:val="20"/>
          <w:szCs w:val="20"/>
        </w:rPr>
        <w:br w:type="page"/>
      </w:r>
    </w:p>
    <w:p w14:paraId="3A3918BC" w14:textId="6122CB01" w:rsidR="00873003" w:rsidRPr="0024487F" w:rsidRDefault="00873003" w:rsidP="008D02E8">
      <w:pPr>
        <w:pStyle w:val="Cmsor2"/>
        <w:numPr>
          <w:ilvl w:val="0"/>
          <w:numId w:val="45"/>
        </w:numPr>
        <w:rPr>
          <w:rFonts w:ascii="Verdana" w:hAnsi="Verdana"/>
          <w:sz w:val="20"/>
        </w:rPr>
      </w:pPr>
      <w:bookmarkStart w:id="23" w:name="_Toc473106294"/>
      <w:r w:rsidRPr="0024487F">
        <w:rPr>
          <w:rFonts w:ascii="Verdana" w:hAnsi="Verdana"/>
          <w:sz w:val="20"/>
        </w:rPr>
        <w:lastRenderedPageBreak/>
        <w:t>projektterv</w:t>
      </w:r>
      <w:bookmarkEnd w:id="23"/>
    </w:p>
    <w:p w14:paraId="0ED2CDAB" w14:textId="77777777" w:rsidR="00873003" w:rsidRPr="0024487F" w:rsidRDefault="00873003" w:rsidP="00873003">
      <w:pPr>
        <w:rPr>
          <w:rFonts w:ascii="Verdana" w:hAnsi="Verdana"/>
          <w:sz w:val="20"/>
          <w:szCs w:val="20"/>
          <w:lang w:bidi="ar-SA"/>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1559"/>
        <w:gridCol w:w="4961"/>
        <w:gridCol w:w="6"/>
      </w:tblGrid>
      <w:tr w:rsidR="00873003" w:rsidRPr="0024487F" w14:paraId="2CDFFBAB" w14:textId="77777777" w:rsidTr="00813BD9">
        <w:trPr>
          <w:gridAfter w:val="1"/>
          <w:wAfter w:w="6" w:type="dxa"/>
        </w:trPr>
        <w:tc>
          <w:tcPr>
            <w:tcW w:w="2686" w:type="dxa"/>
            <w:shd w:val="pct12" w:color="auto" w:fill="FFFFFF"/>
          </w:tcPr>
          <w:p w14:paraId="3B76B2D3"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A projektterv megnevezése: </w:t>
            </w:r>
          </w:p>
          <w:p w14:paraId="53B709EA" w14:textId="77777777" w:rsidR="00873003" w:rsidRPr="0024487F" w:rsidRDefault="00873003" w:rsidP="00813BD9">
            <w:pPr>
              <w:pStyle w:val="Cmsor1"/>
              <w:jc w:val="center"/>
              <w:rPr>
                <w:rFonts w:ascii="Verdana" w:hAnsi="Verdana"/>
                <w:sz w:val="20"/>
              </w:rPr>
            </w:pPr>
          </w:p>
        </w:tc>
        <w:tc>
          <w:tcPr>
            <w:tcW w:w="6520" w:type="dxa"/>
            <w:gridSpan w:val="2"/>
            <w:shd w:val="clear" w:color="auto" w:fill="auto"/>
          </w:tcPr>
          <w:p w14:paraId="300437DE" w14:textId="77777777" w:rsidR="00873003" w:rsidRPr="0024487F" w:rsidRDefault="00873003" w:rsidP="00813BD9">
            <w:pPr>
              <w:spacing w:before="120"/>
              <w:jc w:val="center"/>
              <w:rPr>
                <w:rFonts w:ascii="Verdana" w:hAnsi="Verdana" w:cs="Times New Roman"/>
                <w:b/>
                <w:sz w:val="20"/>
                <w:szCs w:val="20"/>
              </w:rPr>
            </w:pPr>
            <w:r w:rsidRPr="0024487F">
              <w:rPr>
                <w:rFonts w:ascii="Verdana" w:hAnsi="Verdana" w:cs="Times New Roman"/>
                <w:b/>
                <w:sz w:val="20"/>
                <w:szCs w:val="20"/>
              </w:rPr>
              <w:t>A Pannonhalmi járás munkaerőpiacának fejlesztése az inaktív munkavállalók bevonása révén</w:t>
            </w:r>
          </w:p>
        </w:tc>
      </w:tr>
      <w:tr w:rsidR="00873003" w:rsidRPr="0024487F" w14:paraId="0864388A" w14:textId="77777777" w:rsidTr="00813BD9">
        <w:tc>
          <w:tcPr>
            <w:tcW w:w="9212" w:type="dxa"/>
            <w:gridSpan w:val="4"/>
            <w:shd w:val="pct12" w:color="auto" w:fill="FFFFFF"/>
          </w:tcPr>
          <w:p w14:paraId="27C6958E" w14:textId="77777777" w:rsidR="00873003" w:rsidRPr="0024487F" w:rsidRDefault="00873003" w:rsidP="00813BD9">
            <w:pPr>
              <w:jc w:val="center"/>
              <w:rPr>
                <w:rFonts w:ascii="Verdana" w:hAnsi="Verdana" w:cs="Times New Roman"/>
                <w:i/>
                <w:sz w:val="20"/>
                <w:szCs w:val="20"/>
              </w:rPr>
            </w:pPr>
            <w:r w:rsidRPr="0024487F">
              <w:rPr>
                <w:rFonts w:ascii="Verdana" w:hAnsi="Verdana" w:cs="Times New Roman"/>
                <w:i/>
                <w:sz w:val="20"/>
                <w:szCs w:val="20"/>
              </w:rPr>
              <w:t>A projektcsomag célja:</w:t>
            </w:r>
          </w:p>
        </w:tc>
      </w:tr>
      <w:tr w:rsidR="00873003" w:rsidRPr="0024487F" w14:paraId="7C8554F6" w14:textId="77777777" w:rsidTr="00813BD9">
        <w:trPr>
          <w:cantSplit/>
        </w:trPr>
        <w:tc>
          <w:tcPr>
            <w:tcW w:w="2686" w:type="dxa"/>
            <w:shd w:val="pct12" w:color="auto" w:fill="FFFFFF"/>
          </w:tcPr>
          <w:p w14:paraId="07D9B258"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Általános cél</w:t>
            </w:r>
          </w:p>
        </w:tc>
        <w:tc>
          <w:tcPr>
            <w:tcW w:w="6526" w:type="dxa"/>
            <w:gridSpan w:val="3"/>
            <w:shd w:val="pct12" w:color="auto" w:fill="FFFFFF"/>
          </w:tcPr>
          <w:p w14:paraId="459B93E3"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Konkrét cél(ok)</w:t>
            </w:r>
          </w:p>
        </w:tc>
      </w:tr>
      <w:tr w:rsidR="00873003" w:rsidRPr="0024487F" w14:paraId="605A8363" w14:textId="77777777" w:rsidTr="00813BD9">
        <w:trPr>
          <w:cantSplit/>
        </w:trPr>
        <w:tc>
          <w:tcPr>
            <w:tcW w:w="4245" w:type="dxa"/>
            <w:gridSpan w:val="2"/>
          </w:tcPr>
          <w:p w14:paraId="221957FB"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foglalkoztatás javítása. A tágan értelmezett célcsoporton belül a jelenleg inaktívak potenciális munkavállalók bevonása, különös tekintettel a nőkre, a csökkent munkaképességűekre és a hátrányos helyzetűekre.</w:t>
            </w:r>
          </w:p>
        </w:tc>
        <w:tc>
          <w:tcPr>
            <w:tcW w:w="4967" w:type="dxa"/>
            <w:gridSpan w:val="2"/>
          </w:tcPr>
          <w:p w14:paraId="41510057"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Pannonhalmi járás munkaerő kínálatának és keresletének pontos feltérképezése.</w:t>
            </w:r>
          </w:p>
          <w:p w14:paraId="5B86E05F"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potenciális munkaerő fejlesztése célzott tanfolyamokon (nyelvi, informatikai, kresz és autóvezetési tanfolyamok) keresztül.</w:t>
            </w:r>
          </w:p>
        </w:tc>
      </w:tr>
      <w:tr w:rsidR="00873003" w:rsidRPr="0024487F" w14:paraId="75395F62" w14:textId="77777777" w:rsidTr="00813BD9">
        <w:trPr>
          <w:cantSplit/>
        </w:trPr>
        <w:tc>
          <w:tcPr>
            <w:tcW w:w="2686" w:type="dxa"/>
            <w:shd w:val="clear" w:color="auto" w:fill="BFBFBF" w:themeFill="background1" w:themeFillShade="BF"/>
          </w:tcPr>
          <w:p w14:paraId="0B6F55DE"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Kapcsolódás a célrendszerhez</w:t>
            </w:r>
          </w:p>
        </w:tc>
        <w:tc>
          <w:tcPr>
            <w:tcW w:w="6526" w:type="dxa"/>
            <w:gridSpan w:val="3"/>
          </w:tcPr>
          <w:p w14:paraId="493DE483"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 prioritás: Humánerőforrás-fejlesztés</w:t>
            </w:r>
          </w:p>
          <w:p w14:paraId="66745EA3"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1. operatív cél: Munkaerő-piaci igényekhez illeszkedő képzési kínálat</w:t>
            </w:r>
          </w:p>
          <w:p w14:paraId="195F8662" w14:textId="77777777" w:rsidR="00873003" w:rsidRPr="0024487F" w:rsidRDefault="00873003" w:rsidP="00813BD9">
            <w:pPr>
              <w:jc w:val="both"/>
              <w:rPr>
                <w:rFonts w:ascii="Verdana" w:hAnsi="Verdana" w:cs="Times New Roman"/>
                <w:sz w:val="20"/>
                <w:szCs w:val="20"/>
              </w:rPr>
            </w:pPr>
          </w:p>
          <w:p w14:paraId="00B3180D"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II. prioritás: A foglalkoztatásba vonhatók számának bővülése</w:t>
            </w:r>
          </w:p>
          <w:p w14:paraId="71AE51E8"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4. operatív cél: A megyébe irányuló munkaerőáramlás növekedése, a kiáramlás mérséklődése</w:t>
            </w:r>
          </w:p>
          <w:p w14:paraId="47893169"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5. operatív cél: Az elsődleges munkaerőpiacra történő be- és visszalépés növekedése</w:t>
            </w:r>
          </w:p>
        </w:tc>
      </w:tr>
      <w:tr w:rsidR="00873003" w:rsidRPr="0024487F" w14:paraId="3CEC0FFA" w14:textId="77777777" w:rsidTr="00813BD9">
        <w:trPr>
          <w:cantSplit/>
        </w:trPr>
        <w:tc>
          <w:tcPr>
            <w:tcW w:w="2686" w:type="dxa"/>
            <w:shd w:val="clear" w:color="auto" w:fill="BFBFBF" w:themeFill="background1" w:themeFillShade="BF"/>
          </w:tcPr>
          <w:p w14:paraId="350D356D"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Indoklás </w:t>
            </w:r>
          </w:p>
          <w:p w14:paraId="56C77621" w14:textId="77777777" w:rsidR="00873003" w:rsidRPr="0024487F" w:rsidRDefault="00873003" w:rsidP="00813BD9">
            <w:pPr>
              <w:pStyle w:val="Cmsor2"/>
              <w:rPr>
                <w:rFonts w:ascii="Verdana" w:hAnsi="Verdana"/>
                <w:sz w:val="20"/>
              </w:rPr>
            </w:pPr>
          </w:p>
          <w:p w14:paraId="3D0BC088" w14:textId="77777777" w:rsidR="00873003" w:rsidRPr="0024487F" w:rsidRDefault="00873003" w:rsidP="00813BD9">
            <w:pPr>
              <w:pStyle w:val="Cmsor2"/>
              <w:rPr>
                <w:rFonts w:ascii="Verdana" w:hAnsi="Verdana"/>
                <w:sz w:val="20"/>
              </w:rPr>
            </w:pPr>
          </w:p>
          <w:p w14:paraId="06E5F481" w14:textId="77777777" w:rsidR="00873003" w:rsidRPr="0024487F" w:rsidRDefault="00873003" w:rsidP="00813BD9">
            <w:pPr>
              <w:pStyle w:val="Cmsor2"/>
              <w:rPr>
                <w:rFonts w:ascii="Verdana" w:hAnsi="Verdana"/>
                <w:sz w:val="20"/>
              </w:rPr>
            </w:pPr>
          </w:p>
          <w:p w14:paraId="3EE1BD33" w14:textId="77777777" w:rsidR="00873003" w:rsidRPr="0024487F" w:rsidRDefault="00873003" w:rsidP="00813BD9">
            <w:pPr>
              <w:pStyle w:val="Cmsor2"/>
              <w:rPr>
                <w:rFonts w:ascii="Verdana" w:hAnsi="Verdana"/>
                <w:sz w:val="20"/>
              </w:rPr>
            </w:pPr>
          </w:p>
          <w:p w14:paraId="75241A2D" w14:textId="77777777" w:rsidR="00873003" w:rsidRPr="0024487F" w:rsidRDefault="00873003" w:rsidP="00813BD9">
            <w:pPr>
              <w:pStyle w:val="Cmsor2"/>
              <w:rPr>
                <w:rFonts w:ascii="Verdana" w:hAnsi="Verdana"/>
                <w:sz w:val="20"/>
              </w:rPr>
            </w:pPr>
          </w:p>
          <w:p w14:paraId="050D2996" w14:textId="77777777" w:rsidR="00873003" w:rsidRPr="0024487F" w:rsidRDefault="00873003" w:rsidP="00813BD9">
            <w:pPr>
              <w:pStyle w:val="Cmsor2"/>
              <w:rPr>
                <w:rFonts w:ascii="Verdana" w:hAnsi="Verdana"/>
                <w:sz w:val="20"/>
              </w:rPr>
            </w:pPr>
          </w:p>
          <w:p w14:paraId="65010F12" w14:textId="77777777" w:rsidR="00873003" w:rsidRPr="0024487F" w:rsidRDefault="00873003" w:rsidP="00813BD9">
            <w:pPr>
              <w:pStyle w:val="Cmsor2"/>
              <w:rPr>
                <w:rFonts w:ascii="Verdana" w:hAnsi="Verdana"/>
                <w:sz w:val="20"/>
              </w:rPr>
            </w:pPr>
          </w:p>
          <w:p w14:paraId="74AC0C7D" w14:textId="77777777" w:rsidR="00873003" w:rsidRPr="0024487F" w:rsidRDefault="00873003" w:rsidP="00813BD9">
            <w:pPr>
              <w:pStyle w:val="Cmsor2"/>
              <w:rPr>
                <w:rFonts w:ascii="Verdana" w:hAnsi="Verdana"/>
                <w:sz w:val="20"/>
              </w:rPr>
            </w:pPr>
          </w:p>
        </w:tc>
        <w:tc>
          <w:tcPr>
            <w:tcW w:w="6526" w:type="dxa"/>
            <w:gridSpan w:val="3"/>
          </w:tcPr>
          <w:p w14:paraId="07680748"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Pannonhalmi járásban tevékenykedő munkaadók munkaerő-hiánnyal küzdenek napi működésük során. A térség aktív munkavállalói könnyedén el tudnak helyezkedni, ugyanakkor megállapítható, hogy a szomszédos járások, Győr és a külföld elszívó hatása erőteljesen érvényesül. Az intézkedés a jelenleg inaktív munkavállalók képzésén keresztül kívánja erősíteni a helyi foglalkoztatást. Új készségek, kompetenciák és végzettség birtokában a célcsoport visszavezethető a munkaerőpiacra.</w:t>
            </w:r>
          </w:p>
        </w:tc>
      </w:tr>
      <w:tr w:rsidR="00873003" w:rsidRPr="0024487F" w14:paraId="57A6DA7E" w14:textId="77777777" w:rsidTr="00813BD9">
        <w:trPr>
          <w:cantSplit/>
        </w:trPr>
        <w:tc>
          <w:tcPr>
            <w:tcW w:w="2686" w:type="dxa"/>
            <w:shd w:val="clear" w:color="auto" w:fill="BFBFBF" w:themeFill="background1" w:themeFillShade="BF"/>
          </w:tcPr>
          <w:p w14:paraId="472DB3D9"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projektterv tartalma, szükséges intézkedések</w:t>
            </w:r>
          </w:p>
          <w:p w14:paraId="3F59775B" w14:textId="77777777" w:rsidR="00873003" w:rsidRPr="0024487F" w:rsidRDefault="00873003" w:rsidP="00813BD9">
            <w:pPr>
              <w:jc w:val="both"/>
              <w:rPr>
                <w:rFonts w:ascii="Verdana" w:hAnsi="Verdana" w:cs="Times New Roman"/>
                <w:sz w:val="20"/>
                <w:szCs w:val="20"/>
              </w:rPr>
            </w:pPr>
          </w:p>
        </w:tc>
        <w:tc>
          <w:tcPr>
            <w:tcW w:w="6526" w:type="dxa"/>
            <w:gridSpan w:val="3"/>
          </w:tcPr>
          <w:p w14:paraId="6644AAA2"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1. Adatbázis felállítása a térségben lévő betöltendő munkahelyekről – A VOSZ pannonhalmi tagszervezete jelenleg is rendelkezik alapvető információkkal. A cégeknél meglévő adatok összegyűjtése, kiegészülve az érintett önkormányzat(ok) adataival teljessé teszi a katasztert.</w:t>
            </w:r>
          </w:p>
          <w:p w14:paraId="7352FB1D"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2. Inaktívak felkutatása – Szociális központok és családsegítő szolgálatok bevonásával pontos kép alakítható ki a jelenleg inaktív munkaerő mennyiségéről és helyzetéről.</w:t>
            </w:r>
          </w:p>
          <w:p w14:paraId="517887D0"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3. Az azonosított, vállalkozások szempontjából fontos kompetenciák fejlesztését célzó – kiemelten nyelvi, informatika és gépjárművezetői – tanfolyamok megszervezése, valamint az általános munkavállalói kompetencia fejlesztés.</w:t>
            </w:r>
          </w:p>
          <w:p w14:paraId="17FF0F35"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4. Tanfolyam(ok)on végzettek munkaerőpiaci orientációja a jelen fejezet 1. pontjában részletezett adatbázis alapján</w:t>
            </w:r>
          </w:p>
          <w:p w14:paraId="2EF71329"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5. Mentori támogatás biztosítása a programban résztvevők számára, annak érdekében, hogy a támogatási, majd a kötelező fenntartási időszakot követően is megtarthassák állásukat és a munkaerőpiac aktív szereplői maradjanak.</w:t>
            </w:r>
          </w:p>
        </w:tc>
      </w:tr>
    </w:tbl>
    <w:p w14:paraId="3719025E" w14:textId="7F8358C0" w:rsidR="00873003" w:rsidRPr="0024487F" w:rsidRDefault="00873003" w:rsidP="00873003">
      <w:pPr>
        <w:rPr>
          <w:rFonts w:ascii="Verdana" w:hAnsi="Verdana"/>
          <w:sz w:val="20"/>
          <w:szCs w:val="20"/>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6526"/>
      </w:tblGrid>
      <w:tr w:rsidR="00873003" w:rsidRPr="0024487F" w14:paraId="29464FD6" w14:textId="77777777" w:rsidTr="00813BD9">
        <w:trPr>
          <w:cantSplit/>
        </w:trPr>
        <w:tc>
          <w:tcPr>
            <w:tcW w:w="2686" w:type="dxa"/>
            <w:shd w:val="clear" w:color="auto" w:fill="BFBFBF" w:themeFill="background1" w:themeFillShade="BF"/>
          </w:tcPr>
          <w:p w14:paraId="557CADE2"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Célcsoport</w:t>
            </w:r>
          </w:p>
        </w:tc>
        <w:tc>
          <w:tcPr>
            <w:tcW w:w="6526" w:type="dxa"/>
          </w:tcPr>
          <w:p w14:paraId="2B2799DC"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Pannonhalmi járás inaktív munkavállalói</w:t>
            </w:r>
          </w:p>
        </w:tc>
      </w:tr>
      <w:tr w:rsidR="00873003" w:rsidRPr="0024487F" w14:paraId="6E9A5A73" w14:textId="77777777" w:rsidTr="00813BD9">
        <w:trPr>
          <w:cantSplit/>
        </w:trPr>
        <w:tc>
          <w:tcPr>
            <w:tcW w:w="2686" w:type="dxa"/>
            <w:shd w:val="clear" w:color="auto" w:fill="BFBFBF" w:themeFill="background1" w:themeFillShade="BF"/>
          </w:tcPr>
          <w:p w14:paraId="09718017"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lastRenderedPageBreak/>
              <w:t>A végrehajtás módja, javasolt kritériumok</w:t>
            </w:r>
          </w:p>
          <w:p w14:paraId="624BA06F" w14:textId="77777777" w:rsidR="00873003" w:rsidRPr="0024487F" w:rsidRDefault="00873003" w:rsidP="00813BD9">
            <w:pPr>
              <w:rPr>
                <w:rFonts w:ascii="Verdana" w:hAnsi="Verdana" w:cs="Times New Roman"/>
                <w:b/>
                <w:sz w:val="20"/>
                <w:szCs w:val="20"/>
              </w:rPr>
            </w:pPr>
          </w:p>
          <w:p w14:paraId="0A56B75E" w14:textId="77777777" w:rsidR="00873003" w:rsidRPr="0024487F" w:rsidRDefault="00873003" w:rsidP="00813BD9">
            <w:pPr>
              <w:rPr>
                <w:rFonts w:ascii="Verdana" w:hAnsi="Verdana" w:cs="Times New Roman"/>
                <w:b/>
                <w:sz w:val="20"/>
                <w:szCs w:val="20"/>
              </w:rPr>
            </w:pPr>
          </w:p>
          <w:p w14:paraId="3BC539FC" w14:textId="77777777" w:rsidR="00873003" w:rsidRPr="0024487F" w:rsidRDefault="00873003" w:rsidP="00813BD9">
            <w:pPr>
              <w:rPr>
                <w:rFonts w:ascii="Verdana" w:hAnsi="Verdana" w:cs="Times New Roman"/>
                <w:b/>
                <w:sz w:val="20"/>
                <w:szCs w:val="20"/>
              </w:rPr>
            </w:pPr>
          </w:p>
          <w:p w14:paraId="184E522A" w14:textId="77777777" w:rsidR="00873003" w:rsidRPr="0024487F" w:rsidRDefault="00873003" w:rsidP="00813BD9">
            <w:pPr>
              <w:rPr>
                <w:rFonts w:ascii="Verdana" w:hAnsi="Verdana" w:cs="Times New Roman"/>
                <w:b/>
                <w:sz w:val="20"/>
                <w:szCs w:val="20"/>
              </w:rPr>
            </w:pPr>
          </w:p>
        </w:tc>
        <w:tc>
          <w:tcPr>
            <w:tcW w:w="6526" w:type="dxa"/>
          </w:tcPr>
          <w:p w14:paraId="0FB2D207"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 xml:space="preserve">A Pannonhalmi Tájegység Vállalkozói Egyesülése segítségével összeállított adatbázis alapján meghatározható az érintett vállalkozások által igényelt, fejlesztendő kompetenciák és végzettségek listája. A Pannonhalmi járás szomszédságában, Mezőörsön található a Magyar Műhely Általános Művelődési Központ, mely 1999 óta működik. Fenntartója a Magyar Műhely Alapítvány, amely független, civil kezdeményezés. Az MMÁMK megfelelő infrastruktúrával és képző állománnyal rendelkezik a tervezett tanfolyamok megszervezéséhez, így az inaktív munkaerő fejlesztésére helyben, a térség elhagyása nélkül kerülhet sor. </w:t>
            </w:r>
          </w:p>
          <w:p w14:paraId="5A3015EE" w14:textId="77777777" w:rsidR="00873003" w:rsidRPr="0024487F" w:rsidRDefault="00873003" w:rsidP="00813B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hAnsi="Verdana" w:cs="Times New Roman"/>
                <w:sz w:val="20"/>
                <w:szCs w:val="20"/>
              </w:rPr>
            </w:pPr>
            <w:r w:rsidRPr="0024487F">
              <w:rPr>
                <w:rFonts w:ascii="Verdana" w:hAnsi="Verdana" w:cs="Times New Roman"/>
                <w:sz w:val="20"/>
                <w:szCs w:val="20"/>
              </w:rPr>
              <w:t xml:space="preserve">A programban a TOP-5.1.1-15 pályázati felhívás szerint hátrányos helyzetűnek minősülő személyek vonhatók be. Különös tekintettel: </w:t>
            </w:r>
          </w:p>
          <w:p w14:paraId="01C63EEE" w14:textId="77777777" w:rsidR="00873003" w:rsidRPr="0024487F" w:rsidRDefault="00873003" w:rsidP="008D02E8">
            <w:pPr>
              <w:pStyle w:val="Listaszerbekezds"/>
              <w:numPr>
                <w:ilvl w:val="0"/>
                <w:numId w:val="41"/>
              </w:numPr>
              <w:jc w:val="both"/>
              <w:rPr>
                <w:rFonts w:ascii="Verdana" w:hAnsi="Verdana" w:cs="Times New Roman"/>
                <w:sz w:val="20"/>
                <w:szCs w:val="20"/>
              </w:rPr>
            </w:pPr>
            <w:r w:rsidRPr="0024487F">
              <w:rPr>
                <w:rFonts w:ascii="Verdana" w:hAnsi="Verdana" w:cs="Times New Roman"/>
                <w:sz w:val="20"/>
                <w:szCs w:val="20"/>
              </w:rPr>
              <w:t>a járási hivatal által legalább hat hónapja álláskeresőként nyilván tartott személyekre és</w:t>
            </w:r>
          </w:p>
          <w:p w14:paraId="2D68E06B" w14:textId="77777777" w:rsidR="00873003" w:rsidRPr="0024487F" w:rsidRDefault="00873003" w:rsidP="008D02E8">
            <w:pPr>
              <w:pStyle w:val="Listaszerbekezds"/>
              <w:numPr>
                <w:ilvl w:val="0"/>
                <w:numId w:val="41"/>
              </w:numPr>
              <w:jc w:val="both"/>
              <w:rPr>
                <w:rFonts w:ascii="Verdana" w:hAnsi="Verdana" w:cs="Times New Roman"/>
                <w:sz w:val="20"/>
                <w:szCs w:val="20"/>
              </w:rPr>
            </w:pPr>
            <w:r w:rsidRPr="0024487F">
              <w:rPr>
                <w:rFonts w:ascii="Verdana" w:hAnsi="Verdana" w:cs="Times New Roman"/>
                <w:sz w:val="20"/>
                <w:szCs w:val="20"/>
              </w:rPr>
              <w:t>a nem nyilvántartott álláskeresőkre (nyilvántartásba vételt követően).</w:t>
            </w:r>
          </w:p>
          <w:p w14:paraId="2B7625F1" w14:textId="77777777" w:rsidR="00873003" w:rsidRPr="0024487F" w:rsidRDefault="00873003" w:rsidP="00813BD9">
            <w:pPr>
              <w:jc w:val="both"/>
              <w:rPr>
                <w:rFonts w:ascii="Verdana" w:hAnsi="Verdana" w:cs="Times New Roman"/>
                <w:sz w:val="20"/>
                <w:szCs w:val="20"/>
              </w:rPr>
            </w:pPr>
            <w:r w:rsidRPr="0024487F">
              <w:rPr>
                <w:rFonts w:ascii="Verdana" w:eastAsiaTheme="minorHAnsi" w:hAnsi="Verdana" w:cs="Times New Roman"/>
                <w:color w:val="auto"/>
                <w:sz w:val="20"/>
                <w:szCs w:val="20"/>
                <w:lang w:eastAsia="en-US" w:bidi="ar-SA"/>
              </w:rPr>
              <w:t>A „munkaerőpiaci orientáció” elnevezésű programszakaszban azon tanfolyamon résztvevő személyek részesülhetnek tanácsadásban, akik a részükre szervezett tanfolyami foglalkozások legalább 75%-án részt vettek és teljesítették az adott tanfolyamot záró kompetencia-felmérést is.</w:t>
            </w:r>
          </w:p>
        </w:tc>
      </w:tr>
      <w:tr w:rsidR="00873003" w:rsidRPr="0024487F" w14:paraId="7BCC2531" w14:textId="77777777" w:rsidTr="00813BD9">
        <w:trPr>
          <w:cantSplit/>
        </w:trPr>
        <w:tc>
          <w:tcPr>
            <w:tcW w:w="2686" w:type="dxa"/>
            <w:shd w:val="clear" w:color="auto" w:fill="BFBFBF" w:themeFill="background1" w:themeFillShade="BF"/>
          </w:tcPr>
          <w:p w14:paraId="328CEE0E"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végrehajtásért felelős szervezetek, közreműködők</w:t>
            </w:r>
          </w:p>
          <w:p w14:paraId="639567B9" w14:textId="77777777" w:rsidR="00873003" w:rsidRPr="0024487F" w:rsidRDefault="00873003" w:rsidP="00813BD9">
            <w:pPr>
              <w:rPr>
                <w:rFonts w:ascii="Verdana" w:hAnsi="Verdana" w:cs="Times New Roman"/>
                <w:b/>
                <w:sz w:val="20"/>
                <w:szCs w:val="20"/>
              </w:rPr>
            </w:pPr>
          </w:p>
          <w:p w14:paraId="75B91FD6" w14:textId="77777777" w:rsidR="00873003" w:rsidRPr="0024487F" w:rsidRDefault="00873003" w:rsidP="00813BD9">
            <w:pPr>
              <w:rPr>
                <w:rFonts w:ascii="Verdana" w:hAnsi="Verdana" w:cs="Times New Roman"/>
                <w:b/>
                <w:sz w:val="20"/>
                <w:szCs w:val="20"/>
              </w:rPr>
            </w:pPr>
          </w:p>
          <w:p w14:paraId="5A0749B4" w14:textId="77777777" w:rsidR="00873003" w:rsidRPr="0024487F" w:rsidRDefault="00873003" w:rsidP="00813BD9">
            <w:pPr>
              <w:rPr>
                <w:rFonts w:ascii="Verdana" w:hAnsi="Verdana" w:cs="Times New Roman"/>
                <w:b/>
                <w:sz w:val="20"/>
                <w:szCs w:val="20"/>
              </w:rPr>
            </w:pPr>
          </w:p>
        </w:tc>
        <w:tc>
          <w:tcPr>
            <w:tcW w:w="6526" w:type="dxa"/>
          </w:tcPr>
          <w:p w14:paraId="64A36D0F"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 xml:space="preserve">Felelős: </w:t>
            </w:r>
            <w:r w:rsidRPr="0024487F">
              <w:rPr>
                <w:rFonts w:ascii="Verdana" w:eastAsiaTheme="minorHAnsi" w:hAnsi="Verdana" w:cs="Times New Roman"/>
                <w:color w:val="auto"/>
                <w:sz w:val="20"/>
                <w:szCs w:val="20"/>
                <w:lang w:eastAsia="en-US" w:bidi="ar-SA"/>
              </w:rPr>
              <w:t>Vállalkozók és Munkáltatók Országos Szövetsége (VOSZ)</w:t>
            </w:r>
          </w:p>
          <w:p w14:paraId="6C9BBD27"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Közreműködők: Pannonhalmi Tájegység Vállalkozói Egyesülése,</w:t>
            </w:r>
          </w:p>
          <w:p w14:paraId="2DB45FCE"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Győr-Moson-Sopron Megyei Önkormányzat, a Győr-Moson-Sopron Megyei Önkormányzati Hivatal, valamint a Győr-Moson-Sopron Megyei Kormányhivatal.</w:t>
            </w:r>
          </w:p>
        </w:tc>
      </w:tr>
      <w:tr w:rsidR="00873003" w:rsidRPr="0024487F" w14:paraId="20A03862" w14:textId="77777777" w:rsidTr="00813BD9">
        <w:trPr>
          <w:cantSplit/>
        </w:trPr>
        <w:tc>
          <w:tcPr>
            <w:tcW w:w="2686" w:type="dxa"/>
            <w:shd w:val="clear" w:color="auto" w:fill="BFBFBF" w:themeFill="background1" w:themeFillShade="BF"/>
          </w:tcPr>
          <w:p w14:paraId="61BBD451"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Eredménymutatók</w:t>
            </w:r>
          </w:p>
          <w:p w14:paraId="7DCD09A7" w14:textId="77777777" w:rsidR="00873003" w:rsidRPr="0024487F" w:rsidRDefault="00873003" w:rsidP="00813BD9">
            <w:pPr>
              <w:rPr>
                <w:rFonts w:ascii="Verdana" w:hAnsi="Verdana" w:cs="Times New Roman"/>
                <w:b/>
                <w:sz w:val="20"/>
                <w:szCs w:val="20"/>
              </w:rPr>
            </w:pPr>
          </w:p>
          <w:p w14:paraId="3DF850E4" w14:textId="77777777" w:rsidR="00873003" w:rsidRPr="0024487F" w:rsidRDefault="00873003" w:rsidP="00813BD9">
            <w:pPr>
              <w:rPr>
                <w:rFonts w:ascii="Verdana" w:hAnsi="Verdana" w:cs="Times New Roman"/>
                <w:b/>
                <w:sz w:val="20"/>
                <w:szCs w:val="20"/>
              </w:rPr>
            </w:pPr>
          </w:p>
        </w:tc>
        <w:tc>
          <w:tcPr>
            <w:tcW w:w="6526" w:type="dxa"/>
          </w:tcPr>
          <w:p w14:paraId="7A44132A"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program eredményeként harminc inaktív munkavállaló helyezkedik el.</w:t>
            </w:r>
          </w:p>
        </w:tc>
      </w:tr>
      <w:tr w:rsidR="00873003" w:rsidRPr="0024487F" w14:paraId="670F10D0" w14:textId="77777777" w:rsidTr="00813BD9">
        <w:trPr>
          <w:cantSplit/>
        </w:trPr>
        <w:tc>
          <w:tcPr>
            <w:tcW w:w="2686" w:type="dxa"/>
            <w:shd w:val="clear" w:color="auto" w:fill="BFBFBF" w:themeFill="background1" w:themeFillShade="BF"/>
          </w:tcPr>
          <w:p w14:paraId="3D9FC079"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Időbeli ütemezés</w:t>
            </w:r>
          </w:p>
          <w:p w14:paraId="34A7B6A1" w14:textId="77777777" w:rsidR="00873003" w:rsidRPr="0024487F" w:rsidRDefault="00873003" w:rsidP="00813BD9">
            <w:pPr>
              <w:rPr>
                <w:rFonts w:ascii="Verdana" w:hAnsi="Verdana" w:cs="Times New Roman"/>
                <w:b/>
                <w:sz w:val="20"/>
                <w:szCs w:val="20"/>
              </w:rPr>
            </w:pPr>
          </w:p>
          <w:p w14:paraId="2115FBB5" w14:textId="77777777" w:rsidR="00873003" w:rsidRPr="0024487F" w:rsidRDefault="00873003" w:rsidP="00813BD9">
            <w:pPr>
              <w:rPr>
                <w:rFonts w:ascii="Verdana" w:hAnsi="Verdana" w:cs="Times New Roman"/>
                <w:b/>
                <w:sz w:val="20"/>
                <w:szCs w:val="20"/>
              </w:rPr>
            </w:pPr>
          </w:p>
          <w:p w14:paraId="63661197" w14:textId="77777777" w:rsidR="00873003" w:rsidRPr="0024487F" w:rsidRDefault="00873003" w:rsidP="00813BD9">
            <w:pPr>
              <w:rPr>
                <w:rFonts w:ascii="Verdana" w:hAnsi="Verdana" w:cs="Times New Roman"/>
                <w:b/>
                <w:sz w:val="20"/>
                <w:szCs w:val="20"/>
              </w:rPr>
            </w:pPr>
          </w:p>
          <w:p w14:paraId="5DBDA898" w14:textId="77777777" w:rsidR="00873003" w:rsidRPr="0024487F" w:rsidRDefault="00873003" w:rsidP="00813BD9">
            <w:pPr>
              <w:rPr>
                <w:rFonts w:ascii="Verdana" w:hAnsi="Verdana" w:cs="Times New Roman"/>
                <w:b/>
                <w:sz w:val="20"/>
                <w:szCs w:val="20"/>
              </w:rPr>
            </w:pPr>
          </w:p>
        </w:tc>
        <w:tc>
          <w:tcPr>
            <w:tcW w:w="6526" w:type="dxa"/>
          </w:tcPr>
          <w:p w14:paraId="4FF9A7C9"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xml:space="preserve">A projekt szakmai megvalósításának tervezett időtartama: </w:t>
            </w:r>
          </w:p>
          <w:p w14:paraId="37A69852" w14:textId="77777777" w:rsidR="00873003" w:rsidRPr="0024487F" w:rsidRDefault="00873003" w:rsidP="00813BD9">
            <w:pPr>
              <w:widowControl/>
              <w:ind w:left="283"/>
              <w:jc w:val="both"/>
              <w:rPr>
                <w:rFonts w:ascii="Verdana" w:hAnsi="Verdana" w:cs="Times New Roman"/>
                <w:sz w:val="20"/>
                <w:szCs w:val="20"/>
              </w:rPr>
            </w:pPr>
            <w:r w:rsidRPr="0024487F">
              <w:rPr>
                <w:rFonts w:ascii="Verdana" w:hAnsi="Verdana" w:cs="Times New Roman"/>
                <w:sz w:val="20"/>
                <w:szCs w:val="20"/>
              </w:rPr>
              <w:t>2017. II. negyedév – 2019. I negyedév</w:t>
            </w:r>
          </w:p>
          <w:p w14:paraId="0D2E5483" w14:textId="77777777" w:rsidR="00873003" w:rsidRPr="0024487F" w:rsidRDefault="00873003" w:rsidP="00813BD9">
            <w:pPr>
              <w:widowControl/>
              <w:ind w:left="283"/>
              <w:jc w:val="both"/>
              <w:rPr>
                <w:rFonts w:ascii="Verdana" w:hAnsi="Verdana" w:cs="Times New Roman"/>
                <w:sz w:val="20"/>
                <w:szCs w:val="20"/>
              </w:rPr>
            </w:pPr>
            <w:r w:rsidRPr="0024487F">
              <w:rPr>
                <w:rFonts w:ascii="Verdana" w:hAnsi="Verdana" w:cs="Times New Roman"/>
                <w:sz w:val="20"/>
                <w:szCs w:val="20"/>
              </w:rPr>
              <w:t>Ütemezés:</w:t>
            </w:r>
          </w:p>
          <w:p w14:paraId="456CED72" w14:textId="77777777" w:rsidR="00873003" w:rsidRPr="0024487F" w:rsidRDefault="00873003" w:rsidP="008D02E8">
            <w:pPr>
              <w:pStyle w:val="Listaszerbekezds"/>
              <w:widowControl/>
              <w:numPr>
                <w:ilvl w:val="0"/>
                <w:numId w:val="40"/>
              </w:numPr>
              <w:jc w:val="both"/>
              <w:rPr>
                <w:rFonts w:ascii="Verdana" w:hAnsi="Verdana" w:cs="Times New Roman"/>
                <w:sz w:val="20"/>
                <w:szCs w:val="20"/>
              </w:rPr>
            </w:pPr>
            <w:r w:rsidRPr="0024487F">
              <w:rPr>
                <w:rFonts w:ascii="Verdana" w:hAnsi="Verdana" w:cs="Times New Roman"/>
                <w:sz w:val="20"/>
                <w:szCs w:val="20"/>
              </w:rPr>
              <w:t>Adatbázis kiépítése: 2017. II. negyedév</w:t>
            </w:r>
          </w:p>
          <w:p w14:paraId="7EDE0FAB" w14:textId="77777777" w:rsidR="00873003" w:rsidRPr="0024487F" w:rsidRDefault="00873003" w:rsidP="008D02E8">
            <w:pPr>
              <w:pStyle w:val="Listaszerbekezds"/>
              <w:widowControl/>
              <w:numPr>
                <w:ilvl w:val="0"/>
                <w:numId w:val="40"/>
              </w:numPr>
              <w:jc w:val="both"/>
              <w:rPr>
                <w:rFonts w:ascii="Verdana" w:hAnsi="Verdana" w:cs="Times New Roman"/>
                <w:sz w:val="20"/>
                <w:szCs w:val="20"/>
              </w:rPr>
            </w:pPr>
            <w:r w:rsidRPr="0024487F">
              <w:rPr>
                <w:rFonts w:ascii="Verdana" w:hAnsi="Verdana" w:cs="Times New Roman"/>
                <w:sz w:val="20"/>
                <w:szCs w:val="20"/>
              </w:rPr>
              <w:t>Képzések megszervezése és lebonyolítása: 2017. III. negyedévtől</w:t>
            </w:r>
          </w:p>
          <w:p w14:paraId="280C0A7C" w14:textId="77777777" w:rsidR="00873003" w:rsidRPr="0024487F" w:rsidRDefault="00873003" w:rsidP="008D02E8">
            <w:pPr>
              <w:pStyle w:val="Listaszerbekezds"/>
              <w:widowControl/>
              <w:numPr>
                <w:ilvl w:val="0"/>
                <w:numId w:val="40"/>
              </w:numPr>
              <w:jc w:val="both"/>
              <w:rPr>
                <w:rFonts w:ascii="Verdana" w:hAnsi="Verdana" w:cs="Times New Roman"/>
                <w:sz w:val="20"/>
                <w:szCs w:val="20"/>
              </w:rPr>
            </w:pPr>
            <w:r w:rsidRPr="0024487F">
              <w:rPr>
                <w:rFonts w:ascii="Verdana" w:hAnsi="Verdana" w:cs="Times New Roman"/>
                <w:sz w:val="20"/>
                <w:szCs w:val="20"/>
              </w:rPr>
              <w:t>Munkaerő orientációja: 2017. IV. negyedévtől</w:t>
            </w:r>
          </w:p>
          <w:p w14:paraId="70FAF828" w14:textId="77777777" w:rsidR="00873003" w:rsidRPr="0024487F" w:rsidRDefault="00873003" w:rsidP="008D02E8">
            <w:pPr>
              <w:pStyle w:val="Listaszerbekezds"/>
              <w:widowControl/>
              <w:numPr>
                <w:ilvl w:val="0"/>
                <w:numId w:val="40"/>
              </w:numPr>
              <w:jc w:val="both"/>
              <w:rPr>
                <w:rFonts w:ascii="Verdana" w:hAnsi="Verdana" w:cs="Times New Roman"/>
                <w:sz w:val="20"/>
                <w:szCs w:val="20"/>
              </w:rPr>
            </w:pPr>
            <w:r w:rsidRPr="0024487F">
              <w:rPr>
                <w:rFonts w:ascii="Verdana" w:hAnsi="Verdana" w:cs="Times New Roman"/>
                <w:sz w:val="20"/>
                <w:szCs w:val="20"/>
              </w:rPr>
              <w:t>Mentori tevékenység: 2018. I. negyedévtől</w:t>
            </w:r>
          </w:p>
        </w:tc>
      </w:tr>
      <w:tr w:rsidR="00873003" w:rsidRPr="0024487F" w14:paraId="1FA90C1C" w14:textId="77777777" w:rsidTr="00813BD9">
        <w:trPr>
          <w:cantSplit/>
        </w:trPr>
        <w:tc>
          <w:tcPr>
            <w:tcW w:w="2686" w:type="dxa"/>
            <w:shd w:val="clear" w:color="auto" w:fill="BFBFBF" w:themeFill="background1" w:themeFillShade="BF"/>
          </w:tcPr>
          <w:p w14:paraId="4804E62F"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Finanszírozási források</w:t>
            </w:r>
          </w:p>
        </w:tc>
        <w:tc>
          <w:tcPr>
            <w:tcW w:w="6526" w:type="dxa"/>
          </w:tcPr>
          <w:p w14:paraId="7EFF851E" w14:textId="77777777" w:rsidR="00873003" w:rsidRPr="0024487F" w:rsidRDefault="00873003" w:rsidP="00813BD9">
            <w:pPr>
              <w:widowControl/>
              <w:jc w:val="both"/>
              <w:rPr>
                <w:rFonts w:ascii="Verdana" w:eastAsiaTheme="minorHAnsi" w:hAnsi="Verdana" w:cs="Times New Roman"/>
                <w:sz w:val="20"/>
                <w:szCs w:val="20"/>
                <w:lang w:val="en-US" w:eastAsia="en-US" w:bidi="ar-SA"/>
              </w:rPr>
            </w:pPr>
            <w:r w:rsidRPr="0024487F">
              <w:rPr>
                <w:rFonts w:ascii="Verdana" w:hAnsi="Verdana" w:cs="Times New Roman"/>
                <w:sz w:val="20"/>
                <w:szCs w:val="20"/>
              </w:rPr>
              <w:t>A Program a TOP-5.1.1-15 keretében biztosított forrásból valósul meg</w:t>
            </w:r>
            <w:r w:rsidRPr="0024487F">
              <w:rPr>
                <w:rFonts w:ascii="Verdana" w:eastAsiaTheme="minorHAnsi" w:hAnsi="Verdana" w:cs="Times New Roman"/>
                <w:sz w:val="20"/>
                <w:szCs w:val="20"/>
                <w:lang w:val="en-US" w:eastAsia="en-US" w:bidi="ar-SA"/>
              </w:rPr>
              <w:t>.</w:t>
            </w:r>
          </w:p>
          <w:p w14:paraId="2BA2CD41"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Fenntartás: A pannonhalmi járásban tevékeny vállalkozások a munkaerő-utánpótlás biztosítása érdekében tovább finanszírozzák a kezdeményezést.</w:t>
            </w:r>
          </w:p>
        </w:tc>
      </w:tr>
    </w:tbl>
    <w:p w14:paraId="33424B51" w14:textId="77777777" w:rsidR="00873003" w:rsidRPr="0024487F" w:rsidRDefault="00873003" w:rsidP="00873003">
      <w:pPr>
        <w:rPr>
          <w:rFonts w:ascii="Verdana" w:hAnsi="Verdana" w:cs="Times New Roman"/>
          <w:sz w:val="20"/>
          <w:szCs w:val="20"/>
        </w:rPr>
      </w:pPr>
    </w:p>
    <w:p w14:paraId="11501E4C" w14:textId="77777777" w:rsidR="00873003" w:rsidRPr="0024487F" w:rsidRDefault="00873003" w:rsidP="00873003">
      <w:pPr>
        <w:widowControl/>
        <w:spacing w:after="160" w:line="259" w:lineRule="auto"/>
        <w:rPr>
          <w:rFonts w:ascii="Verdana" w:hAnsi="Verdana" w:cs="Times New Roman"/>
          <w:sz w:val="20"/>
          <w:szCs w:val="20"/>
        </w:rPr>
      </w:pPr>
      <w:r w:rsidRPr="0024487F">
        <w:rPr>
          <w:rFonts w:ascii="Verdana" w:hAnsi="Verdana" w:cs="Times New Roman"/>
          <w:sz w:val="20"/>
          <w:szCs w:val="20"/>
        </w:rPr>
        <w:br w:type="page"/>
      </w:r>
    </w:p>
    <w:p w14:paraId="49A7021B" w14:textId="5C02BE2B" w:rsidR="00873003" w:rsidRPr="0024487F" w:rsidRDefault="00873003" w:rsidP="008D02E8">
      <w:pPr>
        <w:pStyle w:val="Cmsor2"/>
        <w:numPr>
          <w:ilvl w:val="0"/>
          <w:numId w:val="45"/>
        </w:numPr>
        <w:rPr>
          <w:rFonts w:ascii="Verdana" w:hAnsi="Verdana"/>
          <w:sz w:val="20"/>
        </w:rPr>
      </w:pPr>
      <w:bookmarkStart w:id="24" w:name="_Toc473106295"/>
      <w:r w:rsidRPr="0024487F">
        <w:rPr>
          <w:rFonts w:ascii="Verdana" w:hAnsi="Verdana"/>
          <w:sz w:val="20"/>
        </w:rPr>
        <w:lastRenderedPageBreak/>
        <w:t>projektterv</w:t>
      </w:r>
      <w:bookmarkEnd w:id="24"/>
    </w:p>
    <w:p w14:paraId="27089E00" w14:textId="77777777" w:rsidR="00873003" w:rsidRPr="0024487F" w:rsidRDefault="00873003" w:rsidP="00873003">
      <w:pPr>
        <w:rPr>
          <w:rFonts w:ascii="Verdana" w:hAnsi="Verdana" w:cs="Times New Roman"/>
          <w:sz w:val="20"/>
          <w:szCs w:val="20"/>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1559"/>
        <w:gridCol w:w="4961"/>
        <w:gridCol w:w="6"/>
      </w:tblGrid>
      <w:tr w:rsidR="00873003" w:rsidRPr="0024487F" w14:paraId="3C87ED1B" w14:textId="77777777" w:rsidTr="00813BD9">
        <w:trPr>
          <w:gridAfter w:val="1"/>
          <w:wAfter w:w="6" w:type="dxa"/>
        </w:trPr>
        <w:tc>
          <w:tcPr>
            <w:tcW w:w="2686" w:type="dxa"/>
            <w:shd w:val="pct12" w:color="auto" w:fill="FFFFFF"/>
          </w:tcPr>
          <w:p w14:paraId="10A237D3"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A projektterv megnevezése: </w:t>
            </w:r>
          </w:p>
          <w:p w14:paraId="3A445A9E" w14:textId="77777777" w:rsidR="00873003" w:rsidRPr="0024487F" w:rsidRDefault="00873003" w:rsidP="00813BD9">
            <w:pPr>
              <w:pStyle w:val="Cmsor1"/>
              <w:jc w:val="center"/>
              <w:rPr>
                <w:rFonts w:ascii="Verdana" w:hAnsi="Verdana"/>
                <w:sz w:val="20"/>
              </w:rPr>
            </w:pPr>
          </w:p>
        </w:tc>
        <w:tc>
          <w:tcPr>
            <w:tcW w:w="6520" w:type="dxa"/>
            <w:gridSpan w:val="2"/>
            <w:shd w:val="clear" w:color="auto" w:fill="auto"/>
          </w:tcPr>
          <w:p w14:paraId="6B552561" w14:textId="77777777" w:rsidR="00873003" w:rsidRPr="0024487F" w:rsidRDefault="00873003" w:rsidP="00813BD9">
            <w:pPr>
              <w:spacing w:before="120"/>
              <w:jc w:val="center"/>
              <w:rPr>
                <w:rFonts w:ascii="Verdana" w:hAnsi="Verdana" w:cs="Times New Roman"/>
                <w:b/>
                <w:sz w:val="20"/>
                <w:szCs w:val="20"/>
              </w:rPr>
            </w:pPr>
            <w:r w:rsidRPr="0024487F">
              <w:rPr>
                <w:rFonts w:ascii="Verdana" w:hAnsi="Verdana" w:cs="Times New Roman"/>
                <w:b/>
                <w:sz w:val="20"/>
                <w:szCs w:val="20"/>
              </w:rPr>
              <w:t>Fiatalok a gyakorlatban</w:t>
            </w:r>
          </w:p>
        </w:tc>
      </w:tr>
      <w:tr w:rsidR="00873003" w:rsidRPr="0024487F" w14:paraId="22D9DBEE" w14:textId="77777777" w:rsidTr="00813BD9">
        <w:tc>
          <w:tcPr>
            <w:tcW w:w="9212" w:type="dxa"/>
            <w:gridSpan w:val="4"/>
            <w:shd w:val="pct12" w:color="auto" w:fill="FFFFFF"/>
          </w:tcPr>
          <w:p w14:paraId="459FE9D1" w14:textId="77777777" w:rsidR="00873003" w:rsidRPr="0024487F" w:rsidRDefault="00873003" w:rsidP="00813BD9">
            <w:pPr>
              <w:jc w:val="center"/>
              <w:rPr>
                <w:rFonts w:ascii="Verdana" w:hAnsi="Verdana" w:cs="Times New Roman"/>
                <w:i/>
                <w:sz w:val="20"/>
                <w:szCs w:val="20"/>
              </w:rPr>
            </w:pPr>
            <w:r w:rsidRPr="0024487F">
              <w:rPr>
                <w:rFonts w:ascii="Verdana" w:hAnsi="Verdana" w:cs="Times New Roman"/>
                <w:i/>
                <w:sz w:val="20"/>
                <w:szCs w:val="20"/>
              </w:rPr>
              <w:t>A projektcsomag célja:</w:t>
            </w:r>
          </w:p>
        </w:tc>
      </w:tr>
      <w:tr w:rsidR="00873003" w:rsidRPr="0024487F" w14:paraId="5C7E1DA4" w14:textId="77777777" w:rsidTr="00813BD9">
        <w:trPr>
          <w:cantSplit/>
        </w:trPr>
        <w:tc>
          <w:tcPr>
            <w:tcW w:w="2686" w:type="dxa"/>
            <w:shd w:val="pct12" w:color="auto" w:fill="FFFFFF"/>
          </w:tcPr>
          <w:p w14:paraId="1AD70D9C"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Általános cél</w:t>
            </w:r>
          </w:p>
        </w:tc>
        <w:tc>
          <w:tcPr>
            <w:tcW w:w="6526" w:type="dxa"/>
            <w:gridSpan w:val="3"/>
            <w:shd w:val="pct12" w:color="auto" w:fill="FFFFFF"/>
          </w:tcPr>
          <w:p w14:paraId="4731CC79"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Konkrét cél(ok)</w:t>
            </w:r>
          </w:p>
        </w:tc>
      </w:tr>
      <w:tr w:rsidR="00873003" w:rsidRPr="0024487F" w14:paraId="559F8279" w14:textId="77777777" w:rsidTr="00813BD9">
        <w:trPr>
          <w:cantSplit/>
        </w:trPr>
        <w:tc>
          <w:tcPr>
            <w:tcW w:w="4245" w:type="dxa"/>
            <w:gridSpan w:val="2"/>
          </w:tcPr>
          <w:p w14:paraId="6D43F4B1" w14:textId="77777777" w:rsidR="00873003" w:rsidRPr="0024487F" w:rsidRDefault="00873003" w:rsidP="00813BD9">
            <w:pPr>
              <w:jc w:val="both"/>
              <w:rPr>
                <w:rFonts w:ascii="Verdana" w:hAnsi="Verdana" w:cs="Times New Roman"/>
                <w:sz w:val="20"/>
                <w:szCs w:val="20"/>
                <w:highlight w:val="yellow"/>
              </w:rPr>
            </w:pPr>
            <w:r w:rsidRPr="0024487F">
              <w:rPr>
                <w:rFonts w:ascii="Verdana" w:hAnsi="Verdana" w:cs="Times New Roman"/>
                <w:sz w:val="20"/>
                <w:szCs w:val="20"/>
              </w:rPr>
              <w:t xml:space="preserve">A strukturális munkaerőhiány csökkentése. </w:t>
            </w:r>
          </w:p>
        </w:tc>
        <w:tc>
          <w:tcPr>
            <w:tcW w:w="4967" w:type="dxa"/>
            <w:gridSpan w:val="2"/>
          </w:tcPr>
          <w:p w14:paraId="630F1B84" w14:textId="77777777" w:rsidR="00873003" w:rsidRPr="0024487F" w:rsidRDefault="00873003" w:rsidP="00813BD9">
            <w:pPr>
              <w:jc w:val="both"/>
              <w:rPr>
                <w:rFonts w:ascii="Verdana" w:hAnsi="Verdana" w:cs="Times New Roman"/>
                <w:sz w:val="20"/>
                <w:szCs w:val="20"/>
                <w:highlight w:val="yellow"/>
              </w:rPr>
            </w:pPr>
            <w:r w:rsidRPr="0024487F">
              <w:rPr>
                <w:rFonts w:ascii="Verdana" w:hAnsi="Verdana" w:cs="Times New Roman"/>
                <w:sz w:val="20"/>
                <w:szCs w:val="20"/>
              </w:rPr>
              <w:t>Szakirányú végzettséggel nem rendelkező fiatalok foglalkoztatási helyzetének javítása Győr-Moson-Sopron megyében.</w:t>
            </w:r>
          </w:p>
        </w:tc>
      </w:tr>
      <w:tr w:rsidR="00873003" w:rsidRPr="0024487F" w14:paraId="5A8A6FFE" w14:textId="77777777" w:rsidTr="00813BD9">
        <w:trPr>
          <w:cantSplit/>
        </w:trPr>
        <w:tc>
          <w:tcPr>
            <w:tcW w:w="2686" w:type="dxa"/>
            <w:shd w:val="clear" w:color="auto" w:fill="BFBFBF" w:themeFill="background1" w:themeFillShade="BF"/>
          </w:tcPr>
          <w:p w14:paraId="635D4EE5"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Kapcsolódás a célrendszerhez</w:t>
            </w:r>
          </w:p>
        </w:tc>
        <w:tc>
          <w:tcPr>
            <w:tcW w:w="6526" w:type="dxa"/>
            <w:gridSpan w:val="3"/>
          </w:tcPr>
          <w:p w14:paraId="0DA89976"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 prioritás: Humánerőforrás-fejlesztés</w:t>
            </w:r>
          </w:p>
          <w:p w14:paraId="1813F76C"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1. operatív cél: Munkaerő-piaci igényekhez illeszkedő képzési kínálat</w:t>
            </w:r>
          </w:p>
          <w:p w14:paraId="51079C83"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2. operatív cél: A pályaorientáció fókuszált erősödése</w:t>
            </w:r>
          </w:p>
          <w:p w14:paraId="2C0C22DC" w14:textId="77777777" w:rsidR="00873003" w:rsidRPr="0024487F" w:rsidRDefault="00873003" w:rsidP="00813BD9">
            <w:pPr>
              <w:jc w:val="both"/>
              <w:rPr>
                <w:rFonts w:ascii="Verdana" w:hAnsi="Verdana" w:cs="Times New Roman"/>
                <w:sz w:val="20"/>
                <w:szCs w:val="20"/>
              </w:rPr>
            </w:pPr>
          </w:p>
          <w:p w14:paraId="68A22085"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II. prioritás: A foglalkoztatásba vonhatók számának bővülése</w:t>
            </w:r>
          </w:p>
          <w:p w14:paraId="2EC67CE9"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4. operatív cél: A megyébe irányuló munkaerőáramlás növekedése, a kiáramlás mérséklődése</w:t>
            </w:r>
          </w:p>
          <w:p w14:paraId="0FB2D462" w14:textId="77777777" w:rsidR="00873003" w:rsidRPr="0024487F" w:rsidRDefault="00873003" w:rsidP="00813BD9">
            <w:pPr>
              <w:jc w:val="both"/>
              <w:rPr>
                <w:rFonts w:ascii="Verdana" w:hAnsi="Verdana" w:cs="Times New Roman"/>
                <w:sz w:val="20"/>
                <w:szCs w:val="20"/>
              </w:rPr>
            </w:pPr>
          </w:p>
        </w:tc>
      </w:tr>
      <w:tr w:rsidR="00873003" w:rsidRPr="0024487F" w14:paraId="03978200" w14:textId="77777777" w:rsidTr="00813BD9">
        <w:trPr>
          <w:cantSplit/>
        </w:trPr>
        <w:tc>
          <w:tcPr>
            <w:tcW w:w="2686" w:type="dxa"/>
            <w:shd w:val="clear" w:color="auto" w:fill="BFBFBF" w:themeFill="background1" w:themeFillShade="BF"/>
          </w:tcPr>
          <w:p w14:paraId="0BF74C8D"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Indoklás </w:t>
            </w:r>
          </w:p>
          <w:p w14:paraId="29407891" w14:textId="77777777" w:rsidR="00873003" w:rsidRPr="0024487F" w:rsidRDefault="00873003" w:rsidP="00813BD9">
            <w:pPr>
              <w:pStyle w:val="Cmsor2"/>
              <w:rPr>
                <w:rFonts w:ascii="Verdana" w:hAnsi="Verdana"/>
                <w:sz w:val="20"/>
              </w:rPr>
            </w:pPr>
          </w:p>
          <w:p w14:paraId="295E271F" w14:textId="77777777" w:rsidR="00873003" w:rsidRPr="0024487F" w:rsidRDefault="00873003" w:rsidP="00813BD9">
            <w:pPr>
              <w:pStyle w:val="Cmsor2"/>
              <w:rPr>
                <w:rFonts w:ascii="Verdana" w:hAnsi="Verdana"/>
                <w:sz w:val="20"/>
              </w:rPr>
            </w:pPr>
          </w:p>
          <w:p w14:paraId="1C0F9EF0" w14:textId="77777777" w:rsidR="00873003" w:rsidRPr="0024487F" w:rsidRDefault="00873003" w:rsidP="00813BD9">
            <w:pPr>
              <w:pStyle w:val="Cmsor2"/>
              <w:rPr>
                <w:rFonts w:ascii="Verdana" w:hAnsi="Verdana"/>
                <w:sz w:val="20"/>
              </w:rPr>
            </w:pPr>
          </w:p>
          <w:p w14:paraId="1E512C64" w14:textId="77777777" w:rsidR="00873003" w:rsidRPr="0024487F" w:rsidRDefault="00873003" w:rsidP="00813BD9">
            <w:pPr>
              <w:pStyle w:val="Cmsor2"/>
              <w:rPr>
                <w:rFonts w:ascii="Verdana" w:hAnsi="Verdana"/>
                <w:sz w:val="20"/>
              </w:rPr>
            </w:pPr>
          </w:p>
          <w:p w14:paraId="2B20AB95" w14:textId="77777777" w:rsidR="00873003" w:rsidRPr="0024487F" w:rsidRDefault="00873003" w:rsidP="00813BD9">
            <w:pPr>
              <w:pStyle w:val="Cmsor2"/>
              <w:rPr>
                <w:rFonts w:ascii="Verdana" w:hAnsi="Verdana"/>
                <w:sz w:val="20"/>
              </w:rPr>
            </w:pPr>
          </w:p>
          <w:p w14:paraId="1F632FE6" w14:textId="77777777" w:rsidR="00873003" w:rsidRPr="0024487F" w:rsidRDefault="00873003" w:rsidP="00813BD9">
            <w:pPr>
              <w:pStyle w:val="Cmsor2"/>
              <w:rPr>
                <w:rFonts w:ascii="Verdana" w:hAnsi="Verdana"/>
                <w:sz w:val="20"/>
              </w:rPr>
            </w:pPr>
          </w:p>
          <w:p w14:paraId="3B3149F2" w14:textId="77777777" w:rsidR="00873003" w:rsidRPr="0024487F" w:rsidRDefault="00873003" w:rsidP="00813BD9">
            <w:pPr>
              <w:pStyle w:val="Cmsor2"/>
              <w:rPr>
                <w:rFonts w:ascii="Verdana" w:hAnsi="Verdana"/>
                <w:sz w:val="20"/>
              </w:rPr>
            </w:pPr>
          </w:p>
          <w:p w14:paraId="6CEE9603" w14:textId="77777777" w:rsidR="00873003" w:rsidRPr="0024487F" w:rsidRDefault="00873003" w:rsidP="00813BD9">
            <w:pPr>
              <w:pStyle w:val="Cmsor2"/>
              <w:rPr>
                <w:rFonts w:ascii="Verdana" w:hAnsi="Verdana"/>
                <w:sz w:val="20"/>
              </w:rPr>
            </w:pPr>
          </w:p>
        </w:tc>
        <w:tc>
          <w:tcPr>
            <w:tcW w:w="6526" w:type="dxa"/>
            <w:gridSpan w:val="3"/>
          </w:tcPr>
          <w:p w14:paraId="17FDEDC6" w14:textId="5B336517" w:rsidR="00873003" w:rsidRPr="0024487F" w:rsidRDefault="00873003" w:rsidP="00083CAD">
            <w:pPr>
              <w:jc w:val="both"/>
              <w:rPr>
                <w:rFonts w:ascii="Verdana" w:hAnsi="Verdana" w:cs="Times New Roman"/>
                <w:sz w:val="20"/>
                <w:szCs w:val="20"/>
              </w:rPr>
            </w:pPr>
            <w:r w:rsidRPr="0024487F">
              <w:rPr>
                <w:rFonts w:ascii="Verdana" w:hAnsi="Verdana" w:cs="Times New Roman"/>
                <w:sz w:val="20"/>
                <w:szCs w:val="20"/>
              </w:rPr>
              <w:t>A Győr-Moson-Sopron Megyei Foglalkoztatási Paktum Megvalósíthatósági tanulmánya és az azt megalapozó felmérések rávilágítottak arra a tényre, hogy a megyei jogú városoktól távolodva erősödő strukturális munkaerőhiány és a megyében általános szakemberhiány jelentkezik. Egyebek mellett az ács, tetőfedő, bádogos, szigetelő szakmák utánpótlása nem biztosított. Ezzel együtt – az I</w:t>
            </w:r>
            <w:r w:rsidR="00083CAD">
              <w:rPr>
                <w:rFonts w:ascii="Verdana" w:hAnsi="Verdana" w:cs="Times New Roman"/>
                <w:sz w:val="20"/>
                <w:szCs w:val="20"/>
              </w:rPr>
              <w:t>P</w:t>
            </w:r>
            <w:r w:rsidRPr="0024487F">
              <w:rPr>
                <w:rFonts w:ascii="Verdana" w:hAnsi="Verdana" w:cs="Times New Roman"/>
                <w:sz w:val="20"/>
                <w:szCs w:val="20"/>
              </w:rPr>
              <w:t>OSZ visszajelzése alapján – a szakirányú végzettséggel nem rendelkező (legfeljebb általános iskolát végzett) fiatalok célzott képzésén keresztül javítható lehet az említett területek munkaerő utánpótlása.</w:t>
            </w:r>
          </w:p>
        </w:tc>
      </w:tr>
      <w:tr w:rsidR="00873003" w:rsidRPr="0024487F" w14:paraId="7F5D2C8F" w14:textId="77777777" w:rsidTr="00813BD9">
        <w:trPr>
          <w:cantSplit/>
        </w:trPr>
        <w:tc>
          <w:tcPr>
            <w:tcW w:w="2686" w:type="dxa"/>
            <w:shd w:val="clear" w:color="auto" w:fill="BFBFBF" w:themeFill="background1" w:themeFillShade="BF"/>
          </w:tcPr>
          <w:p w14:paraId="6662EEE6"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projektterv tartalma, szükséges intézkedések</w:t>
            </w:r>
          </w:p>
          <w:p w14:paraId="7C73D088" w14:textId="77777777" w:rsidR="00873003" w:rsidRPr="0024487F" w:rsidRDefault="00873003" w:rsidP="00813BD9">
            <w:pPr>
              <w:jc w:val="both"/>
              <w:rPr>
                <w:rFonts w:ascii="Verdana" w:hAnsi="Verdana" w:cs="Times New Roman"/>
                <w:sz w:val="20"/>
                <w:szCs w:val="20"/>
              </w:rPr>
            </w:pPr>
          </w:p>
        </w:tc>
        <w:tc>
          <w:tcPr>
            <w:tcW w:w="6526" w:type="dxa"/>
            <w:gridSpan w:val="3"/>
          </w:tcPr>
          <w:p w14:paraId="0213EF97" w14:textId="77777777" w:rsidR="00873003" w:rsidRPr="0024487F" w:rsidRDefault="00873003" w:rsidP="00813B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eastAsiaTheme="minorEastAsia" w:hAnsi="Verdana" w:cs="Times New Roman"/>
                <w:color w:val="auto"/>
                <w:sz w:val="20"/>
                <w:szCs w:val="20"/>
                <w:lang w:eastAsia="en-US" w:bidi="ar-SA"/>
              </w:rPr>
            </w:pPr>
            <w:r w:rsidRPr="0024487F">
              <w:rPr>
                <w:rFonts w:ascii="Verdana" w:eastAsiaTheme="minorEastAsia" w:hAnsi="Verdana" w:cs="Times New Roman"/>
                <w:bCs/>
                <w:color w:val="auto"/>
                <w:sz w:val="20"/>
                <w:szCs w:val="20"/>
                <w:lang w:val="en-US" w:eastAsia="en-US" w:bidi="ar-SA"/>
              </w:rPr>
              <w:t xml:space="preserve">1. </w:t>
            </w:r>
            <w:r w:rsidRPr="0024487F">
              <w:rPr>
                <w:rFonts w:ascii="Verdana" w:eastAsiaTheme="minorEastAsia" w:hAnsi="Verdana" w:cs="Times New Roman"/>
                <w:bCs/>
                <w:color w:val="auto"/>
                <w:sz w:val="20"/>
                <w:szCs w:val="20"/>
                <w:lang w:eastAsia="en-US" w:bidi="ar-SA"/>
              </w:rPr>
              <w:t>Pályaorientációs tevékenység gyakorlati helyeken</w:t>
            </w:r>
          </w:p>
          <w:p w14:paraId="51DB22D6" w14:textId="77777777" w:rsidR="00873003" w:rsidRPr="0024487F" w:rsidRDefault="00873003" w:rsidP="008D02E8">
            <w:pPr>
              <w:pStyle w:val="Listaszerbekezds"/>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eastAsiaTheme="minorEastAsia" w:hAnsi="Verdana" w:cs="Times New Roman"/>
                <w:color w:val="auto"/>
                <w:sz w:val="20"/>
                <w:szCs w:val="20"/>
                <w:lang w:eastAsia="en-US" w:bidi="ar-SA"/>
              </w:rPr>
            </w:pPr>
            <w:r w:rsidRPr="0024487F">
              <w:rPr>
                <w:rFonts w:ascii="Verdana" w:eastAsiaTheme="minorEastAsia" w:hAnsi="Verdana" w:cs="Times New Roman"/>
                <w:color w:val="auto"/>
                <w:sz w:val="20"/>
                <w:szCs w:val="20"/>
                <w:lang w:eastAsia="en-US" w:bidi="ar-SA"/>
              </w:rPr>
              <w:t>Lehetőséget biztosítani, hogy az általános 7. osztályát végzett fiatalok vállalkozóknál részt vehessenek a mindennapi folyamatok megismerésében.</w:t>
            </w:r>
          </w:p>
          <w:p w14:paraId="5ED44150" w14:textId="77777777" w:rsidR="00873003" w:rsidRPr="0024487F" w:rsidRDefault="00873003" w:rsidP="008D02E8">
            <w:pPr>
              <w:pStyle w:val="Listaszerbekezds"/>
              <w:numPr>
                <w:ilvl w:val="0"/>
                <w:numId w:val="4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eastAsiaTheme="minorEastAsia" w:hAnsi="Verdana" w:cs="Times New Roman"/>
                <w:color w:val="auto"/>
                <w:sz w:val="20"/>
                <w:szCs w:val="20"/>
                <w:lang w:eastAsia="en-US" w:bidi="ar-SA"/>
              </w:rPr>
            </w:pPr>
            <w:r w:rsidRPr="0024487F">
              <w:rPr>
                <w:rFonts w:ascii="Verdana" w:eastAsiaTheme="minorEastAsia" w:hAnsi="Verdana" w:cs="Times New Roman"/>
                <w:color w:val="auto"/>
                <w:sz w:val="20"/>
                <w:szCs w:val="20"/>
                <w:lang w:eastAsia="en-US" w:bidi="ar-SA"/>
              </w:rPr>
              <w:t>Előadássorozat megszervezése gyakorlati szakemberek bevonásával</w:t>
            </w:r>
          </w:p>
          <w:p w14:paraId="0FDA752E" w14:textId="77777777" w:rsidR="00873003" w:rsidRPr="0024487F" w:rsidRDefault="00873003" w:rsidP="00813B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eastAsiaTheme="minorEastAsia" w:hAnsi="Verdana" w:cs="Times New Roman"/>
                <w:color w:val="auto"/>
                <w:sz w:val="20"/>
                <w:szCs w:val="20"/>
                <w:lang w:eastAsia="en-US" w:bidi="ar-SA"/>
              </w:rPr>
            </w:pPr>
            <w:r w:rsidRPr="0024487F">
              <w:rPr>
                <w:rFonts w:ascii="Verdana" w:eastAsiaTheme="minorEastAsia" w:hAnsi="Verdana" w:cs="Times New Roman"/>
                <w:bCs/>
                <w:color w:val="auto"/>
                <w:sz w:val="20"/>
                <w:szCs w:val="20"/>
                <w:lang w:eastAsia="en-US" w:bidi="ar-SA"/>
              </w:rPr>
              <w:t>2. Általános iskolái (legmagasabb) végzettségű fiatalok</w:t>
            </w:r>
            <w:r w:rsidRPr="0024487F">
              <w:rPr>
                <w:rFonts w:ascii="Verdana" w:eastAsiaTheme="minorEastAsia" w:hAnsi="Verdana" w:cs="Times New Roman"/>
                <w:color w:val="auto"/>
                <w:sz w:val="20"/>
                <w:szCs w:val="20"/>
                <w:lang w:eastAsia="en-US" w:bidi="ar-SA"/>
              </w:rPr>
              <w:t xml:space="preserve"> fejlesztése</w:t>
            </w:r>
          </w:p>
          <w:p w14:paraId="4ACE1464" w14:textId="636FC2D5" w:rsidR="00873003" w:rsidRPr="0024487F" w:rsidRDefault="00873003" w:rsidP="008D02E8">
            <w:pPr>
              <w:pStyle w:val="Listaszerbekezds"/>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eastAsiaTheme="minorEastAsia" w:hAnsi="Verdana" w:cs="Times New Roman"/>
                <w:color w:val="auto"/>
                <w:sz w:val="20"/>
                <w:szCs w:val="20"/>
                <w:lang w:eastAsia="en-US" w:bidi="ar-SA"/>
              </w:rPr>
            </w:pPr>
            <w:r w:rsidRPr="0024487F">
              <w:rPr>
                <w:rFonts w:ascii="Verdana" w:eastAsiaTheme="minorEastAsia" w:hAnsi="Verdana" w:cs="Times New Roman"/>
                <w:color w:val="auto"/>
                <w:sz w:val="20"/>
                <w:szCs w:val="20"/>
                <w:lang w:eastAsia="en-US" w:bidi="ar-SA"/>
              </w:rPr>
              <w:t>H</w:t>
            </w:r>
            <w:r w:rsidRPr="0024487F">
              <w:rPr>
                <w:rFonts w:ascii="Verdana" w:eastAsiaTheme="minorEastAsia" w:hAnsi="Verdana" w:cs="Times New Roman"/>
                <w:bCs/>
                <w:color w:val="auto"/>
                <w:sz w:val="20"/>
                <w:szCs w:val="20"/>
                <w:lang w:eastAsia="en-US" w:bidi="ar-SA"/>
              </w:rPr>
              <w:t>iányszakmák elsajátítása</w:t>
            </w:r>
            <w:r w:rsidRPr="0024487F">
              <w:rPr>
                <w:rFonts w:ascii="Verdana" w:eastAsiaTheme="minorEastAsia" w:hAnsi="Verdana" w:cs="Times New Roman"/>
                <w:color w:val="auto"/>
                <w:sz w:val="20"/>
                <w:szCs w:val="20"/>
                <w:lang w:eastAsia="en-US" w:bidi="ar-SA"/>
              </w:rPr>
              <w:t xml:space="preserve"> pl. ács, tetőfedő, bádogos, burkoló</w:t>
            </w:r>
            <w:r w:rsidR="00FD6A67">
              <w:rPr>
                <w:rFonts w:ascii="Verdana" w:eastAsiaTheme="minorEastAsia" w:hAnsi="Verdana" w:cs="Times New Roman"/>
                <w:color w:val="auto"/>
                <w:sz w:val="20"/>
                <w:szCs w:val="20"/>
                <w:lang w:eastAsia="en-US" w:bidi="ar-SA"/>
              </w:rPr>
              <w:t xml:space="preserve"> (hideg, meleg), szigetelő stb.</w:t>
            </w:r>
          </w:p>
          <w:p w14:paraId="5EF12062" w14:textId="77777777" w:rsidR="00873003" w:rsidRPr="0024487F" w:rsidRDefault="00873003" w:rsidP="008D02E8">
            <w:pPr>
              <w:pStyle w:val="Listaszerbekezds"/>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eastAsiaTheme="minorEastAsia" w:hAnsi="Verdana" w:cs="Times New Roman"/>
                <w:color w:val="auto"/>
                <w:sz w:val="20"/>
                <w:szCs w:val="20"/>
                <w:lang w:eastAsia="en-US" w:bidi="ar-SA"/>
              </w:rPr>
            </w:pPr>
            <w:r w:rsidRPr="0024487F">
              <w:rPr>
                <w:rFonts w:ascii="Verdana" w:eastAsiaTheme="minorEastAsia" w:hAnsi="Verdana" w:cs="Times New Roman"/>
                <w:color w:val="auto"/>
                <w:sz w:val="20"/>
                <w:szCs w:val="20"/>
                <w:lang w:eastAsia="en-US" w:bidi="ar-SA"/>
              </w:rPr>
              <w:t>50 év feletti / nyugdíjban lévő mesterek bevonása szakmai tapasztalatok átadása céljából</w:t>
            </w:r>
          </w:p>
          <w:p w14:paraId="63744A8F" w14:textId="77777777" w:rsidR="00873003" w:rsidRPr="0024487F" w:rsidRDefault="00873003" w:rsidP="00813BD9">
            <w:pPr>
              <w:jc w:val="both"/>
              <w:rPr>
                <w:rFonts w:ascii="Verdana" w:hAnsi="Verdana" w:cs="Times New Roman"/>
                <w:sz w:val="20"/>
                <w:szCs w:val="20"/>
              </w:rPr>
            </w:pPr>
          </w:p>
        </w:tc>
      </w:tr>
    </w:tbl>
    <w:p w14:paraId="34835745" w14:textId="77777777" w:rsidR="00873003" w:rsidRPr="0024487F" w:rsidRDefault="00873003" w:rsidP="00873003">
      <w:pPr>
        <w:rPr>
          <w:rFonts w:ascii="Verdana" w:hAnsi="Verdana"/>
          <w:sz w:val="20"/>
          <w:szCs w:val="20"/>
        </w:rPr>
      </w:pPr>
      <w:r w:rsidRPr="0024487F">
        <w:rPr>
          <w:rFonts w:ascii="Verdana" w:hAnsi="Verdana"/>
          <w:sz w:val="20"/>
          <w:szCs w:val="20"/>
        </w:rPr>
        <w:br w:type="page"/>
      </w: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6526"/>
      </w:tblGrid>
      <w:tr w:rsidR="00873003" w:rsidRPr="0024487F" w14:paraId="5CABF8D4" w14:textId="77777777" w:rsidTr="00813BD9">
        <w:trPr>
          <w:cantSplit/>
        </w:trPr>
        <w:tc>
          <w:tcPr>
            <w:tcW w:w="2686" w:type="dxa"/>
            <w:shd w:val="clear" w:color="auto" w:fill="BFBFBF" w:themeFill="background1" w:themeFillShade="BF"/>
          </w:tcPr>
          <w:p w14:paraId="2DB7CC82"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lastRenderedPageBreak/>
              <w:t>Célcsoport</w:t>
            </w:r>
          </w:p>
        </w:tc>
        <w:tc>
          <w:tcPr>
            <w:tcW w:w="6526" w:type="dxa"/>
          </w:tcPr>
          <w:p w14:paraId="7F2D53EA"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Legfeljebb általános iskolai végzettséggel rendelkező, munkanélküli fiatalok</w:t>
            </w:r>
          </w:p>
          <w:p w14:paraId="08F93D29" w14:textId="77777777" w:rsidR="00873003" w:rsidRPr="0024487F" w:rsidRDefault="00873003" w:rsidP="00813BD9">
            <w:pPr>
              <w:widowControl/>
              <w:jc w:val="both"/>
              <w:rPr>
                <w:rFonts w:ascii="Verdana" w:hAnsi="Verdana" w:cs="Times New Roman"/>
                <w:sz w:val="20"/>
                <w:szCs w:val="20"/>
              </w:rPr>
            </w:pPr>
          </w:p>
        </w:tc>
      </w:tr>
      <w:tr w:rsidR="00873003" w:rsidRPr="0024487F" w14:paraId="79087437" w14:textId="77777777" w:rsidTr="00813BD9">
        <w:trPr>
          <w:cantSplit/>
        </w:trPr>
        <w:tc>
          <w:tcPr>
            <w:tcW w:w="2686" w:type="dxa"/>
            <w:shd w:val="clear" w:color="auto" w:fill="BFBFBF" w:themeFill="background1" w:themeFillShade="BF"/>
          </w:tcPr>
          <w:p w14:paraId="4C75B9ED"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végrehajtás módja, javasolt kritériumok</w:t>
            </w:r>
          </w:p>
          <w:p w14:paraId="5B6A9BED" w14:textId="77777777" w:rsidR="00873003" w:rsidRPr="0024487F" w:rsidRDefault="00873003" w:rsidP="00813BD9">
            <w:pPr>
              <w:rPr>
                <w:rFonts w:ascii="Verdana" w:hAnsi="Verdana" w:cs="Times New Roman"/>
                <w:b/>
                <w:sz w:val="20"/>
                <w:szCs w:val="20"/>
              </w:rPr>
            </w:pPr>
          </w:p>
          <w:p w14:paraId="23ECC358" w14:textId="77777777" w:rsidR="00873003" w:rsidRPr="0024487F" w:rsidRDefault="00873003" w:rsidP="00813BD9">
            <w:pPr>
              <w:rPr>
                <w:rFonts w:ascii="Verdana" w:hAnsi="Verdana" w:cs="Times New Roman"/>
                <w:b/>
                <w:sz w:val="20"/>
                <w:szCs w:val="20"/>
              </w:rPr>
            </w:pPr>
          </w:p>
          <w:p w14:paraId="4D0EBE31" w14:textId="77777777" w:rsidR="00873003" w:rsidRPr="0024487F" w:rsidRDefault="00873003" w:rsidP="00813BD9">
            <w:pPr>
              <w:rPr>
                <w:rFonts w:ascii="Verdana" w:hAnsi="Verdana" w:cs="Times New Roman"/>
                <w:b/>
                <w:sz w:val="20"/>
                <w:szCs w:val="20"/>
              </w:rPr>
            </w:pPr>
          </w:p>
          <w:p w14:paraId="49A3329F" w14:textId="77777777" w:rsidR="00873003" w:rsidRPr="0024487F" w:rsidRDefault="00873003" w:rsidP="00813BD9">
            <w:pPr>
              <w:rPr>
                <w:rFonts w:ascii="Verdana" w:hAnsi="Verdana" w:cs="Times New Roman"/>
                <w:b/>
                <w:sz w:val="20"/>
                <w:szCs w:val="20"/>
              </w:rPr>
            </w:pPr>
          </w:p>
        </w:tc>
        <w:tc>
          <w:tcPr>
            <w:tcW w:w="6526" w:type="dxa"/>
          </w:tcPr>
          <w:p w14:paraId="14D9C8EB"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programba bevont vállalkozók, saját utánpótlásuk biztosítása érdekében rövid, 1-2 órás bemutatkozó üzem/cég látogatásokat szerveznek, melyeket az érintett korosztály (általános iskola 7. évfolyam) iskolai szervezésben látogathat. Ennek előfeltétele, hogy a célterületen működő iskolák tájékoztatást kapjanak a vállalkozások által kínált látogatások tartalmáról, lehetséges ütemezéséről. A programpont második szakasza során saját területükön sikeres iparosok látogatnak el az iskolákba, ahogy szakmájuk népszerűsítése céljából előadásokat tartanak. A hatékony megvalósítás érdekében célszerű azon vállalkozások alkalmazottainak/tulajdonosainak bevonása az előadássorozatba, mely cégek üzemlátogatásokat is szerveznek. Így a diákok egy kézből kapnak elméleti és gyakorlati ismertetőt is a program fókuszában álló szakmákról.</w:t>
            </w:r>
          </w:p>
          <w:p w14:paraId="01FD99F8"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Képzések az általános iskolai végzettséggel már rendelkező, szakirányú végzettség nélküli fiatalok számára.</w:t>
            </w:r>
          </w:p>
        </w:tc>
      </w:tr>
      <w:tr w:rsidR="00873003" w:rsidRPr="0024487F" w14:paraId="1C5DFCE0" w14:textId="77777777" w:rsidTr="00813BD9">
        <w:trPr>
          <w:cantSplit/>
        </w:trPr>
        <w:tc>
          <w:tcPr>
            <w:tcW w:w="2686" w:type="dxa"/>
            <w:shd w:val="clear" w:color="auto" w:fill="BFBFBF" w:themeFill="background1" w:themeFillShade="BF"/>
          </w:tcPr>
          <w:p w14:paraId="545F59DE"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végrehajtásért felelős szervezetek, közreműködők</w:t>
            </w:r>
          </w:p>
          <w:p w14:paraId="69077C2D" w14:textId="77777777" w:rsidR="00873003" w:rsidRPr="0024487F" w:rsidRDefault="00873003" w:rsidP="00813BD9">
            <w:pPr>
              <w:rPr>
                <w:rFonts w:ascii="Verdana" w:hAnsi="Verdana" w:cs="Times New Roman"/>
                <w:b/>
                <w:sz w:val="20"/>
                <w:szCs w:val="20"/>
              </w:rPr>
            </w:pPr>
          </w:p>
          <w:p w14:paraId="5F33C514" w14:textId="77777777" w:rsidR="00873003" w:rsidRPr="0024487F" w:rsidRDefault="00873003" w:rsidP="00813BD9">
            <w:pPr>
              <w:rPr>
                <w:rFonts w:ascii="Verdana" w:hAnsi="Verdana" w:cs="Times New Roman"/>
                <w:b/>
                <w:sz w:val="20"/>
                <w:szCs w:val="20"/>
              </w:rPr>
            </w:pPr>
          </w:p>
          <w:p w14:paraId="601C7E55" w14:textId="77777777" w:rsidR="00873003" w:rsidRPr="0024487F" w:rsidRDefault="00873003" w:rsidP="00813BD9">
            <w:pPr>
              <w:rPr>
                <w:rFonts w:ascii="Verdana" w:hAnsi="Verdana" w:cs="Times New Roman"/>
                <w:b/>
                <w:sz w:val="20"/>
                <w:szCs w:val="20"/>
              </w:rPr>
            </w:pPr>
          </w:p>
        </w:tc>
        <w:tc>
          <w:tcPr>
            <w:tcW w:w="6526" w:type="dxa"/>
          </w:tcPr>
          <w:p w14:paraId="40277C90" w14:textId="12E4A6F3"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Felelős: I</w:t>
            </w:r>
            <w:r w:rsidR="00E33973">
              <w:rPr>
                <w:rFonts w:ascii="Verdana" w:hAnsi="Verdana" w:cs="Times New Roman"/>
                <w:sz w:val="20"/>
                <w:szCs w:val="20"/>
              </w:rPr>
              <w:t>P</w:t>
            </w:r>
            <w:r w:rsidRPr="0024487F">
              <w:rPr>
                <w:rFonts w:ascii="Verdana" w:hAnsi="Verdana" w:cs="Times New Roman"/>
                <w:sz w:val="20"/>
                <w:szCs w:val="20"/>
              </w:rPr>
              <w:t>OSZ</w:t>
            </w:r>
          </w:p>
          <w:p w14:paraId="45E2798D"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Közreműködő: Paktumiroda, illetve Győr-Moson-Sopron Megyei Kormányhivatal</w:t>
            </w:r>
          </w:p>
        </w:tc>
      </w:tr>
      <w:tr w:rsidR="00873003" w:rsidRPr="0024487F" w14:paraId="33CDA4D2" w14:textId="77777777" w:rsidTr="00813BD9">
        <w:trPr>
          <w:cantSplit/>
        </w:trPr>
        <w:tc>
          <w:tcPr>
            <w:tcW w:w="2686" w:type="dxa"/>
            <w:shd w:val="clear" w:color="auto" w:fill="BFBFBF" w:themeFill="background1" w:themeFillShade="BF"/>
          </w:tcPr>
          <w:p w14:paraId="5CBAF15E"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Eredménymutatók</w:t>
            </w:r>
          </w:p>
          <w:p w14:paraId="0ACA94BE" w14:textId="77777777" w:rsidR="00873003" w:rsidRPr="0024487F" w:rsidRDefault="00873003" w:rsidP="00813BD9">
            <w:pPr>
              <w:rPr>
                <w:rFonts w:ascii="Verdana" w:hAnsi="Verdana" w:cs="Times New Roman"/>
                <w:b/>
                <w:sz w:val="20"/>
                <w:szCs w:val="20"/>
              </w:rPr>
            </w:pPr>
          </w:p>
          <w:p w14:paraId="18B8FE97" w14:textId="77777777" w:rsidR="00873003" w:rsidRPr="0024487F" w:rsidRDefault="00873003" w:rsidP="00813BD9">
            <w:pPr>
              <w:rPr>
                <w:rFonts w:ascii="Verdana" w:hAnsi="Verdana" w:cs="Times New Roman"/>
                <w:b/>
                <w:sz w:val="20"/>
                <w:szCs w:val="20"/>
              </w:rPr>
            </w:pPr>
          </w:p>
        </w:tc>
        <w:tc>
          <w:tcPr>
            <w:tcW w:w="6526" w:type="dxa"/>
          </w:tcPr>
          <w:p w14:paraId="0C0B97DD"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 xml:space="preserve">48 órás nyelvi képzésen (angol, német, szlovák) résztvevők száma (24 fő), a pályaorientációs rendezvényen résztvevő tanulók száma, a szakmai képzéseket eredményesen elvégzett tanulók száma. </w:t>
            </w:r>
          </w:p>
        </w:tc>
      </w:tr>
      <w:tr w:rsidR="00873003" w:rsidRPr="0024487F" w14:paraId="20C2C3ED" w14:textId="77777777" w:rsidTr="00813BD9">
        <w:trPr>
          <w:cantSplit/>
        </w:trPr>
        <w:tc>
          <w:tcPr>
            <w:tcW w:w="2686" w:type="dxa"/>
            <w:shd w:val="clear" w:color="auto" w:fill="BFBFBF" w:themeFill="background1" w:themeFillShade="BF"/>
          </w:tcPr>
          <w:p w14:paraId="7338D438"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Időbeli ütemezés</w:t>
            </w:r>
          </w:p>
          <w:p w14:paraId="66325091" w14:textId="77777777" w:rsidR="00873003" w:rsidRPr="0024487F" w:rsidRDefault="00873003" w:rsidP="00813BD9">
            <w:pPr>
              <w:rPr>
                <w:rFonts w:ascii="Verdana" w:hAnsi="Verdana" w:cs="Times New Roman"/>
                <w:b/>
                <w:sz w:val="20"/>
                <w:szCs w:val="20"/>
              </w:rPr>
            </w:pPr>
          </w:p>
          <w:p w14:paraId="3349BDFE" w14:textId="77777777" w:rsidR="00873003" w:rsidRPr="0024487F" w:rsidRDefault="00873003" w:rsidP="00813BD9">
            <w:pPr>
              <w:rPr>
                <w:rFonts w:ascii="Verdana" w:hAnsi="Verdana" w:cs="Times New Roman"/>
                <w:b/>
                <w:sz w:val="20"/>
                <w:szCs w:val="20"/>
              </w:rPr>
            </w:pPr>
          </w:p>
          <w:p w14:paraId="2F0A81A8" w14:textId="77777777" w:rsidR="00873003" w:rsidRPr="0024487F" w:rsidRDefault="00873003" w:rsidP="00813BD9">
            <w:pPr>
              <w:rPr>
                <w:rFonts w:ascii="Verdana" w:hAnsi="Verdana" w:cs="Times New Roman"/>
                <w:b/>
                <w:sz w:val="20"/>
                <w:szCs w:val="20"/>
              </w:rPr>
            </w:pPr>
          </w:p>
          <w:p w14:paraId="411CCF57" w14:textId="77777777" w:rsidR="00873003" w:rsidRPr="0024487F" w:rsidRDefault="00873003" w:rsidP="00813BD9">
            <w:pPr>
              <w:rPr>
                <w:rFonts w:ascii="Verdana" w:hAnsi="Verdana" w:cs="Times New Roman"/>
                <w:b/>
                <w:sz w:val="20"/>
                <w:szCs w:val="20"/>
              </w:rPr>
            </w:pPr>
          </w:p>
        </w:tc>
        <w:tc>
          <w:tcPr>
            <w:tcW w:w="6526" w:type="dxa"/>
          </w:tcPr>
          <w:p w14:paraId="094B171F"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2017. június 1. – 2020. december 31.</w:t>
            </w:r>
          </w:p>
        </w:tc>
      </w:tr>
      <w:tr w:rsidR="00873003" w:rsidRPr="0024487F" w14:paraId="5B72AE92" w14:textId="77777777" w:rsidTr="00813BD9">
        <w:trPr>
          <w:cantSplit/>
        </w:trPr>
        <w:tc>
          <w:tcPr>
            <w:tcW w:w="2686" w:type="dxa"/>
            <w:shd w:val="clear" w:color="auto" w:fill="BFBFBF" w:themeFill="background1" w:themeFillShade="BF"/>
          </w:tcPr>
          <w:p w14:paraId="6AE30F65"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Finanszírozási források</w:t>
            </w:r>
          </w:p>
        </w:tc>
        <w:tc>
          <w:tcPr>
            <w:tcW w:w="6526" w:type="dxa"/>
          </w:tcPr>
          <w:p w14:paraId="23D28DA7"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Támogatási szerződés száma: TOP-5.1.1-15-GM1-2016-00001</w:t>
            </w:r>
          </w:p>
          <w:p w14:paraId="5F91122A"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Kedvezményezett: Győr-Moson-Sopron Megyei Önkormányzat</w:t>
            </w:r>
          </w:p>
        </w:tc>
      </w:tr>
    </w:tbl>
    <w:p w14:paraId="59A004A8" w14:textId="77777777" w:rsidR="00873003" w:rsidRPr="0024487F" w:rsidRDefault="00873003" w:rsidP="00873003">
      <w:pPr>
        <w:rPr>
          <w:rFonts w:ascii="Verdana" w:hAnsi="Verdana" w:cs="Times New Roman"/>
          <w:sz w:val="20"/>
          <w:szCs w:val="20"/>
        </w:rPr>
      </w:pPr>
    </w:p>
    <w:p w14:paraId="6ADF9744" w14:textId="77777777" w:rsidR="00873003" w:rsidRPr="0024487F" w:rsidRDefault="00873003" w:rsidP="00873003">
      <w:pPr>
        <w:rPr>
          <w:rFonts w:ascii="Verdana" w:hAnsi="Verdana" w:cs="Times New Roman"/>
          <w:sz w:val="20"/>
          <w:szCs w:val="20"/>
        </w:rPr>
      </w:pPr>
    </w:p>
    <w:p w14:paraId="1EBAFDAC" w14:textId="77777777" w:rsidR="00873003" w:rsidRPr="0024487F" w:rsidRDefault="00873003" w:rsidP="00873003">
      <w:pPr>
        <w:rPr>
          <w:rFonts w:ascii="Verdana" w:hAnsi="Verdana" w:cs="Times New Roman"/>
          <w:sz w:val="20"/>
          <w:szCs w:val="20"/>
        </w:rPr>
      </w:pPr>
    </w:p>
    <w:p w14:paraId="06A26D9B" w14:textId="77777777" w:rsidR="00873003" w:rsidRPr="0024487F" w:rsidRDefault="00873003" w:rsidP="00873003">
      <w:pPr>
        <w:widowControl/>
        <w:spacing w:after="160" w:line="259" w:lineRule="auto"/>
        <w:rPr>
          <w:rFonts w:ascii="Verdana" w:hAnsi="Verdana" w:cs="Times New Roman"/>
          <w:sz w:val="20"/>
          <w:szCs w:val="20"/>
        </w:rPr>
      </w:pPr>
      <w:r w:rsidRPr="0024487F">
        <w:rPr>
          <w:rFonts w:ascii="Verdana" w:hAnsi="Verdana" w:cs="Times New Roman"/>
          <w:sz w:val="20"/>
          <w:szCs w:val="20"/>
        </w:rPr>
        <w:br w:type="page"/>
      </w:r>
    </w:p>
    <w:p w14:paraId="205376AD" w14:textId="2B6346F5" w:rsidR="00873003" w:rsidRPr="0024487F" w:rsidRDefault="00873003" w:rsidP="008D02E8">
      <w:pPr>
        <w:pStyle w:val="Cmsor2"/>
        <w:numPr>
          <w:ilvl w:val="0"/>
          <w:numId w:val="45"/>
        </w:numPr>
        <w:rPr>
          <w:rFonts w:ascii="Verdana" w:hAnsi="Verdana"/>
          <w:sz w:val="20"/>
        </w:rPr>
      </w:pPr>
      <w:bookmarkStart w:id="25" w:name="_Toc473106296"/>
      <w:r w:rsidRPr="0024487F">
        <w:rPr>
          <w:rFonts w:ascii="Verdana" w:hAnsi="Verdana"/>
          <w:sz w:val="20"/>
        </w:rPr>
        <w:lastRenderedPageBreak/>
        <w:t>projektterv</w:t>
      </w:r>
      <w:bookmarkEnd w:id="25"/>
    </w:p>
    <w:p w14:paraId="3CFC9A7F" w14:textId="77777777" w:rsidR="00873003" w:rsidRPr="0024487F" w:rsidRDefault="00873003" w:rsidP="00873003">
      <w:pPr>
        <w:rPr>
          <w:rFonts w:ascii="Verdana" w:hAnsi="Verdana" w:cs="Times New Roman"/>
          <w:sz w:val="20"/>
          <w:szCs w:val="20"/>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1559"/>
        <w:gridCol w:w="4961"/>
        <w:gridCol w:w="6"/>
      </w:tblGrid>
      <w:tr w:rsidR="00873003" w:rsidRPr="0024487F" w14:paraId="79672833" w14:textId="77777777" w:rsidTr="00813BD9">
        <w:trPr>
          <w:gridAfter w:val="1"/>
          <w:wAfter w:w="6" w:type="dxa"/>
        </w:trPr>
        <w:tc>
          <w:tcPr>
            <w:tcW w:w="2686" w:type="dxa"/>
            <w:shd w:val="pct12" w:color="auto" w:fill="FFFFFF"/>
          </w:tcPr>
          <w:p w14:paraId="41BFD733"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A projektterv megnevezése: </w:t>
            </w:r>
          </w:p>
          <w:p w14:paraId="77AF89EE" w14:textId="77777777" w:rsidR="00873003" w:rsidRPr="0024487F" w:rsidRDefault="00873003" w:rsidP="00813BD9">
            <w:pPr>
              <w:pStyle w:val="Cmsor1"/>
              <w:jc w:val="center"/>
              <w:rPr>
                <w:rFonts w:ascii="Verdana" w:hAnsi="Verdana"/>
                <w:sz w:val="20"/>
              </w:rPr>
            </w:pPr>
          </w:p>
        </w:tc>
        <w:tc>
          <w:tcPr>
            <w:tcW w:w="6520" w:type="dxa"/>
            <w:gridSpan w:val="2"/>
            <w:shd w:val="clear" w:color="auto" w:fill="auto"/>
          </w:tcPr>
          <w:p w14:paraId="244B5777" w14:textId="4E7FD12B" w:rsidR="00873003" w:rsidRPr="0024487F" w:rsidRDefault="00BB3308" w:rsidP="00BB3308">
            <w:pPr>
              <w:spacing w:before="120"/>
              <w:jc w:val="center"/>
              <w:rPr>
                <w:rFonts w:ascii="Verdana" w:hAnsi="Verdana" w:cs="Times New Roman"/>
                <w:b/>
                <w:sz w:val="20"/>
                <w:szCs w:val="20"/>
              </w:rPr>
            </w:pPr>
            <w:r w:rsidRPr="0024487F">
              <w:rPr>
                <w:rFonts w:ascii="Verdana" w:hAnsi="Verdana" w:cs="Times New Roman"/>
                <w:b/>
                <w:sz w:val="20"/>
                <w:szCs w:val="20"/>
              </w:rPr>
              <w:t xml:space="preserve">A </w:t>
            </w:r>
            <w:r w:rsidR="00435816" w:rsidRPr="0024487F">
              <w:rPr>
                <w:rFonts w:ascii="Verdana" w:hAnsi="Verdana" w:cs="Times New Roman"/>
                <w:b/>
                <w:sz w:val="20"/>
                <w:szCs w:val="20"/>
              </w:rPr>
              <w:t>Petz Aladár Megyei Oktató Kórház</w:t>
            </w:r>
            <w:r w:rsidRPr="0024487F">
              <w:rPr>
                <w:rFonts w:ascii="Verdana" w:hAnsi="Verdana" w:cs="Times New Roman"/>
                <w:b/>
                <w:sz w:val="20"/>
                <w:szCs w:val="20"/>
              </w:rPr>
              <w:t xml:space="preserve"> </w:t>
            </w:r>
            <w:r w:rsidR="00313628" w:rsidRPr="0024487F">
              <w:rPr>
                <w:rFonts w:ascii="Verdana" w:hAnsi="Verdana" w:cs="Times New Roman"/>
                <w:b/>
                <w:sz w:val="20"/>
                <w:szCs w:val="20"/>
              </w:rPr>
              <w:t>egészségügyi ellátás</w:t>
            </w:r>
            <w:r w:rsidRPr="0024487F">
              <w:rPr>
                <w:rFonts w:ascii="Verdana" w:hAnsi="Verdana" w:cs="Times New Roman"/>
                <w:b/>
                <w:sz w:val="20"/>
                <w:szCs w:val="20"/>
              </w:rPr>
              <w:t>ának</w:t>
            </w:r>
            <w:r w:rsidR="00313628" w:rsidRPr="0024487F">
              <w:rPr>
                <w:rFonts w:ascii="Verdana" w:hAnsi="Verdana" w:cs="Times New Roman"/>
                <w:b/>
                <w:sz w:val="20"/>
                <w:szCs w:val="20"/>
              </w:rPr>
              <w:t xml:space="preserve"> kisegítő munkaköreiben </w:t>
            </w:r>
            <w:r w:rsidRPr="0024487F">
              <w:rPr>
                <w:rFonts w:ascii="Verdana" w:hAnsi="Verdana" w:cs="Times New Roman"/>
                <w:b/>
                <w:sz w:val="20"/>
                <w:szCs w:val="20"/>
              </w:rPr>
              <w:t>meglévő létszámhiány csökkentése</w:t>
            </w:r>
          </w:p>
        </w:tc>
      </w:tr>
      <w:tr w:rsidR="00873003" w:rsidRPr="0024487F" w14:paraId="52B80893" w14:textId="77777777" w:rsidTr="00813BD9">
        <w:tc>
          <w:tcPr>
            <w:tcW w:w="9212" w:type="dxa"/>
            <w:gridSpan w:val="4"/>
            <w:shd w:val="pct12" w:color="auto" w:fill="FFFFFF"/>
          </w:tcPr>
          <w:p w14:paraId="057E20AC" w14:textId="77777777" w:rsidR="00873003" w:rsidRPr="0024487F" w:rsidRDefault="00873003" w:rsidP="00813BD9">
            <w:pPr>
              <w:jc w:val="center"/>
              <w:rPr>
                <w:rFonts w:ascii="Verdana" w:hAnsi="Verdana" w:cs="Times New Roman"/>
                <w:i/>
                <w:sz w:val="20"/>
                <w:szCs w:val="20"/>
              </w:rPr>
            </w:pPr>
            <w:r w:rsidRPr="0024487F">
              <w:rPr>
                <w:rFonts w:ascii="Verdana" w:hAnsi="Verdana" w:cs="Times New Roman"/>
                <w:i/>
                <w:sz w:val="20"/>
                <w:szCs w:val="20"/>
              </w:rPr>
              <w:t>A projektcsomag célja:</w:t>
            </w:r>
          </w:p>
        </w:tc>
      </w:tr>
      <w:tr w:rsidR="00873003" w:rsidRPr="0024487F" w14:paraId="38A73E70" w14:textId="77777777" w:rsidTr="00813BD9">
        <w:trPr>
          <w:cantSplit/>
        </w:trPr>
        <w:tc>
          <w:tcPr>
            <w:tcW w:w="2686" w:type="dxa"/>
            <w:shd w:val="pct12" w:color="auto" w:fill="FFFFFF"/>
          </w:tcPr>
          <w:p w14:paraId="792DE20A"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Általános cél</w:t>
            </w:r>
          </w:p>
        </w:tc>
        <w:tc>
          <w:tcPr>
            <w:tcW w:w="6526" w:type="dxa"/>
            <w:gridSpan w:val="3"/>
            <w:shd w:val="pct12" w:color="auto" w:fill="FFFFFF"/>
          </w:tcPr>
          <w:p w14:paraId="70459663"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Konkrét cél(ok)</w:t>
            </w:r>
          </w:p>
        </w:tc>
      </w:tr>
      <w:tr w:rsidR="00873003" w:rsidRPr="0024487F" w14:paraId="40780788" w14:textId="77777777" w:rsidTr="00813BD9">
        <w:trPr>
          <w:cantSplit/>
        </w:trPr>
        <w:tc>
          <w:tcPr>
            <w:tcW w:w="4245" w:type="dxa"/>
            <w:gridSpan w:val="2"/>
          </w:tcPr>
          <w:p w14:paraId="03132CE0"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foglalkoztatottság növelése Győr-Moson-Sopron megyében</w:t>
            </w:r>
          </w:p>
        </w:tc>
        <w:tc>
          <w:tcPr>
            <w:tcW w:w="4967" w:type="dxa"/>
            <w:gridSpan w:val="2"/>
          </w:tcPr>
          <w:p w14:paraId="11AD4D38"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Petz Aladár Kórház foglalkoztatotti létszámhiányának csökkentése</w:t>
            </w:r>
          </w:p>
        </w:tc>
      </w:tr>
      <w:tr w:rsidR="00873003" w:rsidRPr="0024487F" w14:paraId="4EE675E1" w14:textId="77777777" w:rsidTr="00813BD9">
        <w:trPr>
          <w:cantSplit/>
        </w:trPr>
        <w:tc>
          <w:tcPr>
            <w:tcW w:w="2686" w:type="dxa"/>
            <w:shd w:val="clear" w:color="auto" w:fill="BFBFBF" w:themeFill="background1" w:themeFillShade="BF"/>
          </w:tcPr>
          <w:p w14:paraId="57C5C100"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Kapcsolódás a célrendszerhez</w:t>
            </w:r>
          </w:p>
        </w:tc>
        <w:tc>
          <w:tcPr>
            <w:tcW w:w="6526" w:type="dxa"/>
            <w:gridSpan w:val="3"/>
          </w:tcPr>
          <w:p w14:paraId="5889F99C" w14:textId="77777777" w:rsidR="00873003" w:rsidRPr="0024487F" w:rsidRDefault="00873003" w:rsidP="00813BD9">
            <w:pPr>
              <w:jc w:val="both"/>
              <w:rPr>
                <w:rFonts w:ascii="Verdana" w:hAnsi="Verdana" w:cs="Times New Roman"/>
                <w:sz w:val="20"/>
                <w:szCs w:val="20"/>
              </w:rPr>
            </w:pPr>
          </w:p>
          <w:p w14:paraId="4039C2FE"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II. prioritás: A foglalkoztatásba vonhatók számának bővülése</w:t>
            </w:r>
          </w:p>
          <w:p w14:paraId="02FA64A4"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5. operatív cél: Az elsődleges munkaerőpiacra történő be- és visszalépés növekedése</w:t>
            </w:r>
          </w:p>
          <w:p w14:paraId="5AF39D4D" w14:textId="77777777" w:rsidR="00873003" w:rsidRPr="0024487F" w:rsidRDefault="00873003" w:rsidP="00813BD9">
            <w:pPr>
              <w:jc w:val="both"/>
              <w:rPr>
                <w:rFonts w:ascii="Verdana" w:hAnsi="Verdana" w:cs="Times New Roman"/>
                <w:sz w:val="20"/>
                <w:szCs w:val="20"/>
              </w:rPr>
            </w:pPr>
          </w:p>
        </w:tc>
      </w:tr>
      <w:tr w:rsidR="00873003" w:rsidRPr="0024487F" w14:paraId="4D35B2D0" w14:textId="77777777" w:rsidTr="00813BD9">
        <w:trPr>
          <w:cantSplit/>
          <w:trHeight w:val="1872"/>
        </w:trPr>
        <w:tc>
          <w:tcPr>
            <w:tcW w:w="2686" w:type="dxa"/>
            <w:shd w:val="clear" w:color="auto" w:fill="BFBFBF" w:themeFill="background1" w:themeFillShade="BF"/>
          </w:tcPr>
          <w:p w14:paraId="7A452096"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Indoklás </w:t>
            </w:r>
          </w:p>
          <w:p w14:paraId="49001141" w14:textId="77777777" w:rsidR="00873003" w:rsidRPr="0024487F" w:rsidRDefault="00873003" w:rsidP="00813BD9">
            <w:pPr>
              <w:pStyle w:val="Cmsor2"/>
              <w:rPr>
                <w:rFonts w:ascii="Verdana" w:hAnsi="Verdana"/>
                <w:sz w:val="20"/>
              </w:rPr>
            </w:pPr>
          </w:p>
          <w:p w14:paraId="22A2C0B5" w14:textId="77777777" w:rsidR="00873003" w:rsidRPr="0024487F" w:rsidRDefault="00873003" w:rsidP="00813BD9">
            <w:pPr>
              <w:pStyle w:val="Cmsor2"/>
              <w:rPr>
                <w:rFonts w:ascii="Verdana" w:hAnsi="Verdana"/>
                <w:sz w:val="20"/>
              </w:rPr>
            </w:pPr>
          </w:p>
          <w:p w14:paraId="58C7AE47" w14:textId="77777777" w:rsidR="00873003" w:rsidRPr="0024487F" w:rsidRDefault="00873003" w:rsidP="00813BD9">
            <w:pPr>
              <w:pStyle w:val="Cmsor2"/>
              <w:rPr>
                <w:rFonts w:ascii="Verdana" w:hAnsi="Verdana"/>
                <w:sz w:val="20"/>
              </w:rPr>
            </w:pPr>
          </w:p>
          <w:p w14:paraId="7F75C16A" w14:textId="77777777" w:rsidR="00873003" w:rsidRPr="0024487F" w:rsidRDefault="00873003" w:rsidP="00813BD9">
            <w:pPr>
              <w:pStyle w:val="Cmsor2"/>
              <w:rPr>
                <w:rFonts w:ascii="Verdana" w:hAnsi="Verdana"/>
                <w:sz w:val="20"/>
              </w:rPr>
            </w:pPr>
          </w:p>
          <w:p w14:paraId="638A07BA" w14:textId="77777777" w:rsidR="00873003" w:rsidRPr="0024487F" w:rsidRDefault="00873003" w:rsidP="00813BD9">
            <w:pPr>
              <w:pStyle w:val="Cmsor2"/>
              <w:rPr>
                <w:rFonts w:ascii="Verdana" w:hAnsi="Verdana"/>
                <w:sz w:val="20"/>
              </w:rPr>
            </w:pPr>
          </w:p>
        </w:tc>
        <w:tc>
          <w:tcPr>
            <w:tcW w:w="6526" w:type="dxa"/>
            <w:gridSpan w:val="3"/>
          </w:tcPr>
          <w:p w14:paraId="41574D1A" w14:textId="648E0285"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Petz Aladár Megyei Oktató Kórház nemcsak a szakképzett dolgozók esetében küzd létszámhiánnyal, hanem a szakképzettséget nem igénylő munkakörök esetében is. A fluktuáció ezeken a területeken is jelentős, illetve évről évre növekszik, a távozó dolgozó</w:t>
            </w:r>
            <w:r w:rsidR="00BB3308" w:rsidRPr="0024487F">
              <w:rPr>
                <w:rFonts w:ascii="Verdana" w:hAnsi="Verdana" w:cs="Times New Roman"/>
                <w:sz w:val="20"/>
                <w:szCs w:val="20"/>
              </w:rPr>
              <w:t>kat nem vagy csak részben tudják</w:t>
            </w:r>
            <w:r w:rsidRPr="0024487F">
              <w:rPr>
                <w:rFonts w:ascii="Verdana" w:hAnsi="Verdana" w:cs="Times New Roman"/>
                <w:sz w:val="20"/>
                <w:szCs w:val="20"/>
              </w:rPr>
              <w:t xml:space="preserve"> pótolni.</w:t>
            </w:r>
          </w:p>
        </w:tc>
      </w:tr>
      <w:tr w:rsidR="00873003" w:rsidRPr="0024487F" w14:paraId="6817B75B" w14:textId="77777777" w:rsidTr="00813BD9">
        <w:trPr>
          <w:cantSplit/>
        </w:trPr>
        <w:tc>
          <w:tcPr>
            <w:tcW w:w="2686" w:type="dxa"/>
            <w:shd w:val="clear" w:color="auto" w:fill="BFBFBF" w:themeFill="background1" w:themeFillShade="BF"/>
          </w:tcPr>
          <w:p w14:paraId="2019C3A2"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projektterv tartalma, szükséges intézkedések</w:t>
            </w:r>
          </w:p>
          <w:p w14:paraId="1772F12D" w14:textId="77777777" w:rsidR="00873003" w:rsidRPr="0024487F" w:rsidRDefault="00873003" w:rsidP="00813BD9">
            <w:pPr>
              <w:jc w:val="both"/>
              <w:rPr>
                <w:rFonts w:ascii="Verdana" w:hAnsi="Verdana" w:cs="Times New Roman"/>
                <w:sz w:val="20"/>
                <w:szCs w:val="20"/>
              </w:rPr>
            </w:pPr>
          </w:p>
        </w:tc>
        <w:tc>
          <w:tcPr>
            <w:tcW w:w="6526" w:type="dxa"/>
            <w:gridSpan w:val="3"/>
          </w:tcPr>
          <w:p w14:paraId="2F9AFE3A"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projekt keretén belül segédápolók, műtőssegédek, illetve takarítók felvételére kerül sor. A munkakörök betöltéséhez nem szükséges előképzettség.</w:t>
            </w:r>
          </w:p>
        </w:tc>
      </w:tr>
      <w:tr w:rsidR="00873003" w:rsidRPr="0024487F" w14:paraId="313E8302" w14:textId="77777777" w:rsidTr="00813BD9">
        <w:trPr>
          <w:cantSplit/>
        </w:trPr>
        <w:tc>
          <w:tcPr>
            <w:tcW w:w="2686" w:type="dxa"/>
            <w:shd w:val="clear" w:color="auto" w:fill="BFBFBF" w:themeFill="background1" w:themeFillShade="BF"/>
          </w:tcPr>
          <w:p w14:paraId="70E2186A"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Célcsoport</w:t>
            </w:r>
          </w:p>
        </w:tc>
        <w:tc>
          <w:tcPr>
            <w:tcW w:w="6526" w:type="dxa"/>
            <w:gridSpan w:val="3"/>
          </w:tcPr>
          <w:p w14:paraId="2CCF8C1A"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Álláskeresők, pályakezdők, alacsony iskolai végzettségűek</w:t>
            </w:r>
          </w:p>
        </w:tc>
      </w:tr>
      <w:tr w:rsidR="00873003" w:rsidRPr="0024487F" w14:paraId="79EE0032" w14:textId="77777777" w:rsidTr="00813BD9">
        <w:trPr>
          <w:cantSplit/>
        </w:trPr>
        <w:tc>
          <w:tcPr>
            <w:tcW w:w="2686" w:type="dxa"/>
            <w:shd w:val="clear" w:color="auto" w:fill="BFBFBF" w:themeFill="background1" w:themeFillShade="BF"/>
          </w:tcPr>
          <w:p w14:paraId="4634BB18"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végrehajtás módja, javasolt kritériumok</w:t>
            </w:r>
          </w:p>
          <w:p w14:paraId="6FFA599D" w14:textId="77777777" w:rsidR="00873003" w:rsidRPr="0024487F" w:rsidRDefault="00873003" w:rsidP="00813BD9">
            <w:pPr>
              <w:rPr>
                <w:rFonts w:ascii="Verdana" w:hAnsi="Verdana" w:cs="Times New Roman"/>
                <w:b/>
                <w:sz w:val="20"/>
                <w:szCs w:val="20"/>
              </w:rPr>
            </w:pPr>
          </w:p>
          <w:p w14:paraId="724CCA54" w14:textId="77777777" w:rsidR="00873003" w:rsidRPr="0024487F" w:rsidRDefault="00873003" w:rsidP="00813BD9">
            <w:pPr>
              <w:rPr>
                <w:rFonts w:ascii="Verdana" w:hAnsi="Verdana" w:cs="Times New Roman"/>
                <w:b/>
                <w:sz w:val="20"/>
                <w:szCs w:val="20"/>
              </w:rPr>
            </w:pPr>
          </w:p>
          <w:p w14:paraId="06FAE0BF" w14:textId="77777777" w:rsidR="00873003" w:rsidRPr="0024487F" w:rsidRDefault="00873003" w:rsidP="00813BD9">
            <w:pPr>
              <w:rPr>
                <w:rFonts w:ascii="Verdana" w:hAnsi="Verdana" w:cs="Times New Roman"/>
                <w:b/>
                <w:sz w:val="20"/>
                <w:szCs w:val="20"/>
              </w:rPr>
            </w:pPr>
          </w:p>
          <w:p w14:paraId="618CA5F9" w14:textId="77777777" w:rsidR="00873003" w:rsidRPr="0024487F" w:rsidRDefault="00873003" w:rsidP="00813BD9">
            <w:pPr>
              <w:rPr>
                <w:rFonts w:ascii="Verdana" w:hAnsi="Verdana" w:cs="Times New Roman"/>
                <w:b/>
                <w:sz w:val="20"/>
                <w:szCs w:val="20"/>
              </w:rPr>
            </w:pPr>
          </w:p>
        </w:tc>
        <w:tc>
          <w:tcPr>
            <w:tcW w:w="6526" w:type="dxa"/>
            <w:gridSpan w:val="3"/>
          </w:tcPr>
          <w:p w14:paraId="6BC83033" w14:textId="2DF4EBEA" w:rsidR="00873003" w:rsidRPr="0024487F" w:rsidRDefault="00873003" w:rsidP="00BB3308">
            <w:pPr>
              <w:jc w:val="both"/>
              <w:rPr>
                <w:rFonts w:ascii="Verdana" w:hAnsi="Verdana" w:cs="Times New Roman"/>
                <w:sz w:val="20"/>
                <w:szCs w:val="20"/>
              </w:rPr>
            </w:pPr>
            <w:r w:rsidRPr="0024487F">
              <w:rPr>
                <w:rFonts w:ascii="Verdana" w:hAnsi="Verdana" w:cs="Times New Roman"/>
                <w:sz w:val="20"/>
                <w:szCs w:val="20"/>
              </w:rPr>
              <w:t>A munkavállalók közalkalmazottként kerülnek foglalkoztatásra 3 hónapos próbaidővel</w:t>
            </w:r>
            <w:r w:rsidR="00BB3308" w:rsidRPr="0024487F">
              <w:rPr>
                <w:rFonts w:ascii="Verdana" w:hAnsi="Verdana" w:cs="Times New Roman"/>
                <w:sz w:val="20"/>
                <w:szCs w:val="20"/>
              </w:rPr>
              <w:t xml:space="preserve"> a</w:t>
            </w:r>
            <w:r w:rsidRPr="0024487F">
              <w:rPr>
                <w:rFonts w:ascii="Verdana" w:hAnsi="Verdana" w:cs="Times New Roman"/>
                <w:sz w:val="20"/>
                <w:szCs w:val="20"/>
              </w:rPr>
              <w:t xml:space="preserve"> Petz Aladár Megyei Oktató Kórház</w:t>
            </w:r>
            <w:r w:rsidR="00BB3308" w:rsidRPr="0024487F">
              <w:rPr>
                <w:rFonts w:ascii="Verdana" w:hAnsi="Verdana" w:cs="Times New Roman"/>
                <w:sz w:val="20"/>
                <w:szCs w:val="20"/>
              </w:rPr>
              <w:t>ban.</w:t>
            </w:r>
            <w:r w:rsidRPr="0024487F">
              <w:rPr>
                <w:rFonts w:ascii="Verdana" w:hAnsi="Verdana" w:cs="Times New Roman"/>
                <w:sz w:val="20"/>
                <w:szCs w:val="20"/>
              </w:rPr>
              <w:t xml:space="preserve"> </w:t>
            </w:r>
            <w:r w:rsidR="00BB3308" w:rsidRPr="0024487F">
              <w:rPr>
                <w:rFonts w:ascii="Verdana" w:hAnsi="Verdana" w:cs="Times New Roman"/>
                <w:sz w:val="20"/>
                <w:szCs w:val="20"/>
              </w:rPr>
              <w:t>A</w:t>
            </w:r>
            <w:r w:rsidRPr="0024487F">
              <w:rPr>
                <w:rFonts w:ascii="Verdana" w:hAnsi="Verdana" w:cs="Times New Roman"/>
                <w:sz w:val="20"/>
                <w:szCs w:val="20"/>
              </w:rPr>
              <w:t xml:space="preserve"> támogatás a munkavállalók munkabérének finanszírozására irányul meghatározott időpontig.</w:t>
            </w:r>
          </w:p>
        </w:tc>
      </w:tr>
      <w:tr w:rsidR="00873003" w:rsidRPr="0024487F" w14:paraId="68A8FE08" w14:textId="77777777" w:rsidTr="00813BD9">
        <w:trPr>
          <w:cantSplit/>
        </w:trPr>
        <w:tc>
          <w:tcPr>
            <w:tcW w:w="2686" w:type="dxa"/>
            <w:shd w:val="clear" w:color="auto" w:fill="BFBFBF" w:themeFill="background1" w:themeFillShade="BF"/>
          </w:tcPr>
          <w:p w14:paraId="3A8A7F1E"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végrehajtásért felelős szervezetek, közreműködők</w:t>
            </w:r>
          </w:p>
          <w:p w14:paraId="6E3B6C99" w14:textId="77777777" w:rsidR="00873003" w:rsidRPr="0024487F" w:rsidRDefault="00873003" w:rsidP="00813BD9">
            <w:pPr>
              <w:rPr>
                <w:rFonts w:ascii="Verdana" w:hAnsi="Verdana" w:cs="Times New Roman"/>
                <w:b/>
                <w:sz w:val="20"/>
                <w:szCs w:val="20"/>
              </w:rPr>
            </w:pPr>
          </w:p>
          <w:p w14:paraId="78C22D74" w14:textId="77777777" w:rsidR="00873003" w:rsidRPr="0024487F" w:rsidRDefault="00873003" w:rsidP="00813BD9">
            <w:pPr>
              <w:rPr>
                <w:rFonts w:ascii="Verdana" w:hAnsi="Verdana" w:cs="Times New Roman"/>
                <w:b/>
                <w:sz w:val="20"/>
                <w:szCs w:val="20"/>
              </w:rPr>
            </w:pPr>
          </w:p>
          <w:p w14:paraId="4C56AF5B" w14:textId="77777777" w:rsidR="00873003" w:rsidRPr="0024487F" w:rsidRDefault="00873003" w:rsidP="00813BD9">
            <w:pPr>
              <w:rPr>
                <w:rFonts w:ascii="Verdana" w:hAnsi="Verdana" w:cs="Times New Roman"/>
                <w:b/>
                <w:sz w:val="20"/>
                <w:szCs w:val="20"/>
              </w:rPr>
            </w:pPr>
          </w:p>
        </w:tc>
        <w:tc>
          <w:tcPr>
            <w:tcW w:w="6526" w:type="dxa"/>
            <w:gridSpan w:val="3"/>
          </w:tcPr>
          <w:p w14:paraId="34920569"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 xml:space="preserve">A foglalkoztatásért felelős: a foglalkoztató (kedvezményezett) Petz Aladár Megyei Oktató Kórház. </w:t>
            </w:r>
          </w:p>
          <w:p w14:paraId="60E64E55"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munkáltatói jogkör gyakorlója: az intézmény ápolási igazgatója</w:t>
            </w:r>
          </w:p>
          <w:p w14:paraId="64F329A3" w14:textId="77777777" w:rsidR="00BB3308" w:rsidRPr="0024487F" w:rsidRDefault="00873003" w:rsidP="00813BD9">
            <w:pPr>
              <w:jc w:val="both"/>
              <w:rPr>
                <w:rFonts w:ascii="Verdana" w:hAnsi="Verdana" w:cs="Times New Roman"/>
                <w:sz w:val="20"/>
                <w:szCs w:val="20"/>
              </w:rPr>
            </w:pPr>
            <w:r w:rsidRPr="0024487F">
              <w:rPr>
                <w:rFonts w:ascii="Verdana" w:hAnsi="Verdana" w:cs="Times New Roman"/>
                <w:sz w:val="20"/>
                <w:szCs w:val="20"/>
              </w:rPr>
              <w:t xml:space="preserve">A </w:t>
            </w:r>
            <w:r w:rsidR="00BB3308" w:rsidRPr="0024487F">
              <w:rPr>
                <w:rFonts w:ascii="Verdana" w:hAnsi="Verdana" w:cs="Times New Roman"/>
                <w:sz w:val="20"/>
                <w:szCs w:val="20"/>
              </w:rPr>
              <w:t xml:space="preserve">végrehajtásért </w:t>
            </w:r>
            <w:r w:rsidRPr="0024487F">
              <w:rPr>
                <w:rFonts w:ascii="Verdana" w:hAnsi="Verdana" w:cs="Times New Roman"/>
                <w:sz w:val="20"/>
                <w:szCs w:val="20"/>
              </w:rPr>
              <w:t xml:space="preserve">felelős: </w:t>
            </w:r>
          </w:p>
          <w:p w14:paraId="7E57EDC3" w14:textId="7B67A3E5"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Győr-Moson-Sopron Megyei Önko</w:t>
            </w:r>
            <w:r w:rsidR="00BB3308" w:rsidRPr="0024487F">
              <w:rPr>
                <w:rFonts w:ascii="Verdana" w:hAnsi="Verdana" w:cs="Times New Roman"/>
                <w:sz w:val="20"/>
                <w:szCs w:val="20"/>
              </w:rPr>
              <w:t>rmányzat</w:t>
            </w:r>
          </w:p>
          <w:p w14:paraId="52078E16" w14:textId="1C7254B4" w:rsidR="00BB3308" w:rsidRPr="0024487F" w:rsidRDefault="00BB3308" w:rsidP="00813BD9">
            <w:pPr>
              <w:jc w:val="both"/>
              <w:rPr>
                <w:rFonts w:ascii="Verdana" w:hAnsi="Verdana" w:cs="Times New Roman"/>
                <w:sz w:val="20"/>
                <w:szCs w:val="20"/>
              </w:rPr>
            </w:pPr>
            <w:r w:rsidRPr="0024487F">
              <w:rPr>
                <w:rFonts w:ascii="Verdana" w:hAnsi="Verdana" w:cs="Times New Roman"/>
                <w:sz w:val="20"/>
                <w:szCs w:val="20"/>
              </w:rPr>
              <w:t>Győr-Moson-Sopron Megyei Kormányhivatal</w:t>
            </w:r>
          </w:p>
          <w:p w14:paraId="2FC30BD0" w14:textId="77777777" w:rsidR="00873003" w:rsidRPr="0024487F" w:rsidRDefault="00873003" w:rsidP="00BB3308">
            <w:pPr>
              <w:jc w:val="both"/>
              <w:rPr>
                <w:rFonts w:ascii="Verdana" w:hAnsi="Verdana" w:cs="Times New Roman"/>
                <w:sz w:val="20"/>
                <w:szCs w:val="20"/>
              </w:rPr>
            </w:pPr>
          </w:p>
        </w:tc>
      </w:tr>
      <w:tr w:rsidR="00873003" w:rsidRPr="0024487F" w14:paraId="7C21552E" w14:textId="77777777" w:rsidTr="00813BD9">
        <w:trPr>
          <w:cantSplit/>
        </w:trPr>
        <w:tc>
          <w:tcPr>
            <w:tcW w:w="2686" w:type="dxa"/>
            <w:shd w:val="clear" w:color="auto" w:fill="BFBFBF" w:themeFill="background1" w:themeFillShade="BF"/>
          </w:tcPr>
          <w:p w14:paraId="36266015"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Eredménymutatók</w:t>
            </w:r>
          </w:p>
          <w:p w14:paraId="7940E409" w14:textId="77777777" w:rsidR="00873003" w:rsidRPr="0024487F" w:rsidRDefault="00873003" w:rsidP="00813BD9">
            <w:pPr>
              <w:rPr>
                <w:rFonts w:ascii="Verdana" w:hAnsi="Verdana" w:cs="Times New Roman"/>
                <w:b/>
                <w:sz w:val="20"/>
                <w:szCs w:val="20"/>
              </w:rPr>
            </w:pPr>
          </w:p>
          <w:p w14:paraId="49792860" w14:textId="77777777" w:rsidR="00873003" w:rsidRPr="0024487F" w:rsidRDefault="00873003" w:rsidP="00813BD9">
            <w:pPr>
              <w:rPr>
                <w:rFonts w:ascii="Verdana" w:hAnsi="Verdana" w:cs="Times New Roman"/>
                <w:b/>
                <w:sz w:val="20"/>
                <w:szCs w:val="20"/>
              </w:rPr>
            </w:pPr>
          </w:p>
        </w:tc>
        <w:tc>
          <w:tcPr>
            <w:tcW w:w="6526" w:type="dxa"/>
            <w:gridSpan w:val="3"/>
          </w:tcPr>
          <w:p w14:paraId="480ED57F"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projekt céljának megvalósítása, illetve a humánerőforrás létszám fenntartása a projekt keretében betöltött állások esetében (minimum 5 fő segédápoló, 3 fő műtőssegéd, illetve 5 fő takarító).</w:t>
            </w:r>
          </w:p>
        </w:tc>
      </w:tr>
      <w:tr w:rsidR="00873003" w:rsidRPr="0024487F" w14:paraId="71A060EA" w14:textId="77777777" w:rsidTr="00813BD9">
        <w:trPr>
          <w:cantSplit/>
        </w:trPr>
        <w:tc>
          <w:tcPr>
            <w:tcW w:w="2686" w:type="dxa"/>
            <w:shd w:val="clear" w:color="auto" w:fill="BFBFBF" w:themeFill="background1" w:themeFillShade="BF"/>
          </w:tcPr>
          <w:p w14:paraId="25CDC311"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Időbeli ütemezés</w:t>
            </w:r>
          </w:p>
          <w:p w14:paraId="61C138AB" w14:textId="77777777" w:rsidR="00873003" w:rsidRPr="0024487F" w:rsidRDefault="00873003" w:rsidP="00813BD9">
            <w:pPr>
              <w:rPr>
                <w:rFonts w:ascii="Verdana" w:hAnsi="Verdana" w:cs="Times New Roman"/>
                <w:b/>
                <w:sz w:val="20"/>
                <w:szCs w:val="20"/>
              </w:rPr>
            </w:pPr>
          </w:p>
          <w:p w14:paraId="4CA7DBA0" w14:textId="77777777" w:rsidR="00873003" w:rsidRPr="0024487F" w:rsidRDefault="00873003" w:rsidP="00813BD9">
            <w:pPr>
              <w:rPr>
                <w:rFonts w:ascii="Verdana" w:hAnsi="Verdana" w:cs="Times New Roman"/>
                <w:b/>
                <w:sz w:val="20"/>
                <w:szCs w:val="20"/>
              </w:rPr>
            </w:pPr>
          </w:p>
        </w:tc>
        <w:tc>
          <w:tcPr>
            <w:tcW w:w="6526" w:type="dxa"/>
            <w:gridSpan w:val="3"/>
          </w:tcPr>
          <w:p w14:paraId="5EA16B5B"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2017. július 01 – 2020. december 31.</w:t>
            </w:r>
          </w:p>
        </w:tc>
      </w:tr>
      <w:tr w:rsidR="00873003" w:rsidRPr="0024487F" w14:paraId="1357A716" w14:textId="77777777" w:rsidTr="00813BD9">
        <w:trPr>
          <w:cantSplit/>
        </w:trPr>
        <w:tc>
          <w:tcPr>
            <w:tcW w:w="2686" w:type="dxa"/>
            <w:shd w:val="clear" w:color="auto" w:fill="BFBFBF" w:themeFill="background1" w:themeFillShade="BF"/>
          </w:tcPr>
          <w:p w14:paraId="30B2EF90"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Finanszírozási források</w:t>
            </w:r>
          </w:p>
        </w:tc>
        <w:tc>
          <w:tcPr>
            <w:tcW w:w="6526" w:type="dxa"/>
            <w:gridSpan w:val="3"/>
          </w:tcPr>
          <w:p w14:paraId="5B9D3935"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Támogatási szerződés száma: TOP-5.1.1-15-GM1-2016-00001</w:t>
            </w:r>
          </w:p>
          <w:p w14:paraId="39A8948D"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Kedvezményezett: Győr-Moson-Sopron Megyei Önkormányzat</w:t>
            </w:r>
          </w:p>
        </w:tc>
      </w:tr>
    </w:tbl>
    <w:p w14:paraId="24B1C3DF" w14:textId="77777777" w:rsidR="00873003" w:rsidRPr="0024487F" w:rsidRDefault="00873003" w:rsidP="00873003">
      <w:pPr>
        <w:rPr>
          <w:rFonts w:ascii="Verdana" w:hAnsi="Verdana" w:cs="Times New Roman"/>
          <w:sz w:val="20"/>
          <w:szCs w:val="20"/>
        </w:rPr>
      </w:pPr>
    </w:p>
    <w:p w14:paraId="52B4036C" w14:textId="77777777" w:rsidR="00873003" w:rsidRPr="0024487F" w:rsidRDefault="00873003" w:rsidP="00873003">
      <w:pPr>
        <w:rPr>
          <w:rFonts w:ascii="Verdana" w:hAnsi="Verdana" w:cs="Times New Roman"/>
          <w:sz w:val="20"/>
          <w:szCs w:val="20"/>
        </w:rPr>
      </w:pPr>
    </w:p>
    <w:p w14:paraId="5EF43607" w14:textId="77777777" w:rsidR="00873003" w:rsidRPr="0024487F" w:rsidRDefault="00873003" w:rsidP="00873003">
      <w:pPr>
        <w:rPr>
          <w:rFonts w:ascii="Verdana" w:hAnsi="Verdana" w:cs="Times New Roman"/>
          <w:sz w:val="20"/>
          <w:szCs w:val="20"/>
        </w:rPr>
      </w:pPr>
    </w:p>
    <w:p w14:paraId="59C984AE" w14:textId="5118FCB3" w:rsidR="00873003" w:rsidRDefault="00873003" w:rsidP="00873003">
      <w:pPr>
        <w:rPr>
          <w:rFonts w:ascii="Verdana" w:hAnsi="Verdana" w:cs="Times New Roman"/>
          <w:sz w:val="20"/>
          <w:szCs w:val="20"/>
        </w:rPr>
      </w:pPr>
    </w:p>
    <w:p w14:paraId="46A34CF2" w14:textId="77777777" w:rsidR="00727076" w:rsidRPr="0024487F" w:rsidRDefault="00727076" w:rsidP="00873003">
      <w:pPr>
        <w:rPr>
          <w:rFonts w:ascii="Verdana" w:hAnsi="Verdana" w:cs="Times New Roman"/>
          <w:sz w:val="20"/>
          <w:szCs w:val="20"/>
        </w:rPr>
      </w:pPr>
    </w:p>
    <w:p w14:paraId="22F3F4C2" w14:textId="7CF9E661" w:rsidR="00873003" w:rsidRPr="0024487F" w:rsidRDefault="00873003" w:rsidP="008D02E8">
      <w:pPr>
        <w:pStyle w:val="Cmsor2"/>
        <w:numPr>
          <w:ilvl w:val="0"/>
          <w:numId w:val="45"/>
        </w:numPr>
        <w:rPr>
          <w:rFonts w:ascii="Verdana" w:hAnsi="Verdana"/>
          <w:sz w:val="20"/>
        </w:rPr>
      </w:pPr>
      <w:bookmarkStart w:id="26" w:name="_Toc473106297"/>
      <w:r w:rsidRPr="0024487F">
        <w:rPr>
          <w:rFonts w:ascii="Verdana" w:hAnsi="Verdana"/>
          <w:sz w:val="20"/>
        </w:rPr>
        <w:lastRenderedPageBreak/>
        <w:t>projektterv</w:t>
      </w:r>
      <w:bookmarkEnd w:id="26"/>
    </w:p>
    <w:p w14:paraId="04017F63" w14:textId="77777777" w:rsidR="00873003" w:rsidRPr="0024487F" w:rsidRDefault="00873003" w:rsidP="00873003">
      <w:pPr>
        <w:rPr>
          <w:rFonts w:ascii="Verdana" w:hAnsi="Verdana" w:cs="Times New Roman"/>
          <w:sz w:val="20"/>
          <w:szCs w:val="20"/>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1559"/>
        <w:gridCol w:w="4961"/>
        <w:gridCol w:w="6"/>
      </w:tblGrid>
      <w:tr w:rsidR="00873003" w:rsidRPr="0024487F" w14:paraId="774D966E" w14:textId="77777777" w:rsidTr="00813BD9">
        <w:trPr>
          <w:gridAfter w:val="1"/>
          <w:wAfter w:w="6" w:type="dxa"/>
        </w:trPr>
        <w:tc>
          <w:tcPr>
            <w:tcW w:w="2686" w:type="dxa"/>
            <w:shd w:val="pct12" w:color="auto" w:fill="FFFFFF"/>
          </w:tcPr>
          <w:p w14:paraId="4880A253"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 xml:space="preserve">A projektterv megnevezése: </w:t>
            </w:r>
          </w:p>
          <w:p w14:paraId="09E02E2F" w14:textId="77777777" w:rsidR="00873003" w:rsidRPr="0024487F" w:rsidRDefault="00873003" w:rsidP="00813BD9">
            <w:pPr>
              <w:pStyle w:val="Cmsor1"/>
              <w:jc w:val="center"/>
              <w:rPr>
                <w:rFonts w:ascii="Verdana" w:hAnsi="Verdana"/>
                <w:sz w:val="20"/>
              </w:rPr>
            </w:pPr>
          </w:p>
        </w:tc>
        <w:tc>
          <w:tcPr>
            <w:tcW w:w="6520" w:type="dxa"/>
            <w:gridSpan w:val="2"/>
            <w:shd w:val="clear" w:color="auto" w:fill="auto"/>
          </w:tcPr>
          <w:p w14:paraId="7858875B" w14:textId="77777777" w:rsidR="00873003" w:rsidRPr="0024487F" w:rsidRDefault="00873003" w:rsidP="00813BD9">
            <w:pPr>
              <w:spacing w:before="120"/>
              <w:jc w:val="center"/>
              <w:rPr>
                <w:rFonts w:ascii="Verdana" w:hAnsi="Verdana" w:cs="Times New Roman"/>
                <w:b/>
                <w:sz w:val="20"/>
                <w:szCs w:val="20"/>
              </w:rPr>
            </w:pPr>
            <w:r w:rsidRPr="0024487F">
              <w:rPr>
                <w:rFonts w:ascii="Verdana" w:hAnsi="Verdana" w:cs="Times New Roman"/>
                <w:b/>
                <w:sz w:val="20"/>
                <w:szCs w:val="20"/>
              </w:rPr>
              <w:t>Párbeszéd és együttműködés Győr-Moson-Sopron megye foglalkoztatásáért</w:t>
            </w:r>
          </w:p>
        </w:tc>
      </w:tr>
      <w:tr w:rsidR="00873003" w:rsidRPr="0024487F" w14:paraId="33022D32" w14:textId="77777777" w:rsidTr="00813BD9">
        <w:tc>
          <w:tcPr>
            <w:tcW w:w="9212" w:type="dxa"/>
            <w:gridSpan w:val="4"/>
            <w:shd w:val="pct12" w:color="auto" w:fill="FFFFFF"/>
          </w:tcPr>
          <w:p w14:paraId="7690FB36" w14:textId="77777777" w:rsidR="00873003" w:rsidRPr="0024487F" w:rsidRDefault="00873003" w:rsidP="00813BD9">
            <w:pPr>
              <w:jc w:val="center"/>
              <w:rPr>
                <w:rFonts w:ascii="Verdana" w:hAnsi="Verdana" w:cs="Times New Roman"/>
                <w:i/>
                <w:sz w:val="20"/>
                <w:szCs w:val="20"/>
              </w:rPr>
            </w:pPr>
            <w:r w:rsidRPr="0024487F">
              <w:rPr>
                <w:rFonts w:ascii="Verdana" w:hAnsi="Verdana" w:cs="Times New Roman"/>
                <w:i/>
                <w:sz w:val="20"/>
                <w:szCs w:val="20"/>
              </w:rPr>
              <w:t>A projektcsomag célja:</w:t>
            </w:r>
          </w:p>
        </w:tc>
      </w:tr>
      <w:tr w:rsidR="00873003" w:rsidRPr="0024487F" w14:paraId="59F5F23F" w14:textId="77777777" w:rsidTr="00813BD9">
        <w:trPr>
          <w:cantSplit/>
        </w:trPr>
        <w:tc>
          <w:tcPr>
            <w:tcW w:w="2686" w:type="dxa"/>
            <w:shd w:val="pct12" w:color="auto" w:fill="FFFFFF"/>
          </w:tcPr>
          <w:p w14:paraId="758CA443"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Általános cél</w:t>
            </w:r>
          </w:p>
        </w:tc>
        <w:tc>
          <w:tcPr>
            <w:tcW w:w="6526" w:type="dxa"/>
            <w:gridSpan w:val="3"/>
            <w:shd w:val="pct12" w:color="auto" w:fill="FFFFFF"/>
          </w:tcPr>
          <w:p w14:paraId="2F869B06" w14:textId="77777777" w:rsidR="00873003" w:rsidRPr="0024487F" w:rsidRDefault="00873003" w:rsidP="00813BD9">
            <w:pPr>
              <w:jc w:val="center"/>
              <w:rPr>
                <w:rFonts w:ascii="Verdana" w:hAnsi="Verdana" w:cs="Times New Roman"/>
                <w:b/>
                <w:sz w:val="20"/>
                <w:szCs w:val="20"/>
              </w:rPr>
            </w:pPr>
            <w:r w:rsidRPr="0024487F">
              <w:rPr>
                <w:rFonts w:ascii="Verdana" w:hAnsi="Verdana" w:cs="Times New Roman"/>
                <w:b/>
                <w:sz w:val="20"/>
                <w:szCs w:val="20"/>
              </w:rPr>
              <w:t>Konkrét cél(ok)</w:t>
            </w:r>
          </w:p>
        </w:tc>
      </w:tr>
      <w:tr w:rsidR="00873003" w:rsidRPr="0024487F" w14:paraId="7E5E20D5" w14:textId="77777777" w:rsidTr="00813BD9">
        <w:trPr>
          <w:cantSplit/>
        </w:trPr>
        <w:tc>
          <w:tcPr>
            <w:tcW w:w="4245" w:type="dxa"/>
            <w:gridSpan w:val="2"/>
          </w:tcPr>
          <w:p w14:paraId="4B5B3626"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foglalkoztatási helyzet javítása a munkaerő-piaci szereplők partnerségének  élénkítésén keresztül.</w:t>
            </w:r>
          </w:p>
        </w:tc>
        <w:tc>
          <w:tcPr>
            <w:tcW w:w="4967" w:type="dxa"/>
            <w:gridSpan w:val="2"/>
          </w:tcPr>
          <w:p w14:paraId="053932CA"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releváns munkaerő-piaci szereplők közti kapcsolatok erősítése, a többoldalú információáramlás javítása Győr-Moson-Sopron megyében.</w:t>
            </w:r>
          </w:p>
        </w:tc>
      </w:tr>
      <w:tr w:rsidR="00873003" w:rsidRPr="0024487F" w14:paraId="52CACACE" w14:textId="77777777" w:rsidTr="00813BD9">
        <w:trPr>
          <w:cantSplit/>
        </w:trPr>
        <w:tc>
          <w:tcPr>
            <w:tcW w:w="2686" w:type="dxa"/>
            <w:shd w:val="clear" w:color="auto" w:fill="BFBFBF" w:themeFill="background1" w:themeFillShade="BF"/>
          </w:tcPr>
          <w:p w14:paraId="7C1E8715"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Kapcsolódás a célrendszerhez</w:t>
            </w:r>
          </w:p>
        </w:tc>
        <w:tc>
          <w:tcPr>
            <w:tcW w:w="6526" w:type="dxa"/>
            <w:gridSpan w:val="3"/>
          </w:tcPr>
          <w:p w14:paraId="3A312CA3" w14:textId="6AD34547" w:rsidR="00873003" w:rsidRPr="0024487F" w:rsidRDefault="00813BD9" w:rsidP="00813BD9">
            <w:pPr>
              <w:jc w:val="both"/>
              <w:rPr>
                <w:rFonts w:ascii="Verdana" w:hAnsi="Verdana" w:cs="Times New Roman"/>
                <w:sz w:val="20"/>
                <w:szCs w:val="20"/>
              </w:rPr>
            </w:pPr>
            <w:r w:rsidRPr="0024487F">
              <w:rPr>
                <w:rFonts w:ascii="Verdana" w:hAnsi="Verdana" w:cs="Times New Roman"/>
                <w:sz w:val="20"/>
                <w:szCs w:val="20"/>
              </w:rPr>
              <w:t>I</w:t>
            </w:r>
            <w:r w:rsidR="00873003" w:rsidRPr="0024487F">
              <w:rPr>
                <w:rFonts w:ascii="Verdana" w:hAnsi="Verdana" w:cs="Times New Roman"/>
                <w:sz w:val="20"/>
                <w:szCs w:val="20"/>
              </w:rPr>
              <w:t>. prioritás: Humánerőforrás-fejlesztés +</w:t>
            </w:r>
          </w:p>
          <w:p w14:paraId="0B8A345F"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II. prioritás: A foglalkoztatásba vonhatók számának bővülése</w:t>
            </w:r>
          </w:p>
          <w:p w14:paraId="5007DB1B"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3. operatív cél: A munkaerő-piaci szereplők együttműködésének javítása</w:t>
            </w:r>
          </w:p>
          <w:p w14:paraId="586D764B" w14:textId="77777777" w:rsidR="00873003" w:rsidRPr="0024487F" w:rsidRDefault="00873003" w:rsidP="00813BD9">
            <w:pPr>
              <w:jc w:val="both"/>
              <w:rPr>
                <w:rFonts w:ascii="Verdana" w:hAnsi="Verdana" w:cs="Times New Roman"/>
                <w:sz w:val="20"/>
                <w:szCs w:val="20"/>
              </w:rPr>
            </w:pPr>
          </w:p>
          <w:p w14:paraId="7A601321"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III. prioritás: A kommunikáció és az információáramlás javulása, eredményes mentorálás</w:t>
            </w:r>
          </w:p>
        </w:tc>
      </w:tr>
      <w:tr w:rsidR="00873003" w:rsidRPr="0024487F" w14:paraId="369D200F" w14:textId="77777777" w:rsidTr="00813BD9">
        <w:trPr>
          <w:cantSplit/>
        </w:trPr>
        <w:tc>
          <w:tcPr>
            <w:tcW w:w="2686" w:type="dxa"/>
            <w:shd w:val="clear" w:color="auto" w:fill="BFBFBF" w:themeFill="background1" w:themeFillShade="BF"/>
          </w:tcPr>
          <w:p w14:paraId="48D31761"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Indoklás</w:t>
            </w:r>
          </w:p>
        </w:tc>
        <w:tc>
          <w:tcPr>
            <w:tcW w:w="6526" w:type="dxa"/>
            <w:gridSpan w:val="3"/>
          </w:tcPr>
          <w:p w14:paraId="6534B635"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 megyei paktum területi hatálya alá tartozó településeken és járásokban több tenni akaró, foglalkoztatás szempontjából releváns szereplőt sikerült azonosítani a TOP-5.1.1-15 pályázati felhívása szerint készített Megvalósíthatósági tanulmány készítése során. Köztük olyan vállalkozások, magánszemélyek és informális tömörülések is találhatóak, akik önmagukban, saját érdekükben, vagy társadalmi elhivatottságból tettek és tesznek a foglalkoztatási helyzet javításáért. A primer kutatás eredményei alátámasztották, hogy a fentebb említett szereplők az egymás közti, valamint az államigazgatási szereplőkkel való aktív kommunikációt hiányolják. Fontos ugyanakkor kiemelni, hogy az alulról jövő kezdeményezéseket a túlzott bürokrácia (formalizáltság) gyakran megtöri, így hatékonyság szempontjából a hivatali út mellett az informális kommunikációnak is fórumot kell teremteni.</w:t>
            </w:r>
          </w:p>
          <w:p w14:paraId="323F0485"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Meg kell teremteni a paktum tagok és más, foglalkoztatás területén aktív szervezetek, valamint munkáltatói oldal képviselőinek informális, de szervezett egyeztetési fórumát. Az egyeztetések nyomán olyan új együttműködések jönnek létre, melyek hozzájárulnak a megye foglalkoztatási helyzetének javulásához.</w:t>
            </w:r>
          </w:p>
        </w:tc>
      </w:tr>
      <w:tr w:rsidR="00873003" w:rsidRPr="0024487F" w14:paraId="0A2392C4" w14:textId="77777777" w:rsidTr="00813BD9">
        <w:trPr>
          <w:cantSplit/>
        </w:trPr>
        <w:tc>
          <w:tcPr>
            <w:tcW w:w="2686" w:type="dxa"/>
            <w:shd w:val="clear" w:color="auto" w:fill="BFBFBF" w:themeFill="background1" w:themeFillShade="BF"/>
          </w:tcPr>
          <w:p w14:paraId="44E3ACB3"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projektterv tartalma, szükséges intézkedések</w:t>
            </w:r>
          </w:p>
          <w:p w14:paraId="6D653347" w14:textId="77777777" w:rsidR="00873003" w:rsidRPr="0024487F" w:rsidRDefault="00873003" w:rsidP="00813BD9">
            <w:pPr>
              <w:jc w:val="both"/>
              <w:rPr>
                <w:rFonts w:ascii="Verdana" w:hAnsi="Verdana" w:cs="Times New Roman"/>
                <w:sz w:val="20"/>
                <w:szCs w:val="20"/>
              </w:rPr>
            </w:pPr>
          </w:p>
        </w:tc>
        <w:tc>
          <w:tcPr>
            <w:tcW w:w="6526" w:type="dxa"/>
            <w:gridSpan w:val="3"/>
          </w:tcPr>
          <w:p w14:paraId="5E6D2C58" w14:textId="77777777" w:rsidR="00873003" w:rsidRPr="0024487F" w:rsidRDefault="00873003" w:rsidP="008D02E8">
            <w:pPr>
              <w:pStyle w:val="Listaszerbekezds"/>
              <w:widowControl/>
              <w:numPr>
                <w:ilvl w:val="0"/>
                <w:numId w:val="44"/>
              </w:numPr>
              <w:jc w:val="both"/>
              <w:rPr>
                <w:rFonts w:ascii="Verdana" w:hAnsi="Verdana" w:cs="Times New Roman"/>
                <w:sz w:val="20"/>
                <w:szCs w:val="20"/>
              </w:rPr>
            </w:pPr>
            <w:r w:rsidRPr="0024487F">
              <w:rPr>
                <w:rFonts w:ascii="Verdana" w:hAnsi="Verdana" w:cs="Times New Roman"/>
                <w:sz w:val="20"/>
                <w:szCs w:val="20"/>
              </w:rPr>
              <w:t>Adatbázis kialakítása a megyei paktum területi hatálya alá tartozó, jelen dokumentum „Indoklás” fejezetében leírt résztvevőkről</w:t>
            </w:r>
          </w:p>
          <w:p w14:paraId="1D4B080F" w14:textId="77777777" w:rsidR="00873003" w:rsidRPr="0024487F" w:rsidRDefault="00873003" w:rsidP="008D02E8">
            <w:pPr>
              <w:pStyle w:val="Listaszerbekezds"/>
              <w:widowControl/>
              <w:numPr>
                <w:ilvl w:val="0"/>
                <w:numId w:val="44"/>
              </w:numPr>
              <w:jc w:val="both"/>
              <w:rPr>
                <w:rFonts w:ascii="Verdana" w:hAnsi="Verdana" w:cs="Times New Roman"/>
                <w:sz w:val="20"/>
                <w:szCs w:val="20"/>
              </w:rPr>
            </w:pPr>
            <w:r w:rsidRPr="0024487F">
              <w:rPr>
                <w:rFonts w:ascii="Verdana" w:hAnsi="Verdana" w:cs="Times New Roman"/>
                <w:sz w:val="20"/>
                <w:szCs w:val="20"/>
              </w:rPr>
              <w:t>A már létező kommunikációs csatornák összegyűjtése, segítése</w:t>
            </w:r>
          </w:p>
          <w:p w14:paraId="6280E3FD" w14:textId="77777777" w:rsidR="00873003" w:rsidRPr="0024487F" w:rsidRDefault="00873003" w:rsidP="008D02E8">
            <w:pPr>
              <w:pStyle w:val="Listaszerbekezds"/>
              <w:widowControl/>
              <w:numPr>
                <w:ilvl w:val="0"/>
                <w:numId w:val="44"/>
              </w:numPr>
              <w:jc w:val="both"/>
              <w:rPr>
                <w:rFonts w:ascii="Verdana" w:hAnsi="Verdana" w:cs="Times New Roman"/>
                <w:sz w:val="20"/>
                <w:szCs w:val="20"/>
              </w:rPr>
            </w:pPr>
            <w:r w:rsidRPr="0024487F">
              <w:rPr>
                <w:rFonts w:ascii="Verdana" w:hAnsi="Verdana" w:cs="Times New Roman"/>
                <w:sz w:val="20"/>
                <w:szCs w:val="20"/>
              </w:rPr>
              <w:t>Workshopok, fórumok, egyéb rendezvények szervezése és lebonyolítása</w:t>
            </w:r>
          </w:p>
          <w:p w14:paraId="05B75820" w14:textId="77777777" w:rsidR="00873003" w:rsidRPr="0024487F" w:rsidRDefault="00873003" w:rsidP="008D02E8">
            <w:pPr>
              <w:pStyle w:val="Listaszerbekezds"/>
              <w:widowControl/>
              <w:numPr>
                <w:ilvl w:val="0"/>
                <w:numId w:val="44"/>
              </w:numPr>
              <w:jc w:val="both"/>
              <w:rPr>
                <w:rFonts w:ascii="Verdana" w:hAnsi="Verdana" w:cs="Times New Roman"/>
                <w:sz w:val="20"/>
                <w:szCs w:val="20"/>
              </w:rPr>
            </w:pPr>
            <w:r w:rsidRPr="0024487F">
              <w:rPr>
                <w:rFonts w:ascii="Verdana" w:hAnsi="Verdana" w:cs="Times New Roman"/>
                <w:sz w:val="20"/>
                <w:szCs w:val="20"/>
              </w:rPr>
              <w:t xml:space="preserve">A kommunikációs csatornák kialakítása (pl. hírlevél, honlap, médiabevonás) és </w:t>
            </w:r>
          </w:p>
          <w:p w14:paraId="65BC76B9" w14:textId="77777777" w:rsidR="00873003" w:rsidRPr="0024487F" w:rsidRDefault="00873003" w:rsidP="00813BD9">
            <w:pPr>
              <w:jc w:val="both"/>
              <w:rPr>
                <w:rFonts w:ascii="Verdana" w:hAnsi="Verdana" w:cs="Times New Roman"/>
                <w:sz w:val="20"/>
                <w:szCs w:val="20"/>
              </w:rPr>
            </w:pPr>
          </w:p>
        </w:tc>
      </w:tr>
      <w:tr w:rsidR="00873003" w:rsidRPr="0024487F" w14:paraId="17FA018C" w14:textId="77777777" w:rsidTr="00813BD9">
        <w:trPr>
          <w:cantSplit/>
        </w:trPr>
        <w:tc>
          <w:tcPr>
            <w:tcW w:w="2686" w:type="dxa"/>
            <w:shd w:val="clear" w:color="auto" w:fill="BFBFBF" w:themeFill="background1" w:themeFillShade="BF"/>
          </w:tcPr>
          <w:p w14:paraId="11C230D6" w14:textId="77777777" w:rsidR="00873003" w:rsidRPr="0024487F" w:rsidRDefault="00873003" w:rsidP="00813BD9">
            <w:pPr>
              <w:rPr>
                <w:rFonts w:ascii="Verdana" w:hAnsi="Verdana" w:cs="Times New Roman"/>
                <w:b/>
                <w:sz w:val="20"/>
                <w:szCs w:val="20"/>
              </w:rPr>
            </w:pPr>
            <w:r w:rsidRPr="0024487F">
              <w:rPr>
                <w:rFonts w:ascii="Verdana" w:hAnsi="Verdana"/>
                <w:sz w:val="20"/>
                <w:szCs w:val="20"/>
              </w:rPr>
              <w:br w:type="page"/>
            </w:r>
            <w:r w:rsidRPr="0024487F">
              <w:rPr>
                <w:rFonts w:ascii="Verdana" w:hAnsi="Verdana" w:cs="Times New Roman"/>
                <w:b/>
                <w:sz w:val="20"/>
                <w:szCs w:val="20"/>
              </w:rPr>
              <w:t>Célcsoport</w:t>
            </w:r>
          </w:p>
        </w:tc>
        <w:tc>
          <w:tcPr>
            <w:tcW w:w="6526" w:type="dxa"/>
            <w:gridSpan w:val="3"/>
          </w:tcPr>
          <w:p w14:paraId="61D84E18"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Közvetlen célcsoport: a foglalkoztatás területén releváns társadalmi, gazdasági és állami szervezetek</w:t>
            </w:r>
          </w:p>
          <w:p w14:paraId="4238CC14"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Közvetett célcsoport: a Foglalkoztatási Paktum célcsoportja</w:t>
            </w:r>
          </w:p>
        </w:tc>
      </w:tr>
      <w:tr w:rsidR="00873003" w:rsidRPr="0024487F" w14:paraId="4829E8BA" w14:textId="77777777" w:rsidTr="00813BD9">
        <w:trPr>
          <w:cantSplit/>
        </w:trPr>
        <w:tc>
          <w:tcPr>
            <w:tcW w:w="2686" w:type="dxa"/>
            <w:shd w:val="clear" w:color="auto" w:fill="BFBFBF" w:themeFill="background1" w:themeFillShade="BF"/>
          </w:tcPr>
          <w:p w14:paraId="6D1A0903"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A végrehajtás módja, javasolt kritériumok</w:t>
            </w:r>
          </w:p>
          <w:p w14:paraId="1AD897ED" w14:textId="77777777" w:rsidR="00873003" w:rsidRPr="0024487F" w:rsidRDefault="00873003" w:rsidP="00813BD9">
            <w:pPr>
              <w:rPr>
                <w:rFonts w:ascii="Verdana" w:hAnsi="Verdana" w:cs="Times New Roman"/>
                <w:b/>
                <w:sz w:val="20"/>
                <w:szCs w:val="20"/>
              </w:rPr>
            </w:pPr>
          </w:p>
          <w:p w14:paraId="02491EDE" w14:textId="77777777" w:rsidR="00873003" w:rsidRPr="0024487F" w:rsidRDefault="00873003" w:rsidP="00813BD9">
            <w:pPr>
              <w:rPr>
                <w:rFonts w:ascii="Verdana" w:hAnsi="Verdana" w:cs="Times New Roman"/>
                <w:b/>
                <w:sz w:val="20"/>
                <w:szCs w:val="20"/>
              </w:rPr>
            </w:pPr>
          </w:p>
        </w:tc>
        <w:tc>
          <w:tcPr>
            <w:tcW w:w="6526" w:type="dxa"/>
            <w:gridSpan w:val="3"/>
          </w:tcPr>
          <w:p w14:paraId="4A31CDDD"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 xml:space="preserve">A résztvevői köre folyamatosan bővíthető (meghívásos alapon, ahol minden résztvevő saját hatáskörben hívhat meg új tagokat). </w:t>
            </w:r>
          </w:p>
          <w:p w14:paraId="73B37F5C"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Alapelv a partneri együttműködés és a nyitottság.</w:t>
            </w:r>
          </w:p>
        </w:tc>
      </w:tr>
      <w:tr w:rsidR="00873003" w:rsidRPr="0024487F" w14:paraId="7F7C5ED1" w14:textId="77777777" w:rsidTr="00813BD9">
        <w:trPr>
          <w:cantSplit/>
        </w:trPr>
        <w:tc>
          <w:tcPr>
            <w:tcW w:w="2686" w:type="dxa"/>
            <w:shd w:val="clear" w:color="auto" w:fill="BFBFBF" w:themeFill="background1" w:themeFillShade="BF"/>
          </w:tcPr>
          <w:p w14:paraId="0AD20E9A"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lastRenderedPageBreak/>
              <w:t>A végrehajtásért felelős szervezetek, közreműködők</w:t>
            </w:r>
          </w:p>
          <w:p w14:paraId="3786D40E" w14:textId="77777777" w:rsidR="00873003" w:rsidRPr="0024487F" w:rsidRDefault="00873003" w:rsidP="00813BD9">
            <w:pPr>
              <w:rPr>
                <w:rFonts w:ascii="Verdana" w:hAnsi="Verdana" w:cs="Times New Roman"/>
                <w:b/>
                <w:sz w:val="20"/>
                <w:szCs w:val="20"/>
              </w:rPr>
            </w:pPr>
          </w:p>
          <w:p w14:paraId="4A81FA12" w14:textId="77777777" w:rsidR="00873003" w:rsidRPr="0024487F" w:rsidRDefault="00873003" w:rsidP="00813BD9">
            <w:pPr>
              <w:rPr>
                <w:rFonts w:ascii="Verdana" w:hAnsi="Verdana" w:cs="Times New Roman"/>
                <w:b/>
                <w:sz w:val="20"/>
                <w:szCs w:val="20"/>
              </w:rPr>
            </w:pPr>
          </w:p>
        </w:tc>
        <w:tc>
          <w:tcPr>
            <w:tcW w:w="6526" w:type="dxa"/>
            <w:gridSpan w:val="3"/>
          </w:tcPr>
          <w:p w14:paraId="77636E56"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Felelős: Győr-Moson-Sopron Megyei Önkormányzati Hivatal</w:t>
            </w:r>
          </w:p>
          <w:p w14:paraId="3C8CC55D" w14:textId="77777777" w:rsidR="00873003" w:rsidRPr="0024487F" w:rsidRDefault="00873003" w:rsidP="00813BD9">
            <w:pPr>
              <w:jc w:val="both"/>
              <w:rPr>
                <w:rFonts w:ascii="Verdana" w:hAnsi="Verdana" w:cs="Times New Roman"/>
                <w:sz w:val="20"/>
                <w:szCs w:val="20"/>
              </w:rPr>
            </w:pPr>
            <w:r w:rsidRPr="0024487F">
              <w:rPr>
                <w:rFonts w:ascii="Verdana" w:hAnsi="Verdana" w:cs="Times New Roman"/>
                <w:sz w:val="20"/>
                <w:szCs w:val="20"/>
              </w:rPr>
              <w:t>Közreműködő: a Paktumiroda, a Megyei Foglalkoztatási Paktum valamennyi tagja</w:t>
            </w:r>
          </w:p>
        </w:tc>
      </w:tr>
      <w:tr w:rsidR="00873003" w:rsidRPr="0024487F" w14:paraId="4BC09E4C" w14:textId="77777777" w:rsidTr="00813BD9">
        <w:trPr>
          <w:cantSplit/>
        </w:trPr>
        <w:tc>
          <w:tcPr>
            <w:tcW w:w="2686" w:type="dxa"/>
            <w:shd w:val="clear" w:color="auto" w:fill="BFBFBF" w:themeFill="background1" w:themeFillShade="BF"/>
          </w:tcPr>
          <w:p w14:paraId="614E768E"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Eredménymutatók</w:t>
            </w:r>
          </w:p>
          <w:p w14:paraId="1A26FE87" w14:textId="77777777" w:rsidR="00873003" w:rsidRPr="0024487F" w:rsidRDefault="00873003" w:rsidP="00813BD9">
            <w:pPr>
              <w:rPr>
                <w:rFonts w:ascii="Verdana" w:hAnsi="Verdana" w:cs="Times New Roman"/>
                <w:b/>
                <w:sz w:val="20"/>
                <w:szCs w:val="20"/>
              </w:rPr>
            </w:pPr>
          </w:p>
          <w:p w14:paraId="64FF4BD2" w14:textId="77777777" w:rsidR="00873003" w:rsidRPr="0024487F" w:rsidRDefault="00873003" w:rsidP="00813BD9">
            <w:pPr>
              <w:rPr>
                <w:rFonts w:ascii="Verdana" w:hAnsi="Verdana" w:cs="Times New Roman"/>
                <w:b/>
                <w:sz w:val="20"/>
                <w:szCs w:val="20"/>
              </w:rPr>
            </w:pPr>
          </w:p>
        </w:tc>
        <w:tc>
          <w:tcPr>
            <w:tcW w:w="6526" w:type="dxa"/>
            <w:gridSpan w:val="3"/>
          </w:tcPr>
          <w:p w14:paraId="310C9BC5" w14:textId="77777777" w:rsidR="00873003" w:rsidRPr="0024487F" w:rsidRDefault="00873003" w:rsidP="00813BD9">
            <w:pPr>
              <w:widowControl/>
              <w:ind w:left="-70"/>
              <w:jc w:val="both"/>
              <w:rPr>
                <w:rFonts w:ascii="Verdana" w:hAnsi="Verdana" w:cs="Times New Roman"/>
                <w:sz w:val="20"/>
                <w:szCs w:val="20"/>
              </w:rPr>
            </w:pPr>
            <w:r w:rsidRPr="0024487F">
              <w:rPr>
                <w:rFonts w:ascii="Verdana" w:hAnsi="Verdana" w:cs="Times New Roman"/>
                <w:sz w:val="20"/>
                <w:szCs w:val="20"/>
              </w:rPr>
              <w:t>A rendezvények száma (félévente legalább egy), a rendezvényeken résztvevők száma (átlagosan minimum 5 szervezet képviselői), az információkkal elértek száma.</w:t>
            </w:r>
          </w:p>
        </w:tc>
      </w:tr>
      <w:tr w:rsidR="00873003" w:rsidRPr="0024487F" w14:paraId="3CF32F32" w14:textId="77777777" w:rsidTr="00813BD9">
        <w:trPr>
          <w:cantSplit/>
        </w:trPr>
        <w:tc>
          <w:tcPr>
            <w:tcW w:w="2686" w:type="dxa"/>
            <w:shd w:val="clear" w:color="auto" w:fill="BFBFBF" w:themeFill="background1" w:themeFillShade="BF"/>
          </w:tcPr>
          <w:p w14:paraId="37859942"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Időbeli ütemezés</w:t>
            </w:r>
          </w:p>
          <w:p w14:paraId="1B55560A" w14:textId="77777777" w:rsidR="00873003" w:rsidRPr="0024487F" w:rsidRDefault="00873003" w:rsidP="00813BD9">
            <w:pPr>
              <w:rPr>
                <w:rFonts w:ascii="Verdana" w:hAnsi="Verdana" w:cs="Times New Roman"/>
                <w:b/>
                <w:sz w:val="20"/>
                <w:szCs w:val="20"/>
              </w:rPr>
            </w:pPr>
          </w:p>
          <w:p w14:paraId="33D2880A" w14:textId="77777777" w:rsidR="00873003" w:rsidRPr="0024487F" w:rsidRDefault="00873003" w:rsidP="00813BD9">
            <w:pPr>
              <w:rPr>
                <w:rFonts w:ascii="Verdana" w:hAnsi="Verdana" w:cs="Times New Roman"/>
                <w:b/>
                <w:sz w:val="20"/>
                <w:szCs w:val="20"/>
              </w:rPr>
            </w:pPr>
          </w:p>
          <w:p w14:paraId="2EB9A945" w14:textId="77777777" w:rsidR="00873003" w:rsidRPr="0024487F" w:rsidRDefault="00873003" w:rsidP="00813BD9">
            <w:pPr>
              <w:rPr>
                <w:rFonts w:ascii="Verdana" w:hAnsi="Verdana" w:cs="Times New Roman"/>
                <w:b/>
                <w:sz w:val="20"/>
                <w:szCs w:val="20"/>
              </w:rPr>
            </w:pPr>
          </w:p>
        </w:tc>
        <w:tc>
          <w:tcPr>
            <w:tcW w:w="6526" w:type="dxa"/>
            <w:gridSpan w:val="3"/>
          </w:tcPr>
          <w:p w14:paraId="239F9A67" w14:textId="77777777" w:rsidR="00873003" w:rsidRPr="0024487F" w:rsidRDefault="00873003" w:rsidP="00813BD9">
            <w:pPr>
              <w:widowControl/>
              <w:ind w:left="-70"/>
              <w:jc w:val="both"/>
              <w:rPr>
                <w:rFonts w:ascii="Verdana" w:hAnsi="Verdana" w:cs="Times New Roman"/>
                <w:sz w:val="20"/>
                <w:szCs w:val="20"/>
              </w:rPr>
            </w:pPr>
            <w:r w:rsidRPr="0024487F">
              <w:rPr>
                <w:rFonts w:ascii="Verdana" w:hAnsi="Verdana" w:cs="Times New Roman"/>
                <w:sz w:val="20"/>
                <w:szCs w:val="20"/>
              </w:rPr>
              <w:t>2017. április 1-től folyamatosan.</w:t>
            </w:r>
          </w:p>
        </w:tc>
      </w:tr>
      <w:tr w:rsidR="00873003" w:rsidRPr="0024487F" w14:paraId="6A9A352B" w14:textId="77777777" w:rsidTr="00813BD9">
        <w:trPr>
          <w:cantSplit/>
        </w:trPr>
        <w:tc>
          <w:tcPr>
            <w:tcW w:w="2686" w:type="dxa"/>
            <w:shd w:val="clear" w:color="auto" w:fill="BFBFBF" w:themeFill="background1" w:themeFillShade="BF"/>
          </w:tcPr>
          <w:p w14:paraId="58665978" w14:textId="77777777" w:rsidR="00873003" w:rsidRPr="0024487F" w:rsidRDefault="00873003" w:rsidP="00813BD9">
            <w:pPr>
              <w:rPr>
                <w:rFonts w:ascii="Verdana" w:hAnsi="Verdana" w:cs="Times New Roman"/>
                <w:b/>
                <w:sz w:val="20"/>
                <w:szCs w:val="20"/>
              </w:rPr>
            </w:pPr>
            <w:r w:rsidRPr="0024487F">
              <w:rPr>
                <w:rFonts w:ascii="Verdana" w:hAnsi="Verdana" w:cs="Times New Roman"/>
                <w:b/>
                <w:sz w:val="20"/>
                <w:szCs w:val="20"/>
              </w:rPr>
              <w:t>Finanszírozási források</w:t>
            </w:r>
          </w:p>
        </w:tc>
        <w:tc>
          <w:tcPr>
            <w:tcW w:w="6526" w:type="dxa"/>
            <w:gridSpan w:val="3"/>
          </w:tcPr>
          <w:p w14:paraId="6983354C"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Támogatási szerződés száma: TOP-5.1.1-15-GM1-2016-00001</w:t>
            </w:r>
          </w:p>
          <w:p w14:paraId="69A0833E"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Kedvezményezett: Győr-Moson-Sopron Megyei Önkormányzat</w:t>
            </w:r>
          </w:p>
          <w:p w14:paraId="4DD7CB2C" w14:textId="77777777" w:rsidR="00873003" w:rsidRPr="0024487F" w:rsidRDefault="00873003" w:rsidP="00813BD9">
            <w:pPr>
              <w:widowControl/>
              <w:jc w:val="both"/>
              <w:rPr>
                <w:rFonts w:ascii="Verdana" w:hAnsi="Verdana" w:cs="Times New Roman"/>
                <w:sz w:val="20"/>
                <w:szCs w:val="20"/>
              </w:rPr>
            </w:pPr>
            <w:r w:rsidRPr="0024487F">
              <w:rPr>
                <w:rFonts w:ascii="Verdana" w:hAnsi="Verdana" w:cs="Times New Roman"/>
                <w:sz w:val="20"/>
                <w:szCs w:val="20"/>
              </w:rPr>
              <w:t>A TOP-5.1.1-15 keretében biztosított forrás terhére, majd a fenntartási időszaktól kezdve a résztvevők finanszírozásában valósulnak meg a rendezvények.</w:t>
            </w:r>
          </w:p>
        </w:tc>
      </w:tr>
    </w:tbl>
    <w:p w14:paraId="7CA996CB" w14:textId="16F7619B" w:rsidR="00A8198F" w:rsidRPr="0024487F" w:rsidRDefault="00A8198F" w:rsidP="00873003">
      <w:pPr>
        <w:pStyle w:val="Default"/>
        <w:spacing w:after="120"/>
        <w:jc w:val="both"/>
        <w:rPr>
          <w:rFonts w:ascii="Verdana" w:hAnsi="Verdana" w:cs="Times New Roman"/>
          <w:color w:val="FF0000"/>
          <w:sz w:val="20"/>
          <w:szCs w:val="20"/>
        </w:rPr>
      </w:pPr>
    </w:p>
    <w:sectPr w:rsidR="00A8198F" w:rsidRPr="0024487F">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01534" w14:textId="77777777" w:rsidR="002A3325" w:rsidRDefault="002A3325" w:rsidP="00F2547A">
      <w:r>
        <w:separator/>
      </w:r>
    </w:p>
  </w:endnote>
  <w:endnote w:type="continuationSeparator" w:id="0">
    <w:p w14:paraId="52C15BAC" w14:textId="77777777" w:rsidR="002A3325" w:rsidRDefault="002A3325" w:rsidP="00F25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Symbol">
    <w:altName w:val="Calibri"/>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Times New Roman"/>
    <w:charset w:val="00"/>
    <w:family w:val="auto"/>
    <w:pitch w:val="variable"/>
    <w:sig w:usb0="00000000" w:usb1="5000A1FF" w:usb2="00000000" w:usb3="00000000" w:csb0="000001B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F68AC" w14:textId="77777777" w:rsidR="002A3325" w:rsidRDefault="002A3325">
    <w:pPr>
      <w:rPr>
        <w:sz w:val="2"/>
        <w:szCs w:val="2"/>
      </w:rPr>
    </w:pPr>
    <w:r>
      <w:rPr>
        <w:noProof/>
        <w:lang w:bidi="ar-SA"/>
      </w:rPr>
      <mc:AlternateContent>
        <mc:Choice Requires="wps">
          <w:drawing>
            <wp:anchor distT="0" distB="0" distL="63500" distR="63500" simplePos="0" relativeHeight="251659264" behindDoc="1" locked="0" layoutInCell="1" allowOverlap="1" wp14:anchorId="255F1967" wp14:editId="4C5E4528">
              <wp:simplePos x="0" y="0"/>
              <wp:positionH relativeFrom="page">
                <wp:posOffset>6482080</wp:posOffset>
              </wp:positionH>
              <wp:positionV relativeFrom="page">
                <wp:posOffset>9946640</wp:posOffset>
              </wp:positionV>
              <wp:extent cx="70485" cy="160655"/>
              <wp:effectExtent l="0" t="2540" r="635" b="19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03C7AA" w14:textId="0968AC16" w:rsidR="002A3325" w:rsidRDefault="002A3325">
                          <w:pPr>
                            <w:pStyle w:val="Fejlcvagylbjegyzet0"/>
                            <w:shd w:val="clear" w:color="auto" w:fill="auto"/>
                            <w:spacing w:line="240" w:lineRule="auto"/>
                          </w:pPr>
                          <w:r>
                            <w:fldChar w:fldCharType="begin"/>
                          </w:r>
                          <w:r>
                            <w:instrText xml:space="preserve"> PAGE \* MERGEFORMAT </w:instrText>
                          </w:r>
                          <w:r>
                            <w:fldChar w:fldCharType="separate"/>
                          </w:r>
                          <w:r w:rsidR="0034034B" w:rsidRPr="0034034B">
                            <w:rPr>
                              <w:rStyle w:val="FejlcvagylbjegyzetSylfaen11ptNemflkvr"/>
                              <w:noProof/>
                            </w:rPr>
                            <w:t>2</w:t>
                          </w:r>
                          <w:r>
                            <w:rPr>
                              <w:rStyle w:val="FejlcvagylbjegyzetSylfaen11ptNemflkv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55F1967" id="_x0000_t202" coordsize="21600,21600" o:spt="202" path="m,l,21600r21600,l21600,xe">
              <v:stroke joinstyle="miter"/>
              <v:path gradientshapeok="t" o:connecttype="rect"/>
            </v:shapetype>
            <v:shape id="Text Box 7" o:spid="_x0000_s1026" type="#_x0000_t202" style="position:absolute;margin-left:510.4pt;margin-top:783.2pt;width:5.5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" filled="f" stroked="f">
              <v:textbox style="mso-fit-shape-to-text:t" inset="0,0,0,0">
                <w:txbxContent>
                  <w:p w14:paraId="6203C7AA" w14:textId="0968AC16" w:rsidR="002A3325" w:rsidRDefault="002A3325">
                    <w:pPr>
                      <w:pStyle w:val="Fejlcvagylbjegyzet0"/>
                      <w:shd w:val="clear" w:color="auto" w:fill="auto"/>
                      <w:spacing w:line="240" w:lineRule="auto"/>
                    </w:pPr>
                    <w:r>
                      <w:fldChar w:fldCharType="begin"/>
                    </w:r>
                    <w:r>
                      <w:instrText xml:space="preserve"> PAGE \* MERGEFORMAT </w:instrText>
                    </w:r>
                    <w:r>
                      <w:fldChar w:fldCharType="separate"/>
                    </w:r>
                    <w:r w:rsidR="0034034B" w:rsidRPr="0034034B">
                      <w:rPr>
                        <w:rStyle w:val="FejlcvagylbjegyzetSylfaen11ptNemflkvr"/>
                        <w:noProof/>
                      </w:rPr>
                      <w:t>2</w:t>
                    </w:r>
                    <w:r>
                      <w:rPr>
                        <w:rStyle w:val="FejlcvagylbjegyzetSylfaen11ptNemflkvr"/>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48487"/>
      <w:docPartObj>
        <w:docPartGallery w:val="Page Numbers (Bottom of Page)"/>
        <w:docPartUnique/>
      </w:docPartObj>
    </w:sdtPr>
    <w:sdtEndPr/>
    <w:sdtContent>
      <w:p w14:paraId="3EDE2C48" w14:textId="592B88B5" w:rsidR="002A3325" w:rsidRDefault="002A3325">
        <w:pPr>
          <w:pStyle w:val="llb"/>
          <w:jc w:val="right"/>
        </w:pPr>
        <w:r>
          <w:fldChar w:fldCharType="begin"/>
        </w:r>
        <w:r>
          <w:instrText>PAGE   \* MERGEFORMAT</w:instrText>
        </w:r>
        <w:r>
          <w:fldChar w:fldCharType="separate"/>
        </w:r>
        <w:r w:rsidR="00D13473">
          <w:rPr>
            <w:noProof/>
          </w:rPr>
          <w:t>4</w:t>
        </w:r>
        <w:r>
          <w:fldChar w:fldCharType="end"/>
        </w:r>
      </w:p>
    </w:sdtContent>
  </w:sdt>
  <w:p w14:paraId="6C559919" w14:textId="77777777" w:rsidR="002A3325" w:rsidRDefault="002A332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32862" w14:textId="77777777" w:rsidR="002A3325" w:rsidRDefault="002A3325" w:rsidP="00F2547A">
      <w:r>
        <w:separator/>
      </w:r>
    </w:p>
  </w:footnote>
  <w:footnote w:type="continuationSeparator" w:id="0">
    <w:p w14:paraId="1802C87B" w14:textId="77777777" w:rsidR="002A3325" w:rsidRDefault="002A3325" w:rsidP="00F2547A">
      <w:r>
        <w:continuationSeparator/>
      </w:r>
    </w:p>
  </w:footnote>
  <w:footnote w:id="1">
    <w:p w14:paraId="481CEBFC" w14:textId="77777777" w:rsidR="002A3325" w:rsidRDefault="002A3325" w:rsidP="008C5FBF">
      <w:pPr>
        <w:pStyle w:val="Lbjegyzetszveg"/>
      </w:pPr>
      <w:r>
        <w:rPr>
          <w:rStyle w:val="Lbjegyzet-hivatkozs"/>
        </w:rPr>
        <w:footnoteRef/>
      </w:r>
      <w:r>
        <w:t>Nemzeti Foglalkoztatási Szolgálat - A MUNKAERŐ-PIACI HELYZET ALAKULÁSA A NEMZETI FOGLALKOZTATÁSI SZOLGÁLAT LEGFRISSEBB ADATAI ALAPJÁN 2016. január</w:t>
      </w:r>
    </w:p>
    <w:p w14:paraId="18960142" w14:textId="77777777" w:rsidR="002A3325" w:rsidRDefault="002A3325" w:rsidP="008C5FBF">
      <w:pPr>
        <w:pStyle w:val="Lbjegyzetszveg"/>
      </w:pPr>
      <w:r>
        <w:t xml:space="preserve">Letöltés helye: </w:t>
      </w:r>
      <w:r>
        <w:rPr>
          <w:rStyle w:val="HTML-idzet"/>
        </w:rPr>
        <w:t>nfsz.munka.hu/resource.aspx?ResourceID=afsz_stat_merop_helyzet_2016_1</w:t>
      </w:r>
    </w:p>
  </w:footnote>
  <w:footnote w:id="2">
    <w:p w14:paraId="6A509233" w14:textId="77777777" w:rsidR="002A3325" w:rsidRDefault="002A3325" w:rsidP="008157EE">
      <w:pPr>
        <w:pStyle w:val="Lbjegyzetszveg"/>
      </w:pPr>
      <w:r>
        <w:rPr>
          <w:rStyle w:val="Lbjegyzet-hivatkozs"/>
        </w:rPr>
        <w:footnoteRef/>
      </w:r>
      <w:r>
        <w:t xml:space="preserve"> Letöltés helye: </w:t>
      </w:r>
      <w:r w:rsidRPr="00BC3EDC">
        <w:t>http://www.tenderekhaza.hu/hatranyos-helyzet---munkavallalo.html</w:t>
      </w:r>
    </w:p>
  </w:footnote>
  <w:footnote w:id="3">
    <w:p w14:paraId="3005B181" w14:textId="77777777" w:rsidR="002A3325" w:rsidRDefault="002A3325" w:rsidP="008157EE">
      <w:pPr>
        <w:pStyle w:val="Lbjegyzetszveg"/>
      </w:pPr>
      <w:r>
        <w:rPr>
          <w:rStyle w:val="Lbjegyzet-hivatkozs"/>
        </w:rPr>
        <w:footnoteRef/>
      </w:r>
      <w:r>
        <w:t xml:space="preserve"> </w:t>
      </w:r>
      <w:r w:rsidRPr="00BC3EDC">
        <w:t>http://www.workania.hu/cms/dokumentumok-az-oldalra/allaskereses/kit-tekintunk-megvaltozott-munkakepessegu-munkavallalonak/40310</w:t>
      </w:r>
    </w:p>
  </w:footnote>
  <w:footnote w:id="4">
    <w:p w14:paraId="657768D2" w14:textId="77777777" w:rsidR="002A3325" w:rsidRDefault="002A3325" w:rsidP="008157EE">
      <w:pPr>
        <w:pStyle w:val="Lbjegyzetszveg"/>
      </w:pPr>
      <w:r>
        <w:rPr>
          <w:rStyle w:val="Lbjegyzet-hivatkozs"/>
        </w:rPr>
        <w:footnoteRef/>
      </w:r>
      <w:r>
        <w:t xml:space="preserve"> </w:t>
      </w:r>
      <w:r w:rsidRPr="005025F3">
        <w:t>http://romagov.kormany.hu/download/9/e3/20000/Strat%C3%A9gia_1sz_mell%C3%A9klet_Helyzetelemz%C3%A9s.pdf</w:t>
      </w:r>
    </w:p>
  </w:footnote>
  <w:footnote w:id="5">
    <w:p w14:paraId="70CCBD3D" w14:textId="77777777" w:rsidR="002A3325" w:rsidRDefault="002A3325" w:rsidP="008D39F0">
      <w:pPr>
        <w:pStyle w:val="Lbjegyzetszveg"/>
      </w:pPr>
      <w:r>
        <w:rPr>
          <w:rStyle w:val="Lbjegyzet-hivatkozs"/>
        </w:rPr>
        <w:footnoteRef/>
      </w:r>
      <w:r>
        <w:t xml:space="preserve"> ec.europa.eu/europe2020/inclusive-growth</w:t>
      </w:r>
    </w:p>
  </w:footnote>
  <w:footnote w:id="6">
    <w:p w14:paraId="7984C438" w14:textId="77777777" w:rsidR="002A3325" w:rsidRDefault="002A3325" w:rsidP="008D39F0">
      <w:pPr>
        <w:pStyle w:val="Lbjegyzetszveg"/>
      </w:pPr>
      <w:r>
        <w:rPr>
          <w:rStyle w:val="Lbjegyzet-hivatkozs"/>
        </w:rPr>
        <w:footnoteRef/>
      </w:r>
      <w:r>
        <w:t xml:space="preserve"> ec.europa.eu/europe2020/europe-2020-in-a-nutshell/priorities/inclusive-growth</w:t>
      </w:r>
    </w:p>
  </w:footnote>
  <w:footnote w:id="7">
    <w:p w14:paraId="6D1EE45C" w14:textId="77777777" w:rsidR="002A3325" w:rsidRDefault="002A3325" w:rsidP="008D39F0">
      <w:pPr>
        <w:pStyle w:val="Lbjegyzetszveg"/>
        <w:rPr>
          <w:szCs w:val="22"/>
        </w:rPr>
      </w:pPr>
      <w:r>
        <w:rPr>
          <w:rStyle w:val="Lbjegyzet-hivatkozs"/>
        </w:rPr>
        <w:footnoteRef/>
      </w:r>
      <w:r>
        <w:t xml:space="preserve"> Szociális jelentés Magyarország 2014. ec.europa.eu</w:t>
      </w:r>
    </w:p>
  </w:footnote>
  <w:footnote w:id="8">
    <w:p w14:paraId="552B82A6" w14:textId="77777777" w:rsidR="002A3325" w:rsidRPr="009A5EC0" w:rsidRDefault="002A3325" w:rsidP="008D39F0">
      <w:pPr>
        <w:pStyle w:val="Lbjegyzetszveg"/>
      </w:pPr>
      <w:r w:rsidRPr="009A5EC0">
        <w:rPr>
          <w:rStyle w:val="Lbjegyzet-hivatkozs"/>
        </w:rPr>
        <w:footnoteRef/>
      </w:r>
      <w:r w:rsidRPr="009A5EC0">
        <w:t xml:space="preserve"> GINOP 5. prioritás; Az egész életen át tartó tanulás szakpolitikájának keretstratégiája 2014-2020 között.</w:t>
      </w:r>
    </w:p>
  </w:footnote>
  <w:footnote w:id="9">
    <w:p w14:paraId="521C0A45" w14:textId="77777777" w:rsidR="002A3325" w:rsidRDefault="002A3325" w:rsidP="008D39F0">
      <w:pPr>
        <w:pStyle w:val="Lbjegyzetszveg"/>
      </w:pPr>
      <w:r>
        <w:rPr>
          <w:rStyle w:val="Lbjegyzet-hivatkozs"/>
        </w:rPr>
        <w:footnoteRef/>
      </w:r>
      <w:r>
        <w:t xml:space="preserve"> Győr-Moson-Sopron megyei területfejlesztési program. 2014. január </w:t>
      </w:r>
    </w:p>
  </w:footnote>
  <w:footnote w:id="10">
    <w:p w14:paraId="18C2DFF2" w14:textId="77777777" w:rsidR="002A3325" w:rsidRDefault="002A3325" w:rsidP="008D39F0">
      <w:pPr>
        <w:pStyle w:val="Lbjegyzetszveg"/>
      </w:pPr>
      <w:r>
        <w:rPr>
          <w:rStyle w:val="Lbjegyzet-hivatkozs"/>
        </w:rPr>
        <w:footnoteRef/>
      </w:r>
      <w:r>
        <w:t xml:space="preserve"> Győr-Moson-Sopron megyei területfejlesztési program. Stratégiai program. Operatív program. 2014. szeptember</w:t>
      </w:r>
    </w:p>
  </w:footnote>
  <w:footnote w:id="11">
    <w:p w14:paraId="7FE15256" w14:textId="77777777" w:rsidR="002A3325" w:rsidRDefault="002A3325" w:rsidP="008D39F0">
      <w:pPr>
        <w:pStyle w:val="Lbjegyzetszveg"/>
      </w:pPr>
      <w:r>
        <w:rPr>
          <w:rStyle w:val="Lbjegyzet-hivatkozs"/>
        </w:rPr>
        <w:footnoteRef/>
      </w:r>
      <w:r>
        <w:t xml:space="preserve"> Győr-Moson-Sopron megyei területfejlesztési program. p. 10-11.</w:t>
      </w:r>
    </w:p>
  </w:footnote>
  <w:footnote w:id="12">
    <w:p w14:paraId="2D312F3E" w14:textId="6AFFE7B3" w:rsidR="002A3325" w:rsidRDefault="002A3325">
      <w:pPr>
        <w:pStyle w:val="Lbjegyzetszveg"/>
      </w:pPr>
      <w:r>
        <w:rPr>
          <w:rStyle w:val="Lbjegyzet-hivatkozs"/>
        </w:rPr>
        <w:footnoteRef/>
      </w:r>
      <w:r>
        <w:t xml:space="preserve"> Ld. jelen dokumentum III. fejezete.</w:t>
      </w:r>
    </w:p>
  </w:footnote>
  <w:footnote w:id="13">
    <w:p w14:paraId="529F587C" w14:textId="7EB821E9" w:rsidR="002A3325" w:rsidRDefault="002A3325">
      <w:pPr>
        <w:pStyle w:val="Lbjegyzetszveg"/>
      </w:pPr>
      <w:r>
        <w:rPr>
          <w:rStyle w:val="Lbjegyzet-hivatkozs"/>
        </w:rPr>
        <w:footnoteRef/>
      </w:r>
      <w:r>
        <w:t xml:space="preserve"> </w:t>
      </w:r>
      <w:hyperlink r:id="rId1" w:history="1">
        <w:r w:rsidRPr="000F7D93">
          <w:rPr>
            <w:rStyle w:val="Hiperhivatkozs"/>
          </w:rPr>
          <w:t>http://ec.europa.eu/regional_policy/hu/policy/how/principles/</w:t>
        </w:r>
      </w:hyperlink>
      <w:r>
        <w:t xml:space="preserve"> </w:t>
      </w:r>
    </w:p>
  </w:footnote>
  <w:footnote w:id="14">
    <w:p w14:paraId="506B9461" w14:textId="6CFD24C8" w:rsidR="002A3325" w:rsidRDefault="002A3325">
      <w:pPr>
        <w:pStyle w:val="Lbjegyzetszveg"/>
      </w:pPr>
      <w:r>
        <w:rPr>
          <w:rStyle w:val="Lbjegyzet-hivatkozs"/>
        </w:rPr>
        <w:footnoteRef/>
      </w:r>
      <w:r>
        <w:t xml:space="preserve"> </w:t>
      </w:r>
      <w:hyperlink r:id="rId2" w:history="1">
        <w:r w:rsidRPr="000F7D93">
          <w:rPr>
            <w:rStyle w:val="Hiperhivatkozs"/>
          </w:rPr>
          <w:t>file:///C:/Users/SZE/Downloads/Horizontalis_elvek_es_poltikak_reszletes_szabalyai_es_hatarozat_2016.01.12..pdf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9BCC112"/>
    <w:lvl w:ilvl="0">
      <w:start w:val="1"/>
      <w:numFmt w:val="bullet"/>
      <w:pStyle w:val="Felsorol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DF6F6DE"/>
    <w:lvl w:ilvl="0">
      <w:numFmt w:val="bullet"/>
      <w:lvlText w:val="*"/>
      <w:lvlJc w:val="left"/>
    </w:lvl>
  </w:abstractNum>
  <w:abstractNum w:abstractNumId="2" w15:restartNumberingAfterBreak="0">
    <w:nsid w:val="08ED1DBA"/>
    <w:multiLevelType w:val="hybridMultilevel"/>
    <w:tmpl w:val="460A6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93A06"/>
    <w:multiLevelType w:val="hybridMultilevel"/>
    <w:tmpl w:val="6BECB4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852E75"/>
    <w:multiLevelType w:val="multilevel"/>
    <w:tmpl w:val="E598B8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9C10BB"/>
    <w:multiLevelType w:val="hybridMultilevel"/>
    <w:tmpl w:val="D2B04A50"/>
    <w:lvl w:ilvl="0" w:tplc="87BCA894">
      <w:start w:val="1"/>
      <w:numFmt w:val="decimal"/>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0C540F"/>
    <w:multiLevelType w:val="hybridMultilevel"/>
    <w:tmpl w:val="36EA253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0D454CFE"/>
    <w:multiLevelType w:val="hybridMultilevel"/>
    <w:tmpl w:val="FFB2F7F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0F17067B"/>
    <w:multiLevelType w:val="multilevel"/>
    <w:tmpl w:val="79924C6A"/>
    <w:lvl w:ilvl="0">
      <w:start w:val="1"/>
      <w:numFmt w:val="decimal"/>
      <w:lvlText w:val="%1."/>
      <w:lvlJc w:val="left"/>
      <w:pPr>
        <w:tabs>
          <w:tab w:val="num" w:pos="4045"/>
        </w:tabs>
        <w:ind w:left="4045" w:hanging="360"/>
      </w:pPr>
    </w:lvl>
    <w:lvl w:ilvl="1" w:tentative="1">
      <w:start w:val="1"/>
      <w:numFmt w:val="decimal"/>
      <w:lvlText w:val="%2."/>
      <w:lvlJc w:val="left"/>
      <w:pPr>
        <w:tabs>
          <w:tab w:val="num" w:pos="4765"/>
        </w:tabs>
        <w:ind w:left="4765" w:hanging="360"/>
      </w:pPr>
    </w:lvl>
    <w:lvl w:ilvl="2" w:tentative="1">
      <w:start w:val="1"/>
      <w:numFmt w:val="decimal"/>
      <w:lvlText w:val="%3."/>
      <w:lvlJc w:val="left"/>
      <w:pPr>
        <w:tabs>
          <w:tab w:val="num" w:pos="5485"/>
        </w:tabs>
        <w:ind w:left="5485" w:hanging="360"/>
      </w:pPr>
    </w:lvl>
    <w:lvl w:ilvl="3" w:tentative="1">
      <w:start w:val="1"/>
      <w:numFmt w:val="decimal"/>
      <w:lvlText w:val="%4."/>
      <w:lvlJc w:val="left"/>
      <w:pPr>
        <w:tabs>
          <w:tab w:val="num" w:pos="6205"/>
        </w:tabs>
        <w:ind w:left="6205" w:hanging="360"/>
      </w:pPr>
    </w:lvl>
    <w:lvl w:ilvl="4" w:tentative="1">
      <w:start w:val="1"/>
      <w:numFmt w:val="decimal"/>
      <w:lvlText w:val="%5."/>
      <w:lvlJc w:val="left"/>
      <w:pPr>
        <w:tabs>
          <w:tab w:val="num" w:pos="6925"/>
        </w:tabs>
        <w:ind w:left="6925" w:hanging="360"/>
      </w:pPr>
    </w:lvl>
    <w:lvl w:ilvl="5" w:tentative="1">
      <w:start w:val="1"/>
      <w:numFmt w:val="decimal"/>
      <w:lvlText w:val="%6."/>
      <w:lvlJc w:val="left"/>
      <w:pPr>
        <w:tabs>
          <w:tab w:val="num" w:pos="7645"/>
        </w:tabs>
        <w:ind w:left="7645" w:hanging="360"/>
      </w:pPr>
    </w:lvl>
    <w:lvl w:ilvl="6" w:tentative="1">
      <w:start w:val="1"/>
      <w:numFmt w:val="decimal"/>
      <w:lvlText w:val="%7."/>
      <w:lvlJc w:val="left"/>
      <w:pPr>
        <w:tabs>
          <w:tab w:val="num" w:pos="8365"/>
        </w:tabs>
        <w:ind w:left="8365" w:hanging="360"/>
      </w:pPr>
    </w:lvl>
    <w:lvl w:ilvl="7" w:tentative="1">
      <w:start w:val="1"/>
      <w:numFmt w:val="decimal"/>
      <w:lvlText w:val="%8."/>
      <w:lvlJc w:val="left"/>
      <w:pPr>
        <w:tabs>
          <w:tab w:val="num" w:pos="9085"/>
        </w:tabs>
        <w:ind w:left="9085" w:hanging="360"/>
      </w:pPr>
    </w:lvl>
    <w:lvl w:ilvl="8" w:tentative="1">
      <w:start w:val="1"/>
      <w:numFmt w:val="decimal"/>
      <w:lvlText w:val="%9."/>
      <w:lvlJc w:val="left"/>
      <w:pPr>
        <w:tabs>
          <w:tab w:val="num" w:pos="9805"/>
        </w:tabs>
        <w:ind w:left="9805" w:hanging="360"/>
      </w:pPr>
    </w:lvl>
  </w:abstractNum>
  <w:abstractNum w:abstractNumId="9" w15:restartNumberingAfterBreak="0">
    <w:nsid w:val="10BD6457"/>
    <w:multiLevelType w:val="hybridMultilevel"/>
    <w:tmpl w:val="622C9E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0D32B3C"/>
    <w:multiLevelType w:val="hybridMultilevel"/>
    <w:tmpl w:val="BE96FB3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64B6B8B"/>
    <w:multiLevelType w:val="hybridMultilevel"/>
    <w:tmpl w:val="051EBC6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C4D6947"/>
    <w:multiLevelType w:val="hybridMultilevel"/>
    <w:tmpl w:val="1AEEA1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CE70FD0"/>
    <w:multiLevelType w:val="hybridMultilevel"/>
    <w:tmpl w:val="B4E2D1E4"/>
    <w:lvl w:ilvl="0" w:tplc="D0C4AB0A">
      <w:start w:val="1"/>
      <w:numFmt w:val="bullet"/>
      <w:lvlText w:val="•"/>
      <w:lvlJc w:val="left"/>
      <w:pPr>
        <w:tabs>
          <w:tab w:val="num" w:pos="720"/>
        </w:tabs>
        <w:ind w:left="720" w:hanging="360"/>
      </w:pPr>
      <w:rPr>
        <w:rFonts w:ascii="Arial" w:hAnsi="Arial" w:hint="default"/>
      </w:rPr>
    </w:lvl>
    <w:lvl w:ilvl="1" w:tplc="46B86D7A" w:tentative="1">
      <w:start w:val="1"/>
      <w:numFmt w:val="bullet"/>
      <w:lvlText w:val="•"/>
      <w:lvlJc w:val="left"/>
      <w:pPr>
        <w:tabs>
          <w:tab w:val="num" w:pos="1440"/>
        </w:tabs>
        <w:ind w:left="1440" w:hanging="360"/>
      </w:pPr>
      <w:rPr>
        <w:rFonts w:ascii="Arial" w:hAnsi="Arial" w:hint="default"/>
      </w:rPr>
    </w:lvl>
    <w:lvl w:ilvl="2" w:tplc="6354E6BE" w:tentative="1">
      <w:start w:val="1"/>
      <w:numFmt w:val="bullet"/>
      <w:lvlText w:val="•"/>
      <w:lvlJc w:val="left"/>
      <w:pPr>
        <w:tabs>
          <w:tab w:val="num" w:pos="2160"/>
        </w:tabs>
        <w:ind w:left="2160" w:hanging="360"/>
      </w:pPr>
      <w:rPr>
        <w:rFonts w:ascii="Arial" w:hAnsi="Arial" w:hint="default"/>
      </w:rPr>
    </w:lvl>
    <w:lvl w:ilvl="3" w:tplc="BDC842AC" w:tentative="1">
      <w:start w:val="1"/>
      <w:numFmt w:val="bullet"/>
      <w:lvlText w:val="•"/>
      <w:lvlJc w:val="left"/>
      <w:pPr>
        <w:tabs>
          <w:tab w:val="num" w:pos="2880"/>
        </w:tabs>
        <w:ind w:left="2880" w:hanging="360"/>
      </w:pPr>
      <w:rPr>
        <w:rFonts w:ascii="Arial" w:hAnsi="Arial" w:hint="default"/>
      </w:rPr>
    </w:lvl>
    <w:lvl w:ilvl="4" w:tplc="3B020AF8" w:tentative="1">
      <w:start w:val="1"/>
      <w:numFmt w:val="bullet"/>
      <w:lvlText w:val="•"/>
      <w:lvlJc w:val="left"/>
      <w:pPr>
        <w:tabs>
          <w:tab w:val="num" w:pos="3600"/>
        </w:tabs>
        <w:ind w:left="3600" w:hanging="360"/>
      </w:pPr>
      <w:rPr>
        <w:rFonts w:ascii="Arial" w:hAnsi="Arial" w:hint="default"/>
      </w:rPr>
    </w:lvl>
    <w:lvl w:ilvl="5" w:tplc="47A4E50C" w:tentative="1">
      <w:start w:val="1"/>
      <w:numFmt w:val="bullet"/>
      <w:lvlText w:val="•"/>
      <w:lvlJc w:val="left"/>
      <w:pPr>
        <w:tabs>
          <w:tab w:val="num" w:pos="4320"/>
        </w:tabs>
        <w:ind w:left="4320" w:hanging="360"/>
      </w:pPr>
      <w:rPr>
        <w:rFonts w:ascii="Arial" w:hAnsi="Arial" w:hint="default"/>
      </w:rPr>
    </w:lvl>
    <w:lvl w:ilvl="6" w:tplc="97C4C048" w:tentative="1">
      <w:start w:val="1"/>
      <w:numFmt w:val="bullet"/>
      <w:lvlText w:val="•"/>
      <w:lvlJc w:val="left"/>
      <w:pPr>
        <w:tabs>
          <w:tab w:val="num" w:pos="5040"/>
        </w:tabs>
        <w:ind w:left="5040" w:hanging="360"/>
      </w:pPr>
      <w:rPr>
        <w:rFonts w:ascii="Arial" w:hAnsi="Arial" w:hint="default"/>
      </w:rPr>
    </w:lvl>
    <w:lvl w:ilvl="7" w:tplc="2A8A5C8A" w:tentative="1">
      <w:start w:val="1"/>
      <w:numFmt w:val="bullet"/>
      <w:lvlText w:val="•"/>
      <w:lvlJc w:val="left"/>
      <w:pPr>
        <w:tabs>
          <w:tab w:val="num" w:pos="5760"/>
        </w:tabs>
        <w:ind w:left="5760" w:hanging="360"/>
      </w:pPr>
      <w:rPr>
        <w:rFonts w:ascii="Arial" w:hAnsi="Arial" w:hint="default"/>
      </w:rPr>
    </w:lvl>
    <w:lvl w:ilvl="8" w:tplc="A2C4EB0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ECA52E1"/>
    <w:multiLevelType w:val="hybridMultilevel"/>
    <w:tmpl w:val="A88CB35A"/>
    <w:lvl w:ilvl="0" w:tplc="040E000B">
      <w:start w:val="1"/>
      <w:numFmt w:val="bullet"/>
      <w:lvlText w:val=""/>
      <w:lvlJc w:val="left"/>
      <w:pPr>
        <w:ind w:left="1080" w:hanging="720"/>
      </w:pPr>
      <w:rPr>
        <w:rFonts w:ascii="Wingdings" w:hAnsi="Wingding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13643C8"/>
    <w:multiLevelType w:val="hybridMultilevel"/>
    <w:tmpl w:val="29040D24"/>
    <w:lvl w:ilvl="0" w:tplc="7EF4F02A">
      <w:numFmt w:val="bullet"/>
      <w:lvlText w:val="-"/>
      <w:lvlJc w:val="left"/>
      <w:pPr>
        <w:ind w:left="720" w:hanging="360"/>
      </w:pPr>
      <w:rPr>
        <w:rFonts w:ascii="Times New Roman" w:eastAsia="Courier New"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54352E"/>
    <w:multiLevelType w:val="hybridMultilevel"/>
    <w:tmpl w:val="C1F201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2E55196"/>
    <w:multiLevelType w:val="hybridMultilevel"/>
    <w:tmpl w:val="3B7A24F4"/>
    <w:lvl w:ilvl="0" w:tplc="1312EA2E">
      <w:start w:val="1"/>
      <w:numFmt w:val="bullet"/>
      <w:lvlText w:val="•"/>
      <w:lvlJc w:val="left"/>
      <w:pPr>
        <w:ind w:left="7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066612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39C4A9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454EE6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720F4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DC2CAE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9E43B7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FE8F9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7A764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6622BD1"/>
    <w:multiLevelType w:val="hybridMultilevel"/>
    <w:tmpl w:val="08E47E00"/>
    <w:lvl w:ilvl="0" w:tplc="82600F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8D645A9"/>
    <w:multiLevelType w:val="hybridMultilevel"/>
    <w:tmpl w:val="46CC8E3C"/>
    <w:lvl w:ilvl="0" w:tplc="4D540424">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 w15:restartNumberingAfterBreak="0">
    <w:nsid w:val="2FEC2D66"/>
    <w:multiLevelType w:val="hybridMultilevel"/>
    <w:tmpl w:val="95CC26C8"/>
    <w:lvl w:ilvl="0" w:tplc="9E826C9A">
      <w:start w:val="314"/>
      <w:numFmt w:val="bullet"/>
      <w:lvlText w:val="-"/>
      <w:lvlJc w:val="left"/>
      <w:pPr>
        <w:ind w:left="1003" w:hanging="360"/>
      </w:pPr>
      <w:rPr>
        <w:rFonts w:ascii="Times New Roman" w:eastAsia="Courier New" w:hAnsi="Times New Roman" w:cs="Times New Roman"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1" w15:restartNumberingAfterBreak="0">
    <w:nsid w:val="321E5352"/>
    <w:multiLevelType w:val="hybridMultilevel"/>
    <w:tmpl w:val="6FD83B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85677AB"/>
    <w:multiLevelType w:val="hybridMultilevel"/>
    <w:tmpl w:val="6A9EBB48"/>
    <w:lvl w:ilvl="0" w:tplc="4D540424">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C8206FB"/>
    <w:multiLevelType w:val="hybridMultilevel"/>
    <w:tmpl w:val="9A565FCC"/>
    <w:lvl w:ilvl="0" w:tplc="D892F444">
      <w:start w:val="1"/>
      <w:numFmt w:val="upperRoman"/>
      <w:lvlText w:val="%1."/>
      <w:lvlJc w:val="left"/>
      <w:pPr>
        <w:ind w:left="1080" w:hanging="72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D814EA0"/>
    <w:multiLevelType w:val="hybridMultilevel"/>
    <w:tmpl w:val="8668E058"/>
    <w:lvl w:ilvl="0" w:tplc="BC00DB9C">
      <w:start w:val="1"/>
      <w:numFmt w:val="bullet"/>
      <w:lvlText w:val="-"/>
      <w:lvlJc w:val="left"/>
      <w:pPr>
        <w:ind w:left="720" w:hanging="360"/>
      </w:pPr>
      <w:rPr>
        <w:rFonts w:ascii="Times New Roman" w:eastAsia="Courier New"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281044E"/>
    <w:multiLevelType w:val="hybridMultilevel"/>
    <w:tmpl w:val="920C7466"/>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5243B9C"/>
    <w:multiLevelType w:val="hybridMultilevel"/>
    <w:tmpl w:val="3BB4F3E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8907BF1"/>
    <w:multiLevelType w:val="multilevel"/>
    <w:tmpl w:val="5D26E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D295E1B"/>
    <w:multiLevelType w:val="hybridMultilevel"/>
    <w:tmpl w:val="17CC70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E0554DA"/>
    <w:multiLevelType w:val="hybridMultilevel"/>
    <w:tmpl w:val="11FC4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622F47"/>
    <w:multiLevelType w:val="hybridMultilevel"/>
    <w:tmpl w:val="D930B5B8"/>
    <w:lvl w:ilvl="0" w:tplc="9E826C9A">
      <w:start w:val="314"/>
      <w:numFmt w:val="bullet"/>
      <w:lvlText w:val="-"/>
      <w:lvlJc w:val="left"/>
      <w:pPr>
        <w:ind w:left="720" w:hanging="360"/>
      </w:pPr>
      <w:rPr>
        <w:rFonts w:ascii="Times New Roman" w:eastAsia="Courier New"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DE203A"/>
    <w:multiLevelType w:val="hybridMultilevel"/>
    <w:tmpl w:val="F5E4DE7C"/>
    <w:lvl w:ilvl="0" w:tplc="C46CF83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074372"/>
    <w:multiLevelType w:val="hybridMultilevel"/>
    <w:tmpl w:val="817E2C8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5A0A0722"/>
    <w:multiLevelType w:val="hybridMultilevel"/>
    <w:tmpl w:val="99C811D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571169"/>
    <w:multiLevelType w:val="hybridMultilevel"/>
    <w:tmpl w:val="48FE91F8"/>
    <w:lvl w:ilvl="0" w:tplc="519AFB1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A647A5C"/>
    <w:multiLevelType w:val="hybridMultilevel"/>
    <w:tmpl w:val="20D6F7C0"/>
    <w:lvl w:ilvl="0" w:tplc="519AFB1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CC53B7C"/>
    <w:multiLevelType w:val="hybridMultilevel"/>
    <w:tmpl w:val="73BEB2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E215757"/>
    <w:multiLevelType w:val="hybridMultilevel"/>
    <w:tmpl w:val="E648F782"/>
    <w:lvl w:ilvl="0" w:tplc="519AFB18">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6EC86AC4">
      <w:start w:val="1"/>
      <w:numFmt w:val="bullet"/>
      <w:lvlText w:val="o"/>
      <w:lvlJc w:val="left"/>
      <w:pPr>
        <w:ind w:left="1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614C352">
      <w:start w:val="1"/>
      <w:numFmt w:val="bullet"/>
      <w:lvlText w:val="▪"/>
      <w:lvlJc w:val="left"/>
      <w:pPr>
        <w:ind w:left="2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8D054CA">
      <w:start w:val="1"/>
      <w:numFmt w:val="bullet"/>
      <w:lvlText w:val="•"/>
      <w:lvlJc w:val="left"/>
      <w:pPr>
        <w:ind w:left="2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91E0C60">
      <w:start w:val="1"/>
      <w:numFmt w:val="bullet"/>
      <w:lvlText w:val="o"/>
      <w:lvlJc w:val="left"/>
      <w:pPr>
        <w:ind w:left="3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ED2B184">
      <w:start w:val="1"/>
      <w:numFmt w:val="bullet"/>
      <w:lvlText w:val="▪"/>
      <w:lvlJc w:val="left"/>
      <w:pPr>
        <w:ind w:left="4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6804D3A">
      <w:start w:val="1"/>
      <w:numFmt w:val="bullet"/>
      <w:lvlText w:val="•"/>
      <w:lvlJc w:val="left"/>
      <w:pPr>
        <w:ind w:left="5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0AE19E">
      <w:start w:val="1"/>
      <w:numFmt w:val="bullet"/>
      <w:lvlText w:val="o"/>
      <w:lvlJc w:val="left"/>
      <w:pPr>
        <w:ind w:left="58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D4AEA10">
      <w:start w:val="1"/>
      <w:numFmt w:val="bullet"/>
      <w:lvlText w:val="▪"/>
      <w:lvlJc w:val="left"/>
      <w:pPr>
        <w:ind w:left="65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5EAC26A2"/>
    <w:multiLevelType w:val="hybridMultilevel"/>
    <w:tmpl w:val="C83EAA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F7849FD"/>
    <w:multiLevelType w:val="hybridMultilevel"/>
    <w:tmpl w:val="6E3C53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38126B0"/>
    <w:multiLevelType w:val="hybridMultilevel"/>
    <w:tmpl w:val="E226552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64C347AD"/>
    <w:multiLevelType w:val="hybridMultilevel"/>
    <w:tmpl w:val="A2C0270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2" w15:restartNumberingAfterBreak="0">
    <w:nsid w:val="64D7489D"/>
    <w:multiLevelType w:val="hybridMultilevel"/>
    <w:tmpl w:val="FD962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D25531"/>
    <w:multiLevelType w:val="hybridMultilevel"/>
    <w:tmpl w:val="E092CB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7E46B4F"/>
    <w:multiLevelType w:val="hybridMultilevel"/>
    <w:tmpl w:val="1FCEAB1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68974385"/>
    <w:multiLevelType w:val="hybridMultilevel"/>
    <w:tmpl w:val="F1BAFCF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98D12FB"/>
    <w:multiLevelType w:val="hybridMultilevel"/>
    <w:tmpl w:val="AAD2D6C6"/>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6C926F09"/>
    <w:multiLevelType w:val="hybridMultilevel"/>
    <w:tmpl w:val="0D46A90E"/>
    <w:lvl w:ilvl="0" w:tplc="4D540424">
      <w:start w:val="1"/>
      <w:numFmt w:val="bullet"/>
      <w:lvlText w:val=""/>
      <w:lvlJc w:val="left"/>
      <w:pPr>
        <w:ind w:left="757" w:hanging="360"/>
      </w:pPr>
      <w:rPr>
        <w:rFonts w:ascii="Symbol" w:hAnsi="Symbol" w:hint="default"/>
      </w:rPr>
    </w:lvl>
    <w:lvl w:ilvl="1" w:tplc="040E0003">
      <w:start w:val="1"/>
      <w:numFmt w:val="bullet"/>
      <w:lvlText w:val="o"/>
      <w:lvlJc w:val="left"/>
      <w:pPr>
        <w:ind w:left="1477" w:hanging="360"/>
      </w:pPr>
      <w:rPr>
        <w:rFonts w:ascii="Courier New" w:hAnsi="Courier New" w:cs="Courier New" w:hint="default"/>
      </w:rPr>
    </w:lvl>
    <w:lvl w:ilvl="2" w:tplc="040E0005" w:tentative="1">
      <w:start w:val="1"/>
      <w:numFmt w:val="bullet"/>
      <w:lvlText w:val=""/>
      <w:lvlJc w:val="left"/>
      <w:pPr>
        <w:ind w:left="2197" w:hanging="360"/>
      </w:pPr>
      <w:rPr>
        <w:rFonts w:ascii="Wingdings" w:hAnsi="Wingdings" w:hint="default"/>
      </w:rPr>
    </w:lvl>
    <w:lvl w:ilvl="3" w:tplc="040E0001" w:tentative="1">
      <w:start w:val="1"/>
      <w:numFmt w:val="bullet"/>
      <w:lvlText w:val=""/>
      <w:lvlJc w:val="left"/>
      <w:pPr>
        <w:ind w:left="2917" w:hanging="360"/>
      </w:pPr>
      <w:rPr>
        <w:rFonts w:ascii="Symbol" w:hAnsi="Symbol" w:hint="default"/>
      </w:rPr>
    </w:lvl>
    <w:lvl w:ilvl="4" w:tplc="040E0003" w:tentative="1">
      <w:start w:val="1"/>
      <w:numFmt w:val="bullet"/>
      <w:lvlText w:val="o"/>
      <w:lvlJc w:val="left"/>
      <w:pPr>
        <w:ind w:left="3637" w:hanging="360"/>
      </w:pPr>
      <w:rPr>
        <w:rFonts w:ascii="Courier New" w:hAnsi="Courier New" w:cs="Courier New" w:hint="default"/>
      </w:rPr>
    </w:lvl>
    <w:lvl w:ilvl="5" w:tplc="040E0005" w:tentative="1">
      <w:start w:val="1"/>
      <w:numFmt w:val="bullet"/>
      <w:lvlText w:val=""/>
      <w:lvlJc w:val="left"/>
      <w:pPr>
        <w:ind w:left="4357" w:hanging="360"/>
      </w:pPr>
      <w:rPr>
        <w:rFonts w:ascii="Wingdings" w:hAnsi="Wingdings" w:hint="default"/>
      </w:rPr>
    </w:lvl>
    <w:lvl w:ilvl="6" w:tplc="040E0001" w:tentative="1">
      <w:start w:val="1"/>
      <w:numFmt w:val="bullet"/>
      <w:lvlText w:val=""/>
      <w:lvlJc w:val="left"/>
      <w:pPr>
        <w:ind w:left="5077" w:hanging="360"/>
      </w:pPr>
      <w:rPr>
        <w:rFonts w:ascii="Symbol" w:hAnsi="Symbol" w:hint="default"/>
      </w:rPr>
    </w:lvl>
    <w:lvl w:ilvl="7" w:tplc="040E0003" w:tentative="1">
      <w:start w:val="1"/>
      <w:numFmt w:val="bullet"/>
      <w:lvlText w:val="o"/>
      <w:lvlJc w:val="left"/>
      <w:pPr>
        <w:ind w:left="5797" w:hanging="360"/>
      </w:pPr>
      <w:rPr>
        <w:rFonts w:ascii="Courier New" w:hAnsi="Courier New" w:cs="Courier New" w:hint="default"/>
      </w:rPr>
    </w:lvl>
    <w:lvl w:ilvl="8" w:tplc="040E0005" w:tentative="1">
      <w:start w:val="1"/>
      <w:numFmt w:val="bullet"/>
      <w:lvlText w:val=""/>
      <w:lvlJc w:val="left"/>
      <w:pPr>
        <w:ind w:left="6517" w:hanging="360"/>
      </w:pPr>
      <w:rPr>
        <w:rFonts w:ascii="Wingdings" w:hAnsi="Wingdings" w:hint="default"/>
      </w:rPr>
    </w:lvl>
  </w:abstractNum>
  <w:abstractNum w:abstractNumId="48" w15:restartNumberingAfterBreak="0">
    <w:nsid w:val="6E312D99"/>
    <w:multiLevelType w:val="hybridMultilevel"/>
    <w:tmpl w:val="ED1E417C"/>
    <w:lvl w:ilvl="0" w:tplc="839C9D9C">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A08C92">
      <w:start w:val="1"/>
      <w:numFmt w:val="bullet"/>
      <w:lvlText w:val="•"/>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D7E2DA2">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58C881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9B0E058">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1BED742">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3509CF4">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350CE9C">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D2EE72C">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6EBA3048"/>
    <w:multiLevelType w:val="hybridMultilevel"/>
    <w:tmpl w:val="D506DBF6"/>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71F64D17"/>
    <w:multiLevelType w:val="hybridMultilevel"/>
    <w:tmpl w:val="696E1354"/>
    <w:lvl w:ilvl="0" w:tplc="09D80412">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72381432"/>
    <w:multiLevelType w:val="hybridMultilevel"/>
    <w:tmpl w:val="D7569C7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7BB239E2"/>
    <w:multiLevelType w:val="hybridMultilevel"/>
    <w:tmpl w:val="87DC6A6A"/>
    <w:lvl w:ilvl="0" w:tplc="519AFB1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43"/>
  </w:num>
  <w:num w:numId="4">
    <w:abstractNumId w:val="12"/>
  </w:num>
  <w:num w:numId="5">
    <w:abstractNumId w:val="40"/>
  </w:num>
  <w:num w:numId="6">
    <w:abstractNumId w:val="32"/>
  </w:num>
  <w:num w:numId="7">
    <w:abstractNumId w:val="50"/>
  </w:num>
  <w:num w:numId="8">
    <w:abstractNumId w:val="48"/>
  </w:num>
  <w:num w:numId="9">
    <w:abstractNumId w:val="13"/>
  </w:num>
  <w:num w:numId="10">
    <w:abstractNumId w:val="51"/>
  </w:num>
  <w:num w:numId="11">
    <w:abstractNumId w:val="11"/>
  </w:num>
  <w:num w:numId="12">
    <w:abstractNumId w:val="49"/>
  </w:num>
  <w:num w:numId="13">
    <w:abstractNumId w:val="44"/>
  </w:num>
  <w:num w:numId="14">
    <w:abstractNumId w:val="25"/>
  </w:num>
  <w:num w:numId="15">
    <w:abstractNumId w:val="46"/>
  </w:num>
  <w:num w:numId="16">
    <w:abstractNumId w:val="21"/>
  </w:num>
  <w:num w:numId="17">
    <w:abstractNumId w:val="37"/>
  </w:num>
  <w:num w:numId="18">
    <w:abstractNumId w:val="19"/>
  </w:num>
  <w:num w:numId="19">
    <w:abstractNumId w:val="22"/>
  </w:num>
  <w:num w:numId="20">
    <w:abstractNumId w:val="10"/>
  </w:num>
  <w:num w:numId="21">
    <w:abstractNumId w:val="31"/>
  </w:num>
  <w:num w:numId="22">
    <w:abstractNumId w:val="33"/>
  </w:num>
  <w:num w:numId="23">
    <w:abstractNumId w:val="34"/>
  </w:num>
  <w:num w:numId="24">
    <w:abstractNumId w:val="35"/>
  </w:num>
  <w:num w:numId="25">
    <w:abstractNumId w:val="52"/>
  </w:num>
  <w:num w:numId="26">
    <w:abstractNumId w:val="23"/>
  </w:num>
  <w:num w:numId="27">
    <w:abstractNumId w:val="17"/>
  </w:num>
  <w:num w:numId="28">
    <w:abstractNumId w:val="0"/>
  </w:num>
  <w:num w:numId="29">
    <w:abstractNumId w:val="8"/>
  </w:num>
  <w:num w:numId="30">
    <w:abstractNumId w:val="5"/>
  </w:num>
  <w:num w:numId="31">
    <w:abstractNumId w:val="4"/>
  </w:num>
  <w:num w:numId="32">
    <w:abstractNumId w:val="45"/>
  </w:num>
  <w:num w:numId="33">
    <w:abstractNumId w:val="26"/>
  </w:num>
  <w:num w:numId="34">
    <w:abstractNumId w:val="3"/>
  </w:num>
  <w:num w:numId="35">
    <w:abstractNumId w:val="18"/>
  </w:num>
  <w:num w:numId="36">
    <w:abstractNumId w:val="14"/>
  </w:num>
  <w:num w:numId="37">
    <w:abstractNumId w:val="47"/>
  </w:num>
  <w:num w:numId="38">
    <w:abstractNumId w:val="24"/>
  </w:num>
  <w:num w:numId="39">
    <w:abstractNumId w:val="15"/>
  </w:num>
  <w:num w:numId="40">
    <w:abstractNumId w:val="20"/>
  </w:num>
  <w:num w:numId="41">
    <w:abstractNumId w:val="30"/>
  </w:num>
  <w:num w:numId="42">
    <w:abstractNumId w:val="42"/>
  </w:num>
  <w:num w:numId="43">
    <w:abstractNumId w:val="2"/>
  </w:num>
  <w:num w:numId="44">
    <w:abstractNumId w:val="29"/>
  </w:num>
  <w:num w:numId="45">
    <w:abstractNumId w:val="38"/>
  </w:num>
  <w:num w:numId="46">
    <w:abstractNumId w:val="27"/>
  </w:num>
  <w:num w:numId="47">
    <w:abstractNumId w:val="36"/>
  </w:num>
  <w:num w:numId="48">
    <w:abstractNumId w:val="7"/>
  </w:num>
  <w:num w:numId="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num>
  <w:num w:numId="52">
    <w:abstractNumId w:val="39"/>
  </w:num>
  <w:num w:numId="53">
    <w:abstractNumId w:val="28"/>
  </w:num>
  <w:num w:numId="54">
    <w:abstractNumId w:val="1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416"/>
    <w:rsid w:val="00000026"/>
    <w:rsid w:val="00001137"/>
    <w:rsid w:val="000034B6"/>
    <w:rsid w:val="00004989"/>
    <w:rsid w:val="000056B0"/>
    <w:rsid w:val="00007768"/>
    <w:rsid w:val="00011A60"/>
    <w:rsid w:val="0001427F"/>
    <w:rsid w:val="00022EF7"/>
    <w:rsid w:val="00023714"/>
    <w:rsid w:val="00024472"/>
    <w:rsid w:val="000274EB"/>
    <w:rsid w:val="00030165"/>
    <w:rsid w:val="00030A81"/>
    <w:rsid w:val="000315EE"/>
    <w:rsid w:val="000322C5"/>
    <w:rsid w:val="0003494C"/>
    <w:rsid w:val="00037051"/>
    <w:rsid w:val="00040136"/>
    <w:rsid w:val="00043C82"/>
    <w:rsid w:val="000470A2"/>
    <w:rsid w:val="00050871"/>
    <w:rsid w:val="00050CF7"/>
    <w:rsid w:val="00052D88"/>
    <w:rsid w:val="00052E29"/>
    <w:rsid w:val="00055B7A"/>
    <w:rsid w:val="00056C7F"/>
    <w:rsid w:val="00060F9F"/>
    <w:rsid w:val="00060FFF"/>
    <w:rsid w:val="00061A09"/>
    <w:rsid w:val="00064183"/>
    <w:rsid w:val="00064F23"/>
    <w:rsid w:val="00067132"/>
    <w:rsid w:val="00071429"/>
    <w:rsid w:val="00072EE5"/>
    <w:rsid w:val="0007349F"/>
    <w:rsid w:val="000759CA"/>
    <w:rsid w:val="00077A28"/>
    <w:rsid w:val="00077CB3"/>
    <w:rsid w:val="00083766"/>
    <w:rsid w:val="00083CAD"/>
    <w:rsid w:val="00084902"/>
    <w:rsid w:val="000877D8"/>
    <w:rsid w:val="0009287F"/>
    <w:rsid w:val="0009337D"/>
    <w:rsid w:val="00093A95"/>
    <w:rsid w:val="000963F3"/>
    <w:rsid w:val="00096E37"/>
    <w:rsid w:val="000A1EE7"/>
    <w:rsid w:val="000A26CE"/>
    <w:rsid w:val="000A37A4"/>
    <w:rsid w:val="000A6CC1"/>
    <w:rsid w:val="000A705E"/>
    <w:rsid w:val="000A7E18"/>
    <w:rsid w:val="000B02C3"/>
    <w:rsid w:val="000B039D"/>
    <w:rsid w:val="000B15C5"/>
    <w:rsid w:val="000B17F5"/>
    <w:rsid w:val="000B292B"/>
    <w:rsid w:val="000B29A5"/>
    <w:rsid w:val="000B2FCA"/>
    <w:rsid w:val="000B484F"/>
    <w:rsid w:val="000B585C"/>
    <w:rsid w:val="000B6E47"/>
    <w:rsid w:val="000C037B"/>
    <w:rsid w:val="000C13CB"/>
    <w:rsid w:val="000C2EEA"/>
    <w:rsid w:val="000C3018"/>
    <w:rsid w:val="000C3920"/>
    <w:rsid w:val="000C4263"/>
    <w:rsid w:val="000C7A7C"/>
    <w:rsid w:val="000C7A97"/>
    <w:rsid w:val="000D162F"/>
    <w:rsid w:val="000D6AF9"/>
    <w:rsid w:val="000E0119"/>
    <w:rsid w:val="000E09BA"/>
    <w:rsid w:val="000E162A"/>
    <w:rsid w:val="000E193E"/>
    <w:rsid w:val="000E3051"/>
    <w:rsid w:val="000E37E5"/>
    <w:rsid w:val="000E3DCD"/>
    <w:rsid w:val="000E4F7C"/>
    <w:rsid w:val="000F0BC4"/>
    <w:rsid w:val="000F159E"/>
    <w:rsid w:val="000F1CD9"/>
    <w:rsid w:val="000F27A1"/>
    <w:rsid w:val="000F3EE7"/>
    <w:rsid w:val="000F65C5"/>
    <w:rsid w:val="0010231F"/>
    <w:rsid w:val="00102BFA"/>
    <w:rsid w:val="00102CA2"/>
    <w:rsid w:val="00104051"/>
    <w:rsid w:val="00105408"/>
    <w:rsid w:val="0010697B"/>
    <w:rsid w:val="0010711A"/>
    <w:rsid w:val="001105DD"/>
    <w:rsid w:val="00110760"/>
    <w:rsid w:val="00111988"/>
    <w:rsid w:val="00111B6A"/>
    <w:rsid w:val="001155B2"/>
    <w:rsid w:val="001155D2"/>
    <w:rsid w:val="0012024C"/>
    <w:rsid w:val="00120355"/>
    <w:rsid w:val="001210EC"/>
    <w:rsid w:val="001226A0"/>
    <w:rsid w:val="00122A27"/>
    <w:rsid w:val="00122D4A"/>
    <w:rsid w:val="001231F3"/>
    <w:rsid w:val="001240BC"/>
    <w:rsid w:val="00124C99"/>
    <w:rsid w:val="00126D25"/>
    <w:rsid w:val="001270EA"/>
    <w:rsid w:val="00127834"/>
    <w:rsid w:val="00135742"/>
    <w:rsid w:val="0013617E"/>
    <w:rsid w:val="00136271"/>
    <w:rsid w:val="00136642"/>
    <w:rsid w:val="0014105E"/>
    <w:rsid w:val="001411F4"/>
    <w:rsid w:val="0014401D"/>
    <w:rsid w:val="00144402"/>
    <w:rsid w:val="001465BF"/>
    <w:rsid w:val="00146F60"/>
    <w:rsid w:val="00150AB2"/>
    <w:rsid w:val="00151660"/>
    <w:rsid w:val="00152D7B"/>
    <w:rsid w:val="00152E08"/>
    <w:rsid w:val="001539B0"/>
    <w:rsid w:val="00155D1D"/>
    <w:rsid w:val="00160956"/>
    <w:rsid w:val="00161283"/>
    <w:rsid w:val="00171D11"/>
    <w:rsid w:val="00174B83"/>
    <w:rsid w:val="00180471"/>
    <w:rsid w:val="00182E1D"/>
    <w:rsid w:val="00185429"/>
    <w:rsid w:val="00185C29"/>
    <w:rsid w:val="00185FBF"/>
    <w:rsid w:val="00192300"/>
    <w:rsid w:val="00192DC5"/>
    <w:rsid w:val="00192EEF"/>
    <w:rsid w:val="00193558"/>
    <w:rsid w:val="00196A8E"/>
    <w:rsid w:val="00196B83"/>
    <w:rsid w:val="001971F2"/>
    <w:rsid w:val="00197E1D"/>
    <w:rsid w:val="001A0AC6"/>
    <w:rsid w:val="001A2515"/>
    <w:rsid w:val="001A4C16"/>
    <w:rsid w:val="001A64CE"/>
    <w:rsid w:val="001A72E4"/>
    <w:rsid w:val="001B0B9A"/>
    <w:rsid w:val="001B1C1A"/>
    <w:rsid w:val="001B6284"/>
    <w:rsid w:val="001B75C9"/>
    <w:rsid w:val="001C4841"/>
    <w:rsid w:val="001C5AE9"/>
    <w:rsid w:val="001C7E10"/>
    <w:rsid w:val="001D36C8"/>
    <w:rsid w:val="001D40A7"/>
    <w:rsid w:val="001D5706"/>
    <w:rsid w:val="001D5F66"/>
    <w:rsid w:val="001E1ED1"/>
    <w:rsid w:val="001E506B"/>
    <w:rsid w:val="001E50EA"/>
    <w:rsid w:val="001E6AF1"/>
    <w:rsid w:val="001F29B9"/>
    <w:rsid w:val="001F6878"/>
    <w:rsid w:val="001F70CB"/>
    <w:rsid w:val="00200C5D"/>
    <w:rsid w:val="002021F6"/>
    <w:rsid w:val="0020448B"/>
    <w:rsid w:val="00205170"/>
    <w:rsid w:val="00206791"/>
    <w:rsid w:val="002119EF"/>
    <w:rsid w:val="002165DC"/>
    <w:rsid w:val="00216A86"/>
    <w:rsid w:val="002176EE"/>
    <w:rsid w:val="0022059E"/>
    <w:rsid w:val="00222EC5"/>
    <w:rsid w:val="00225262"/>
    <w:rsid w:val="002257BB"/>
    <w:rsid w:val="00225946"/>
    <w:rsid w:val="0023025A"/>
    <w:rsid w:val="002378DC"/>
    <w:rsid w:val="002417DA"/>
    <w:rsid w:val="00242DE2"/>
    <w:rsid w:val="002438A2"/>
    <w:rsid w:val="0024487F"/>
    <w:rsid w:val="00244E51"/>
    <w:rsid w:val="00245D3E"/>
    <w:rsid w:val="0025465C"/>
    <w:rsid w:val="00255572"/>
    <w:rsid w:val="0026357B"/>
    <w:rsid w:val="00264933"/>
    <w:rsid w:val="002667B8"/>
    <w:rsid w:val="00270458"/>
    <w:rsid w:val="00271339"/>
    <w:rsid w:val="002752E2"/>
    <w:rsid w:val="00275440"/>
    <w:rsid w:val="002754A9"/>
    <w:rsid w:val="0027566F"/>
    <w:rsid w:val="002758FD"/>
    <w:rsid w:val="00275B20"/>
    <w:rsid w:val="00276334"/>
    <w:rsid w:val="002767DA"/>
    <w:rsid w:val="00277CB1"/>
    <w:rsid w:val="0028014C"/>
    <w:rsid w:val="00280CA7"/>
    <w:rsid w:val="002813D0"/>
    <w:rsid w:val="00282131"/>
    <w:rsid w:val="00282D16"/>
    <w:rsid w:val="00284112"/>
    <w:rsid w:val="002845C5"/>
    <w:rsid w:val="00286518"/>
    <w:rsid w:val="00287191"/>
    <w:rsid w:val="0029093F"/>
    <w:rsid w:val="00291C53"/>
    <w:rsid w:val="00291D0D"/>
    <w:rsid w:val="00293BA1"/>
    <w:rsid w:val="00293FCA"/>
    <w:rsid w:val="00294F53"/>
    <w:rsid w:val="002960C2"/>
    <w:rsid w:val="002A19A0"/>
    <w:rsid w:val="002A2101"/>
    <w:rsid w:val="002A26C1"/>
    <w:rsid w:val="002A3325"/>
    <w:rsid w:val="002A3445"/>
    <w:rsid w:val="002A3B8D"/>
    <w:rsid w:val="002A55A4"/>
    <w:rsid w:val="002A67A5"/>
    <w:rsid w:val="002A6D84"/>
    <w:rsid w:val="002B3B46"/>
    <w:rsid w:val="002B3D2B"/>
    <w:rsid w:val="002B64F4"/>
    <w:rsid w:val="002B69CC"/>
    <w:rsid w:val="002B6CFE"/>
    <w:rsid w:val="002B75DE"/>
    <w:rsid w:val="002C1701"/>
    <w:rsid w:val="002C3A8D"/>
    <w:rsid w:val="002C510E"/>
    <w:rsid w:val="002C58D2"/>
    <w:rsid w:val="002C700C"/>
    <w:rsid w:val="002C7DD3"/>
    <w:rsid w:val="002D0C01"/>
    <w:rsid w:val="002D2966"/>
    <w:rsid w:val="002D2FD7"/>
    <w:rsid w:val="002D3195"/>
    <w:rsid w:val="002D373C"/>
    <w:rsid w:val="002D386F"/>
    <w:rsid w:val="002D3AA6"/>
    <w:rsid w:val="002D5EC4"/>
    <w:rsid w:val="002D5ED9"/>
    <w:rsid w:val="002D61CD"/>
    <w:rsid w:val="002D7652"/>
    <w:rsid w:val="002D7FC3"/>
    <w:rsid w:val="002E0A27"/>
    <w:rsid w:val="002E4613"/>
    <w:rsid w:val="002E4C16"/>
    <w:rsid w:val="002E51BD"/>
    <w:rsid w:val="002E6134"/>
    <w:rsid w:val="002E6D0E"/>
    <w:rsid w:val="002F4542"/>
    <w:rsid w:val="002F63F2"/>
    <w:rsid w:val="002F6568"/>
    <w:rsid w:val="002F7F15"/>
    <w:rsid w:val="003024AC"/>
    <w:rsid w:val="003044D1"/>
    <w:rsid w:val="00306332"/>
    <w:rsid w:val="0031101C"/>
    <w:rsid w:val="00311E52"/>
    <w:rsid w:val="00311F07"/>
    <w:rsid w:val="00313628"/>
    <w:rsid w:val="00320546"/>
    <w:rsid w:val="00321F47"/>
    <w:rsid w:val="003232D7"/>
    <w:rsid w:val="00324FF7"/>
    <w:rsid w:val="003272B4"/>
    <w:rsid w:val="003304F8"/>
    <w:rsid w:val="00330BC1"/>
    <w:rsid w:val="0033389E"/>
    <w:rsid w:val="00334282"/>
    <w:rsid w:val="00335B80"/>
    <w:rsid w:val="0034034B"/>
    <w:rsid w:val="00340DE2"/>
    <w:rsid w:val="0034177D"/>
    <w:rsid w:val="0034180D"/>
    <w:rsid w:val="00341B5E"/>
    <w:rsid w:val="00342078"/>
    <w:rsid w:val="00345BF8"/>
    <w:rsid w:val="0034663A"/>
    <w:rsid w:val="00347A36"/>
    <w:rsid w:val="00347E44"/>
    <w:rsid w:val="00350B38"/>
    <w:rsid w:val="00351624"/>
    <w:rsid w:val="00354ABB"/>
    <w:rsid w:val="0035502A"/>
    <w:rsid w:val="003551A7"/>
    <w:rsid w:val="003575AA"/>
    <w:rsid w:val="00357BD8"/>
    <w:rsid w:val="003600CC"/>
    <w:rsid w:val="003606E7"/>
    <w:rsid w:val="0036171B"/>
    <w:rsid w:val="00361E4C"/>
    <w:rsid w:val="00362065"/>
    <w:rsid w:val="00363169"/>
    <w:rsid w:val="00363ECD"/>
    <w:rsid w:val="00365305"/>
    <w:rsid w:val="00371E8C"/>
    <w:rsid w:val="00373B74"/>
    <w:rsid w:val="00373C73"/>
    <w:rsid w:val="00375F8F"/>
    <w:rsid w:val="00376175"/>
    <w:rsid w:val="0037796B"/>
    <w:rsid w:val="0038005D"/>
    <w:rsid w:val="003813BF"/>
    <w:rsid w:val="003817A6"/>
    <w:rsid w:val="00381F8B"/>
    <w:rsid w:val="0038291E"/>
    <w:rsid w:val="003A216A"/>
    <w:rsid w:val="003A24FF"/>
    <w:rsid w:val="003A43AF"/>
    <w:rsid w:val="003A55F7"/>
    <w:rsid w:val="003A61B4"/>
    <w:rsid w:val="003A6AD5"/>
    <w:rsid w:val="003B002F"/>
    <w:rsid w:val="003B05AE"/>
    <w:rsid w:val="003B1B3C"/>
    <w:rsid w:val="003B1D8F"/>
    <w:rsid w:val="003B390A"/>
    <w:rsid w:val="003B5DC0"/>
    <w:rsid w:val="003B651B"/>
    <w:rsid w:val="003C1F27"/>
    <w:rsid w:val="003C56DD"/>
    <w:rsid w:val="003C6C62"/>
    <w:rsid w:val="003D0BC0"/>
    <w:rsid w:val="003D1D8E"/>
    <w:rsid w:val="003D2D0E"/>
    <w:rsid w:val="003D3BB4"/>
    <w:rsid w:val="003D50D8"/>
    <w:rsid w:val="003E0293"/>
    <w:rsid w:val="003E494F"/>
    <w:rsid w:val="003F1E13"/>
    <w:rsid w:val="003F22F0"/>
    <w:rsid w:val="003F383A"/>
    <w:rsid w:val="003F39F1"/>
    <w:rsid w:val="003F459D"/>
    <w:rsid w:val="0040029F"/>
    <w:rsid w:val="004017E3"/>
    <w:rsid w:val="00403D6A"/>
    <w:rsid w:val="00404686"/>
    <w:rsid w:val="00404C48"/>
    <w:rsid w:val="004055CF"/>
    <w:rsid w:val="00405663"/>
    <w:rsid w:val="0041085C"/>
    <w:rsid w:val="00411847"/>
    <w:rsid w:val="00416E83"/>
    <w:rsid w:val="00420BCF"/>
    <w:rsid w:val="004215DD"/>
    <w:rsid w:val="00422DD7"/>
    <w:rsid w:val="00427257"/>
    <w:rsid w:val="00430623"/>
    <w:rsid w:val="00430EFE"/>
    <w:rsid w:val="00435816"/>
    <w:rsid w:val="00435D6F"/>
    <w:rsid w:val="00441314"/>
    <w:rsid w:val="004428A3"/>
    <w:rsid w:val="00442AA6"/>
    <w:rsid w:val="0044341C"/>
    <w:rsid w:val="00444BAE"/>
    <w:rsid w:val="004465A8"/>
    <w:rsid w:val="004468EB"/>
    <w:rsid w:val="00447A37"/>
    <w:rsid w:val="00447E03"/>
    <w:rsid w:val="0045155D"/>
    <w:rsid w:val="004522CF"/>
    <w:rsid w:val="00455172"/>
    <w:rsid w:val="004560F2"/>
    <w:rsid w:val="004567C6"/>
    <w:rsid w:val="004578DE"/>
    <w:rsid w:val="004607FB"/>
    <w:rsid w:val="004610C5"/>
    <w:rsid w:val="0046117A"/>
    <w:rsid w:val="00463CDF"/>
    <w:rsid w:val="00470441"/>
    <w:rsid w:val="00470E67"/>
    <w:rsid w:val="00472115"/>
    <w:rsid w:val="004723C0"/>
    <w:rsid w:val="00472BFD"/>
    <w:rsid w:val="00472D96"/>
    <w:rsid w:val="00480A72"/>
    <w:rsid w:val="00483AE6"/>
    <w:rsid w:val="004852DF"/>
    <w:rsid w:val="00486C75"/>
    <w:rsid w:val="00487DEA"/>
    <w:rsid w:val="00490082"/>
    <w:rsid w:val="00490D59"/>
    <w:rsid w:val="00493921"/>
    <w:rsid w:val="00493C46"/>
    <w:rsid w:val="004942BD"/>
    <w:rsid w:val="00494C5D"/>
    <w:rsid w:val="00495317"/>
    <w:rsid w:val="004955C6"/>
    <w:rsid w:val="00495AB3"/>
    <w:rsid w:val="00496E12"/>
    <w:rsid w:val="004A0153"/>
    <w:rsid w:val="004A05F6"/>
    <w:rsid w:val="004A1220"/>
    <w:rsid w:val="004A1EB7"/>
    <w:rsid w:val="004A310E"/>
    <w:rsid w:val="004A6AF6"/>
    <w:rsid w:val="004B36D5"/>
    <w:rsid w:val="004B6C2A"/>
    <w:rsid w:val="004B7DA9"/>
    <w:rsid w:val="004C13D1"/>
    <w:rsid w:val="004C4AAB"/>
    <w:rsid w:val="004D01B1"/>
    <w:rsid w:val="004D16A5"/>
    <w:rsid w:val="004D608E"/>
    <w:rsid w:val="004E1461"/>
    <w:rsid w:val="004E2556"/>
    <w:rsid w:val="004E2E03"/>
    <w:rsid w:val="004E6B16"/>
    <w:rsid w:val="004E760D"/>
    <w:rsid w:val="004F139E"/>
    <w:rsid w:val="004F37DA"/>
    <w:rsid w:val="004F45D6"/>
    <w:rsid w:val="004F484F"/>
    <w:rsid w:val="004F4F6C"/>
    <w:rsid w:val="004F79C9"/>
    <w:rsid w:val="00500877"/>
    <w:rsid w:val="005008A1"/>
    <w:rsid w:val="00501732"/>
    <w:rsid w:val="00501B3F"/>
    <w:rsid w:val="00502A26"/>
    <w:rsid w:val="00503170"/>
    <w:rsid w:val="00503808"/>
    <w:rsid w:val="005041D9"/>
    <w:rsid w:val="005065C8"/>
    <w:rsid w:val="0051446B"/>
    <w:rsid w:val="005221E0"/>
    <w:rsid w:val="005264D9"/>
    <w:rsid w:val="005301B2"/>
    <w:rsid w:val="005308C1"/>
    <w:rsid w:val="0053181E"/>
    <w:rsid w:val="005329C1"/>
    <w:rsid w:val="00532AAE"/>
    <w:rsid w:val="0053349D"/>
    <w:rsid w:val="00535170"/>
    <w:rsid w:val="0054548D"/>
    <w:rsid w:val="00547177"/>
    <w:rsid w:val="0054728A"/>
    <w:rsid w:val="00547846"/>
    <w:rsid w:val="00547BAA"/>
    <w:rsid w:val="005518B4"/>
    <w:rsid w:val="00551A60"/>
    <w:rsid w:val="00553699"/>
    <w:rsid w:val="005551F5"/>
    <w:rsid w:val="00555E08"/>
    <w:rsid w:val="00555E74"/>
    <w:rsid w:val="00556118"/>
    <w:rsid w:val="0055696D"/>
    <w:rsid w:val="00556E56"/>
    <w:rsid w:val="005669BB"/>
    <w:rsid w:val="0056788D"/>
    <w:rsid w:val="005700BC"/>
    <w:rsid w:val="0057589D"/>
    <w:rsid w:val="00576442"/>
    <w:rsid w:val="0058155E"/>
    <w:rsid w:val="0058156A"/>
    <w:rsid w:val="00581A3C"/>
    <w:rsid w:val="00584E72"/>
    <w:rsid w:val="005871D3"/>
    <w:rsid w:val="00592351"/>
    <w:rsid w:val="005943CC"/>
    <w:rsid w:val="00594909"/>
    <w:rsid w:val="00594B5F"/>
    <w:rsid w:val="005A19F3"/>
    <w:rsid w:val="005A23F9"/>
    <w:rsid w:val="005A2B50"/>
    <w:rsid w:val="005A4F93"/>
    <w:rsid w:val="005A5717"/>
    <w:rsid w:val="005A5839"/>
    <w:rsid w:val="005A5D10"/>
    <w:rsid w:val="005A676E"/>
    <w:rsid w:val="005B166C"/>
    <w:rsid w:val="005B2AC4"/>
    <w:rsid w:val="005B49C9"/>
    <w:rsid w:val="005B4E35"/>
    <w:rsid w:val="005B6559"/>
    <w:rsid w:val="005B7B1E"/>
    <w:rsid w:val="005C09A4"/>
    <w:rsid w:val="005C2467"/>
    <w:rsid w:val="005C290A"/>
    <w:rsid w:val="005C5ECF"/>
    <w:rsid w:val="005C6029"/>
    <w:rsid w:val="005D40DA"/>
    <w:rsid w:val="005D58C6"/>
    <w:rsid w:val="005D5B40"/>
    <w:rsid w:val="005D6A8A"/>
    <w:rsid w:val="005D7CB7"/>
    <w:rsid w:val="005E11E8"/>
    <w:rsid w:val="005E23CF"/>
    <w:rsid w:val="005E3DEA"/>
    <w:rsid w:val="005E3E68"/>
    <w:rsid w:val="005E4CF9"/>
    <w:rsid w:val="005E4E1E"/>
    <w:rsid w:val="005E5508"/>
    <w:rsid w:val="005E7462"/>
    <w:rsid w:val="005F030B"/>
    <w:rsid w:val="005F03C5"/>
    <w:rsid w:val="005F1C59"/>
    <w:rsid w:val="005F2997"/>
    <w:rsid w:val="005F2CB3"/>
    <w:rsid w:val="005F3318"/>
    <w:rsid w:val="005F453E"/>
    <w:rsid w:val="005F5E9C"/>
    <w:rsid w:val="005F7141"/>
    <w:rsid w:val="005F78C5"/>
    <w:rsid w:val="005F7A0E"/>
    <w:rsid w:val="00600B78"/>
    <w:rsid w:val="00606037"/>
    <w:rsid w:val="006070AF"/>
    <w:rsid w:val="00607195"/>
    <w:rsid w:val="00610E0D"/>
    <w:rsid w:val="006123B8"/>
    <w:rsid w:val="00613631"/>
    <w:rsid w:val="006144BD"/>
    <w:rsid w:val="00615D47"/>
    <w:rsid w:val="006163AE"/>
    <w:rsid w:val="00616493"/>
    <w:rsid w:val="00616607"/>
    <w:rsid w:val="00616C7E"/>
    <w:rsid w:val="00620815"/>
    <w:rsid w:val="006231D9"/>
    <w:rsid w:val="006256A2"/>
    <w:rsid w:val="00625919"/>
    <w:rsid w:val="006264F1"/>
    <w:rsid w:val="00626988"/>
    <w:rsid w:val="006275F2"/>
    <w:rsid w:val="00633521"/>
    <w:rsid w:val="0063447F"/>
    <w:rsid w:val="00635355"/>
    <w:rsid w:val="0063564A"/>
    <w:rsid w:val="00642DBB"/>
    <w:rsid w:val="006434ED"/>
    <w:rsid w:val="00643903"/>
    <w:rsid w:val="006467C2"/>
    <w:rsid w:val="0065036E"/>
    <w:rsid w:val="0065289F"/>
    <w:rsid w:val="00652A11"/>
    <w:rsid w:val="00654AA4"/>
    <w:rsid w:val="00655CC4"/>
    <w:rsid w:val="00657B77"/>
    <w:rsid w:val="00660609"/>
    <w:rsid w:val="00664831"/>
    <w:rsid w:val="006648E3"/>
    <w:rsid w:val="00666BE7"/>
    <w:rsid w:val="006677CA"/>
    <w:rsid w:val="00670BB9"/>
    <w:rsid w:val="00671677"/>
    <w:rsid w:val="00672EA6"/>
    <w:rsid w:val="00673E48"/>
    <w:rsid w:val="006742E6"/>
    <w:rsid w:val="0067549E"/>
    <w:rsid w:val="00675875"/>
    <w:rsid w:val="0067773B"/>
    <w:rsid w:val="0068432C"/>
    <w:rsid w:val="00684741"/>
    <w:rsid w:val="00684C7C"/>
    <w:rsid w:val="00685108"/>
    <w:rsid w:val="006864E3"/>
    <w:rsid w:val="0068678A"/>
    <w:rsid w:val="006877F3"/>
    <w:rsid w:val="00687A95"/>
    <w:rsid w:val="00694D19"/>
    <w:rsid w:val="00695370"/>
    <w:rsid w:val="00697EFF"/>
    <w:rsid w:val="006A0332"/>
    <w:rsid w:val="006A1351"/>
    <w:rsid w:val="006A28F0"/>
    <w:rsid w:val="006A2AA6"/>
    <w:rsid w:val="006A6F82"/>
    <w:rsid w:val="006B26C7"/>
    <w:rsid w:val="006B3BC0"/>
    <w:rsid w:val="006B54EE"/>
    <w:rsid w:val="006C19F0"/>
    <w:rsid w:val="006C270B"/>
    <w:rsid w:val="006C490D"/>
    <w:rsid w:val="006C6010"/>
    <w:rsid w:val="006C6432"/>
    <w:rsid w:val="006C79DE"/>
    <w:rsid w:val="006D0B5F"/>
    <w:rsid w:val="006D10DA"/>
    <w:rsid w:val="006D13F7"/>
    <w:rsid w:val="006D18A4"/>
    <w:rsid w:val="006D34F0"/>
    <w:rsid w:val="006D4A53"/>
    <w:rsid w:val="006E16F5"/>
    <w:rsid w:val="006E3AA5"/>
    <w:rsid w:val="006E5052"/>
    <w:rsid w:val="006E5833"/>
    <w:rsid w:val="006E6451"/>
    <w:rsid w:val="006E7A53"/>
    <w:rsid w:val="006F1646"/>
    <w:rsid w:val="006F3679"/>
    <w:rsid w:val="006F39DD"/>
    <w:rsid w:val="006F456E"/>
    <w:rsid w:val="0070442C"/>
    <w:rsid w:val="007067A7"/>
    <w:rsid w:val="00707861"/>
    <w:rsid w:val="007104EE"/>
    <w:rsid w:val="007110CD"/>
    <w:rsid w:val="00713762"/>
    <w:rsid w:val="0071405C"/>
    <w:rsid w:val="007169CA"/>
    <w:rsid w:val="00717980"/>
    <w:rsid w:val="007211CF"/>
    <w:rsid w:val="00723A9C"/>
    <w:rsid w:val="00724863"/>
    <w:rsid w:val="00725B36"/>
    <w:rsid w:val="00726210"/>
    <w:rsid w:val="00727076"/>
    <w:rsid w:val="00732D0C"/>
    <w:rsid w:val="007334DE"/>
    <w:rsid w:val="0073435A"/>
    <w:rsid w:val="007369BD"/>
    <w:rsid w:val="00737922"/>
    <w:rsid w:val="0074058E"/>
    <w:rsid w:val="00740786"/>
    <w:rsid w:val="00741513"/>
    <w:rsid w:val="00741C2B"/>
    <w:rsid w:val="007461DF"/>
    <w:rsid w:val="00750793"/>
    <w:rsid w:val="007511CD"/>
    <w:rsid w:val="00756233"/>
    <w:rsid w:val="00756468"/>
    <w:rsid w:val="00762555"/>
    <w:rsid w:val="00763131"/>
    <w:rsid w:val="00763391"/>
    <w:rsid w:val="00764636"/>
    <w:rsid w:val="00765AB4"/>
    <w:rsid w:val="007661D5"/>
    <w:rsid w:val="00766423"/>
    <w:rsid w:val="00767351"/>
    <w:rsid w:val="0077272C"/>
    <w:rsid w:val="00772962"/>
    <w:rsid w:val="00774928"/>
    <w:rsid w:val="007751FE"/>
    <w:rsid w:val="00780282"/>
    <w:rsid w:val="00780ECB"/>
    <w:rsid w:val="00783654"/>
    <w:rsid w:val="00783CDC"/>
    <w:rsid w:val="00785D40"/>
    <w:rsid w:val="00786071"/>
    <w:rsid w:val="00790513"/>
    <w:rsid w:val="00790614"/>
    <w:rsid w:val="00790683"/>
    <w:rsid w:val="00790B00"/>
    <w:rsid w:val="0079296C"/>
    <w:rsid w:val="00792A3C"/>
    <w:rsid w:val="007933E7"/>
    <w:rsid w:val="00794971"/>
    <w:rsid w:val="007958D0"/>
    <w:rsid w:val="0079630D"/>
    <w:rsid w:val="007978FF"/>
    <w:rsid w:val="00797C19"/>
    <w:rsid w:val="007A41FD"/>
    <w:rsid w:val="007A6000"/>
    <w:rsid w:val="007A6489"/>
    <w:rsid w:val="007B34BD"/>
    <w:rsid w:val="007B358D"/>
    <w:rsid w:val="007B36FB"/>
    <w:rsid w:val="007B6890"/>
    <w:rsid w:val="007B730A"/>
    <w:rsid w:val="007C01D3"/>
    <w:rsid w:val="007C058E"/>
    <w:rsid w:val="007C07CE"/>
    <w:rsid w:val="007C18CD"/>
    <w:rsid w:val="007C2137"/>
    <w:rsid w:val="007C249A"/>
    <w:rsid w:val="007C288E"/>
    <w:rsid w:val="007C3DA3"/>
    <w:rsid w:val="007C4D33"/>
    <w:rsid w:val="007D033A"/>
    <w:rsid w:val="007D0393"/>
    <w:rsid w:val="007D03DF"/>
    <w:rsid w:val="007D16A9"/>
    <w:rsid w:val="007D1A29"/>
    <w:rsid w:val="007D2416"/>
    <w:rsid w:val="007D2DAD"/>
    <w:rsid w:val="007E09BC"/>
    <w:rsid w:val="007E1A61"/>
    <w:rsid w:val="007E2703"/>
    <w:rsid w:val="007E3D4D"/>
    <w:rsid w:val="007E4704"/>
    <w:rsid w:val="007E4804"/>
    <w:rsid w:val="007E561D"/>
    <w:rsid w:val="007E68C7"/>
    <w:rsid w:val="007F008E"/>
    <w:rsid w:val="007F1D17"/>
    <w:rsid w:val="007F2E5B"/>
    <w:rsid w:val="008013D1"/>
    <w:rsid w:val="008017F0"/>
    <w:rsid w:val="00802B12"/>
    <w:rsid w:val="00806930"/>
    <w:rsid w:val="008100B0"/>
    <w:rsid w:val="00813BD9"/>
    <w:rsid w:val="008157EE"/>
    <w:rsid w:val="008157FF"/>
    <w:rsid w:val="00815CB1"/>
    <w:rsid w:val="008169D3"/>
    <w:rsid w:val="00817750"/>
    <w:rsid w:val="00817D62"/>
    <w:rsid w:val="0082136B"/>
    <w:rsid w:val="008218E6"/>
    <w:rsid w:val="00825A8C"/>
    <w:rsid w:val="008274F5"/>
    <w:rsid w:val="00827517"/>
    <w:rsid w:val="00827B85"/>
    <w:rsid w:val="00827E28"/>
    <w:rsid w:val="00827E89"/>
    <w:rsid w:val="0083060F"/>
    <w:rsid w:val="00833464"/>
    <w:rsid w:val="008340D8"/>
    <w:rsid w:val="0083503B"/>
    <w:rsid w:val="00835633"/>
    <w:rsid w:val="008414A3"/>
    <w:rsid w:val="008438C3"/>
    <w:rsid w:val="008506A3"/>
    <w:rsid w:val="008514A7"/>
    <w:rsid w:val="008532A7"/>
    <w:rsid w:val="00855FA9"/>
    <w:rsid w:val="00856D05"/>
    <w:rsid w:val="008627A9"/>
    <w:rsid w:val="00871EEB"/>
    <w:rsid w:val="00872AE7"/>
    <w:rsid w:val="00872C7F"/>
    <w:rsid w:val="00873003"/>
    <w:rsid w:val="00874417"/>
    <w:rsid w:val="00876FA7"/>
    <w:rsid w:val="0088159B"/>
    <w:rsid w:val="008858E4"/>
    <w:rsid w:val="00886C56"/>
    <w:rsid w:val="00890CF9"/>
    <w:rsid w:val="0089333F"/>
    <w:rsid w:val="00895242"/>
    <w:rsid w:val="00896CFB"/>
    <w:rsid w:val="008974C9"/>
    <w:rsid w:val="00897942"/>
    <w:rsid w:val="008A17BE"/>
    <w:rsid w:val="008A1FD7"/>
    <w:rsid w:val="008A2ACA"/>
    <w:rsid w:val="008A30EB"/>
    <w:rsid w:val="008A40BC"/>
    <w:rsid w:val="008A6B41"/>
    <w:rsid w:val="008A794D"/>
    <w:rsid w:val="008A7B9B"/>
    <w:rsid w:val="008A7E11"/>
    <w:rsid w:val="008B1038"/>
    <w:rsid w:val="008B1CE6"/>
    <w:rsid w:val="008B25A7"/>
    <w:rsid w:val="008B7D93"/>
    <w:rsid w:val="008C1361"/>
    <w:rsid w:val="008C199F"/>
    <w:rsid w:val="008C5FBF"/>
    <w:rsid w:val="008C6E15"/>
    <w:rsid w:val="008C77FA"/>
    <w:rsid w:val="008D02E8"/>
    <w:rsid w:val="008D1CC1"/>
    <w:rsid w:val="008D37EC"/>
    <w:rsid w:val="008D39F0"/>
    <w:rsid w:val="008D4415"/>
    <w:rsid w:val="008D5404"/>
    <w:rsid w:val="008D6892"/>
    <w:rsid w:val="008E694D"/>
    <w:rsid w:val="008F0996"/>
    <w:rsid w:val="008F5E7C"/>
    <w:rsid w:val="008F6595"/>
    <w:rsid w:val="008F75A6"/>
    <w:rsid w:val="00901DFA"/>
    <w:rsid w:val="00902809"/>
    <w:rsid w:val="00904A3F"/>
    <w:rsid w:val="00905342"/>
    <w:rsid w:val="00905519"/>
    <w:rsid w:val="00907544"/>
    <w:rsid w:val="0091091B"/>
    <w:rsid w:val="009120E7"/>
    <w:rsid w:val="009123D3"/>
    <w:rsid w:val="009133B8"/>
    <w:rsid w:val="00922EA9"/>
    <w:rsid w:val="00925805"/>
    <w:rsid w:val="0092709D"/>
    <w:rsid w:val="0092738E"/>
    <w:rsid w:val="00927509"/>
    <w:rsid w:val="0093360A"/>
    <w:rsid w:val="009346DE"/>
    <w:rsid w:val="00935354"/>
    <w:rsid w:val="0093549E"/>
    <w:rsid w:val="009358EF"/>
    <w:rsid w:val="00936315"/>
    <w:rsid w:val="009366A6"/>
    <w:rsid w:val="00936F97"/>
    <w:rsid w:val="00937B46"/>
    <w:rsid w:val="00940AB5"/>
    <w:rsid w:val="00944CEA"/>
    <w:rsid w:val="00946C58"/>
    <w:rsid w:val="00951061"/>
    <w:rsid w:val="00954125"/>
    <w:rsid w:val="00955888"/>
    <w:rsid w:val="00962A92"/>
    <w:rsid w:val="00963F7C"/>
    <w:rsid w:val="009640FD"/>
    <w:rsid w:val="00964E91"/>
    <w:rsid w:val="0096576C"/>
    <w:rsid w:val="00972B3F"/>
    <w:rsid w:val="00973282"/>
    <w:rsid w:val="009778AF"/>
    <w:rsid w:val="00980294"/>
    <w:rsid w:val="00980C64"/>
    <w:rsid w:val="009829E9"/>
    <w:rsid w:val="0098395C"/>
    <w:rsid w:val="0098397E"/>
    <w:rsid w:val="009846D5"/>
    <w:rsid w:val="00984742"/>
    <w:rsid w:val="00984C2E"/>
    <w:rsid w:val="00985686"/>
    <w:rsid w:val="00985803"/>
    <w:rsid w:val="009860BC"/>
    <w:rsid w:val="009860F2"/>
    <w:rsid w:val="00986B6E"/>
    <w:rsid w:val="00991821"/>
    <w:rsid w:val="00992EB0"/>
    <w:rsid w:val="00993635"/>
    <w:rsid w:val="00995BCE"/>
    <w:rsid w:val="00995C0F"/>
    <w:rsid w:val="00997192"/>
    <w:rsid w:val="009A2132"/>
    <w:rsid w:val="009A2607"/>
    <w:rsid w:val="009A2AA9"/>
    <w:rsid w:val="009A2B7B"/>
    <w:rsid w:val="009A3450"/>
    <w:rsid w:val="009A3A98"/>
    <w:rsid w:val="009A3AE2"/>
    <w:rsid w:val="009A475C"/>
    <w:rsid w:val="009A4ECF"/>
    <w:rsid w:val="009A6126"/>
    <w:rsid w:val="009A6AA6"/>
    <w:rsid w:val="009A7E27"/>
    <w:rsid w:val="009B1665"/>
    <w:rsid w:val="009B3400"/>
    <w:rsid w:val="009B3FE3"/>
    <w:rsid w:val="009B68E9"/>
    <w:rsid w:val="009C1AEF"/>
    <w:rsid w:val="009C649B"/>
    <w:rsid w:val="009D0A24"/>
    <w:rsid w:val="009D15FB"/>
    <w:rsid w:val="009D265A"/>
    <w:rsid w:val="009D3843"/>
    <w:rsid w:val="009D58AB"/>
    <w:rsid w:val="009D63D1"/>
    <w:rsid w:val="009D7594"/>
    <w:rsid w:val="009D7ACC"/>
    <w:rsid w:val="009E0D22"/>
    <w:rsid w:val="009E2A21"/>
    <w:rsid w:val="009F01CB"/>
    <w:rsid w:val="009F1369"/>
    <w:rsid w:val="009F242B"/>
    <w:rsid w:val="009F251A"/>
    <w:rsid w:val="009F288A"/>
    <w:rsid w:val="009F57AF"/>
    <w:rsid w:val="009F5ECA"/>
    <w:rsid w:val="00A0035E"/>
    <w:rsid w:val="00A03347"/>
    <w:rsid w:val="00A03872"/>
    <w:rsid w:val="00A04C78"/>
    <w:rsid w:val="00A06CDD"/>
    <w:rsid w:val="00A12C24"/>
    <w:rsid w:val="00A13891"/>
    <w:rsid w:val="00A1447E"/>
    <w:rsid w:val="00A14605"/>
    <w:rsid w:val="00A15CB1"/>
    <w:rsid w:val="00A17EB6"/>
    <w:rsid w:val="00A20909"/>
    <w:rsid w:val="00A20C98"/>
    <w:rsid w:val="00A21D06"/>
    <w:rsid w:val="00A2287F"/>
    <w:rsid w:val="00A24960"/>
    <w:rsid w:val="00A27D24"/>
    <w:rsid w:val="00A37485"/>
    <w:rsid w:val="00A374C7"/>
    <w:rsid w:val="00A41553"/>
    <w:rsid w:val="00A42020"/>
    <w:rsid w:val="00A457C2"/>
    <w:rsid w:val="00A472D3"/>
    <w:rsid w:val="00A47E4D"/>
    <w:rsid w:val="00A50DDF"/>
    <w:rsid w:val="00A51841"/>
    <w:rsid w:val="00A52DAA"/>
    <w:rsid w:val="00A535E4"/>
    <w:rsid w:val="00A53CC3"/>
    <w:rsid w:val="00A54BF3"/>
    <w:rsid w:val="00A56005"/>
    <w:rsid w:val="00A56225"/>
    <w:rsid w:val="00A5632E"/>
    <w:rsid w:val="00A57B46"/>
    <w:rsid w:val="00A57B68"/>
    <w:rsid w:val="00A60261"/>
    <w:rsid w:val="00A628FF"/>
    <w:rsid w:val="00A64BA7"/>
    <w:rsid w:val="00A64F15"/>
    <w:rsid w:val="00A6583A"/>
    <w:rsid w:val="00A66088"/>
    <w:rsid w:val="00A66A51"/>
    <w:rsid w:val="00A743FE"/>
    <w:rsid w:val="00A75177"/>
    <w:rsid w:val="00A75449"/>
    <w:rsid w:val="00A7550E"/>
    <w:rsid w:val="00A76587"/>
    <w:rsid w:val="00A8142E"/>
    <w:rsid w:val="00A8198F"/>
    <w:rsid w:val="00A82DFB"/>
    <w:rsid w:val="00A833CE"/>
    <w:rsid w:val="00A87F72"/>
    <w:rsid w:val="00A91044"/>
    <w:rsid w:val="00A9188F"/>
    <w:rsid w:val="00A969C4"/>
    <w:rsid w:val="00AA0E9F"/>
    <w:rsid w:val="00AA1287"/>
    <w:rsid w:val="00AA1776"/>
    <w:rsid w:val="00AA27F3"/>
    <w:rsid w:val="00AA2AF8"/>
    <w:rsid w:val="00AA4A12"/>
    <w:rsid w:val="00AA4D66"/>
    <w:rsid w:val="00AB05A6"/>
    <w:rsid w:val="00AB13C3"/>
    <w:rsid w:val="00AB2066"/>
    <w:rsid w:val="00AB250B"/>
    <w:rsid w:val="00AB391C"/>
    <w:rsid w:val="00AB396A"/>
    <w:rsid w:val="00AB3C26"/>
    <w:rsid w:val="00AB4810"/>
    <w:rsid w:val="00AB5007"/>
    <w:rsid w:val="00AB5013"/>
    <w:rsid w:val="00AB503C"/>
    <w:rsid w:val="00AB5F2C"/>
    <w:rsid w:val="00AB7E36"/>
    <w:rsid w:val="00AC2AA2"/>
    <w:rsid w:val="00AC302D"/>
    <w:rsid w:val="00AC3C9D"/>
    <w:rsid w:val="00AC6AB7"/>
    <w:rsid w:val="00AC72C2"/>
    <w:rsid w:val="00AC768A"/>
    <w:rsid w:val="00AD0327"/>
    <w:rsid w:val="00AD0668"/>
    <w:rsid w:val="00AD0A44"/>
    <w:rsid w:val="00AD126D"/>
    <w:rsid w:val="00AD1FC9"/>
    <w:rsid w:val="00AD2DF9"/>
    <w:rsid w:val="00AD4432"/>
    <w:rsid w:val="00AD5C5D"/>
    <w:rsid w:val="00AD6494"/>
    <w:rsid w:val="00AD7338"/>
    <w:rsid w:val="00AE19DD"/>
    <w:rsid w:val="00AE1FC9"/>
    <w:rsid w:val="00AE2160"/>
    <w:rsid w:val="00AE2B43"/>
    <w:rsid w:val="00AE37DE"/>
    <w:rsid w:val="00AE6105"/>
    <w:rsid w:val="00AE6A5C"/>
    <w:rsid w:val="00AF0982"/>
    <w:rsid w:val="00AF1DA8"/>
    <w:rsid w:val="00AF2F8D"/>
    <w:rsid w:val="00AF6C8E"/>
    <w:rsid w:val="00AF7B6A"/>
    <w:rsid w:val="00B00145"/>
    <w:rsid w:val="00B008AE"/>
    <w:rsid w:val="00B017EE"/>
    <w:rsid w:val="00B05C6F"/>
    <w:rsid w:val="00B06EA6"/>
    <w:rsid w:val="00B072CF"/>
    <w:rsid w:val="00B105AF"/>
    <w:rsid w:val="00B11B48"/>
    <w:rsid w:val="00B11CD3"/>
    <w:rsid w:val="00B11ECC"/>
    <w:rsid w:val="00B12AB4"/>
    <w:rsid w:val="00B16E5B"/>
    <w:rsid w:val="00B1751C"/>
    <w:rsid w:val="00B21E01"/>
    <w:rsid w:val="00B23B02"/>
    <w:rsid w:val="00B275FC"/>
    <w:rsid w:val="00B31A44"/>
    <w:rsid w:val="00B32A23"/>
    <w:rsid w:val="00B3680D"/>
    <w:rsid w:val="00B36BE4"/>
    <w:rsid w:val="00B37CA8"/>
    <w:rsid w:val="00B41AA2"/>
    <w:rsid w:val="00B451EA"/>
    <w:rsid w:val="00B4540B"/>
    <w:rsid w:val="00B46BB0"/>
    <w:rsid w:val="00B50790"/>
    <w:rsid w:val="00B512E2"/>
    <w:rsid w:val="00B52F6D"/>
    <w:rsid w:val="00B55AF6"/>
    <w:rsid w:val="00B5743B"/>
    <w:rsid w:val="00B578B2"/>
    <w:rsid w:val="00B6292B"/>
    <w:rsid w:val="00B63C0D"/>
    <w:rsid w:val="00B64AB3"/>
    <w:rsid w:val="00B64B2D"/>
    <w:rsid w:val="00B67850"/>
    <w:rsid w:val="00B7149B"/>
    <w:rsid w:val="00B75D1C"/>
    <w:rsid w:val="00B760FB"/>
    <w:rsid w:val="00B807B3"/>
    <w:rsid w:val="00B809B1"/>
    <w:rsid w:val="00B83019"/>
    <w:rsid w:val="00B833D9"/>
    <w:rsid w:val="00B8361E"/>
    <w:rsid w:val="00B84CC6"/>
    <w:rsid w:val="00B85E0A"/>
    <w:rsid w:val="00B90269"/>
    <w:rsid w:val="00B902B3"/>
    <w:rsid w:val="00B9241D"/>
    <w:rsid w:val="00BA0D27"/>
    <w:rsid w:val="00BA1A3F"/>
    <w:rsid w:val="00BA3485"/>
    <w:rsid w:val="00BA44A3"/>
    <w:rsid w:val="00BA4E86"/>
    <w:rsid w:val="00BA773A"/>
    <w:rsid w:val="00BB2388"/>
    <w:rsid w:val="00BB31C5"/>
    <w:rsid w:val="00BB3308"/>
    <w:rsid w:val="00BB52B8"/>
    <w:rsid w:val="00BB62A4"/>
    <w:rsid w:val="00BB7B69"/>
    <w:rsid w:val="00BB7E30"/>
    <w:rsid w:val="00BC0396"/>
    <w:rsid w:val="00BC24CF"/>
    <w:rsid w:val="00BC32C9"/>
    <w:rsid w:val="00BD0853"/>
    <w:rsid w:val="00BD18A6"/>
    <w:rsid w:val="00BD35ED"/>
    <w:rsid w:val="00BD4A16"/>
    <w:rsid w:val="00BD506A"/>
    <w:rsid w:val="00BD551E"/>
    <w:rsid w:val="00BD6100"/>
    <w:rsid w:val="00BE04F9"/>
    <w:rsid w:val="00BE064B"/>
    <w:rsid w:val="00BE08EA"/>
    <w:rsid w:val="00BE1BF6"/>
    <w:rsid w:val="00BE3C6A"/>
    <w:rsid w:val="00BE5350"/>
    <w:rsid w:val="00BE6548"/>
    <w:rsid w:val="00BE7E9C"/>
    <w:rsid w:val="00BF1022"/>
    <w:rsid w:val="00BF11EC"/>
    <w:rsid w:val="00BF318A"/>
    <w:rsid w:val="00BF35A4"/>
    <w:rsid w:val="00BF7719"/>
    <w:rsid w:val="00C03D72"/>
    <w:rsid w:val="00C04DE3"/>
    <w:rsid w:val="00C058B4"/>
    <w:rsid w:val="00C06358"/>
    <w:rsid w:val="00C06881"/>
    <w:rsid w:val="00C10950"/>
    <w:rsid w:val="00C10DEA"/>
    <w:rsid w:val="00C10EE5"/>
    <w:rsid w:val="00C11325"/>
    <w:rsid w:val="00C12B65"/>
    <w:rsid w:val="00C15B02"/>
    <w:rsid w:val="00C15FEF"/>
    <w:rsid w:val="00C17D1E"/>
    <w:rsid w:val="00C208B4"/>
    <w:rsid w:val="00C21FC8"/>
    <w:rsid w:val="00C220AC"/>
    <w:rsid w:val="00C249DC"/>
    <w:rsid w:val="00C2557D"/>
    <w:rsid w:val="00C25E3B"/>
    <w:rsid w:val="00C2746E"/>
    <w:rsid w:val="00C27AC7"/>
    <w:rsid w:val="00C27BF7"/>
    <w:rsid w:val="00C30856"/>
    <w:rsid w:val="00C331B4"/>
    <w:rsid w:val="00C36287"/>
    <w:rsid w:val="00C36E23"/>
    <w:rsid w:val="00C374F3"/>
    <w:rsid w:val="00C41EDB"/>
    <w:rsid w:val="00C42EE9"/>
    <w:rsid w:val="00C4395C"/>
    <w:rsid w:val="00C44A91"/>
    <w:rsid w:val="00C44B11"/>
    <w:rsid w:val="00C474AA"/>
    <w:rsid w:val="00C50188"/>
    <w:rsid w:val="00C50868"/>
    <w:rsid w:val="00C51EBE"/>
    <w:rsid w:val="00C52416"/>
    <w:rsid w:val="00C5611D"/>
    <w:rsid w:val="00C615A3"/>
    <w:rsid w:val="00C66212"/>
    <w:rsid w:val="00C67285"/>
    <w:rsid w:val="00C7060E"/>
    <w:rsid w:val="00C706D5"/>
    <w:rsid w:val="00C72541"/>
    <w:rsid w:val="00C72E5B"/>
    <w:rsid w:val="00C72FA2"/>
    <w:rsid w:val="00C731D8"/>
    <w:rsid w:val="00C74767"/>
    <w:rsid w:val="00C82182"/>
    <w:rsid w:val="00C8321C"/>
    <w:rsid w:val="00C832AA"/>
    <w:rsid w:val="00C8424D"/>
    <w:rsid w:val="00C843E5"/>
    <w:rsid w:val="00C930AA"/>
    <w:rsid w:val="00C95C0A"/>
    <w:rsid w:val="00C969CA"/>
    <w:rsid w:val="00C96A2E"/>
    <w:rsid w:val="00C97B9C"/>
    <w:rsid w:val="00C97F7C"/>
    <w:rsid w:val="00CA0EEF"/>
    <w:rsid w:val="00CA20E1"/>
    <w:rsid w:val="00CA5878"/>
    <w:rsid w:val="00CA7198"/>
    <w:rsid w:val="00CB2DE3"/>
    <w:rsid w:val="00CC0202"/>
    <w:rsid w:val="00CC19F5"/>
    <w:rsid w:val="00CC326C"/>
    <w:rsid w:val="00CC602A"/>
    <w:rsid w:val="00CC7B3C"/>
    <w:rsid w:val="00CD3ABE"/>
    <w:rsid w:val="00CD422C"/>
    <w:rsid w:val="00CD6865"/>
    <w:rsid w:val="00CD7E2D"/>
    <w:rsid w:val="00CE1E0E"/>
    <w:rsid w:val="00CE2CB8"/>
    <w:rsid w:val="00CE3653"/>
    <w:rsid w:val="00CE481A"/>
    <w:rsid w:val="00CE7589"/>
    <w:rsid w:val="00CF2A3C"/>
    <w:rsid w:val="00CF5059"/>
    <w:rsid w:val="00CF5179"/>
    <w:rsid w:val="00CF6A6C"/>
    <w:rsid w:val="00D00369"/>
    <w:rsid w:val="00D00424"/>
    <w:rsid w:val="00D00871"/>
    <w:rsid w:val="00D00EC8"/>
    <w:rsid w:val="00D00EEE"/>
    <w:rsid w:val="00D03468"/>
    <w:rsid w:val="00D036E2"/>
    <w:rsid w:val="00D11E0E"/>
    <w:rsid w:val="00D13473"/>
    <w:rsid w:val="00D156F2"/>
    <w:rsid w:val="00D157F0"/>
    <w:rsid w:val="00D16E5F"/>
    <w:rsid w:val="00D17063"/>
    <w:rsid w:val="00D207C0"/>
    <w:rsid w:val="00D2268B"/>
    <w:rsid w:val="00D251DD"/>
    <w:rsid w:val="00D25689"/>
    <w:rsid w:val="00D259D5"/>
    <w:rsid w:val="00D26066"/>
    <w:rsid w:val="00D272E4"/>
    <w:rsid w:val="00D30284"/>
    <w:rsid w:val="00D31160"/>
    <w:rsid w:val="00D31C9D"/>
    <w:rsid w:val="00D332D4"/>
    <w:rsid w:val="00D33315"/>
    <w:rsid w:val="00D33642"/>
    <w:rsid w:val="00D34954"/>
    <w:rsid w:val="00D37056"/>
    <w:rsid w:val="00D41233"/>
    <w:rsid w:val="00D41285"/>
    <w:rsid w:val="00D41375"/>
    <w:rsid w:val="00D42DBD"/>
    <w:rsid w:val="00D43B5F"/>
    <w:rsid w:val="00D43D00"/>
    <w:rsid w:val="00D4601A"/>
    <w:rsid w:val="00D51C7F"/>
    <w:rsid w:val="00D53E6A"/>
    <w:rsid w:val="00D5687E"/>
    <w:rsid w:val="00D6013F"/>
    <w:rsid w:val="00D6041A"/>
    <w:rsid w:val="00D644D5"/>
    <w:rsid w:val="00D721D8"/>
    <w:rsid w:val="00D73368"/>
    <w:rsid w:val="00D73D5B"/>
    <w:rsid w:val="00D73EE8"/>
    <w:rsid w:val="00D765BF"/>
    <w:rsid w:val="00D80F32"/>
    <w:rsid w:val="00D85B9D"/>
    <w:rsid w:val="00D86BFF"/>
    <w:rsid w:val="00D87F7A"/>
    <w:rsid w:val="00D87FC6"/>
    <w:rsid w:val="00D91CE0"/>
    <w:rsid w:val="00D91D3F"/>
    <w:rsid w:val="00D9269A"/>
    <w:rsid w:val="00D939B4"/>
    <w:rsid w:val="00DA1666"/>
    <w:rsid w:val="00DA1EF2"/>
    <w:rsid w:val="00DA2D9E"/>
    <w:rsid w:val="00DA3E67"/>
    <w:rsid w:val="00DA42D9"/>
    <w:rsid w:val="00DA525B"/>
    <w:rsid w:val="00DA6B8B"/>
    <w:rsid w:val="00DB0B18"/>
    <w:rsid w:val="00DB0D5C"/>
    <w:rsid w:val="00DB1404"/>
    <w:rsid w:val="00DB4586"/>
    <w:rsid w:val="00DB496A"/>
    <w:rsid w:val="00DB582B"/>
    <w:rsid w:val="00DB5BC1"/>
    <w:rsid w:val="00DB7506"/>
    <w:rsid w:val="00DC37E2"/>
    <w:rsid w:val="00DC42C1"/>
    <w:rsid w:val="00DC43EA"/>
    <w:rsid w:val="00DC4DA3"/>
    <w:rsid w:val="00DC5E7E"/>
    <w:rsid w:val="00DC6957"/>
    <w:rsid w:val="00DD4FD2"/>
    <w:rsid w:val="00DD5DA6"/>
    <w:rsid w:val="00DD622B"/>
    <w:rsid w:val="00DD655D"/>
    <w:rsid w:val="00DE30AD"/>
    <w:rsid w:val="00DE45F7"/>
    <w:rsid w:val="00DE5BA1"/>
    <w:rsid w:val="00DE65BF"/>
    <w:rsid w:val="00DF010B"/>
    <w:rsid w:val="00DF0E55"/>
    <w:rsid w:val="00DF3B79"/>
    <w:rsid w:val="00DF59AF"/>
    <w:rsid w:val="00E03D84"/>
    <w:rsid w:val="00E06E2C"/>
    <w:rsid w:val="00E07111"/>
    <w:rsid w:val="00E10B1A"/>
    <w:rsid w:val="00E11C7C"/>
    <w:rsid w:val="00E128B8"/>
    <w:rsid w:val="00E1749E"/>
    <w:rsid w:val="00E178BA"/>
    <w:rsid w:val="00E20CFB"/>
    <w:rsid w:val="00E2205B"/>
    <w:rsid w:val="00E3029B"/>
    <w:rsid w:val="00E33114"/>
    <w:rsid w:val="00E33973"/>
    <w:rsid w:val="00E421F5"/>
    <w:rsid w:val="00E43D95"/>
    <w:rsid w:val="00E50E42"/>
    <w:rsid w:val="00E51C94"/>
    <w:rsid w:val="00E522E7"/>
    <w:rsid w:val="00E538F2"/>
    <w:rsid w:val="00E53B9D"/>
    <w:rsid w:val="00E5570C"/>
    <w:rsid w:val="00E55E64"/>
    <w:rsid w:val="00E56B80"/>
    <w:rsid w:val="00E631D5"/>
    <w:rsid w:val="00E64A59"/>
    <w:rsid w:val="00E70D2A"/>
    <w:rsid w:val="00E73134"/>
    <w:rsid w:val="00E75A94"/>
    <w:rsid w:val="00E75DBE"/>
    <w:rsid w:val="00E76090"/>
    <w:rsid w:val="00E76335"/>
    <w:rsid w:val="00E8459E"/>
    <w:rsid w:val="00E85771"/>
    <w:rsid w:val="00E90D52"/>
    <w:rsid w:val="00E93F5D"/>
    <w:rsid w:val="00E9485E"/>
    <w:rsid w:val="00E948DA"/>
    <w:rsid w:val="00E95352"/>
    <w:rsid w:val="00E954BD"/>
    <w:rsid w:val="00E96AB7"/>
    <w:rsid w:val="00EA5032"/>
    <w:rsid w:val="00EA6322"/>
    <w:rsid w:val="00EA7878"/>
    <w:rsid w:val="00EB15D1"/>
    <w:rsid w:val="00EB1E31"/>
    <w:rsid w:val="00EB2F66"/>
    <w:rsid w:val="00EB3477"/>
    <w:rsid w:val="00EB5C0C"/>
    <w:rsid w:val="00EB6859"/>
    <w:rsid w:val="00EB6C79"/>
    <w:rsid w:val="00EB7E50"/>
    <w:rsid w:val="00ED0B24"/>
    <w:rsid w:val="00ED1CBD"/>
    <w:rsid w:val="00ED3800"/>
    <w:rsid w:val="00ED58F6"/>
    <w:rsid w:val="00EE0746"/>
    <w:rsid w:val="00EE0ADC"/>
    <w:rsid w:val="00EE2179"/>
    <w:rsid w:val="00EE45AC"/>
    <w:rsid w:val="00EE62D4"/>
    <w:rsid w:val="00EE6AD6"/>
    <w:rsid w:val="00EF1012"/>
    <w:rsid w:val="00EF5F10"/>
    <w:rsid w:val="00EF7A4F"/>
    <w:rsid w:val="00F01097"/>
    <w:rsid w:val="00F0474E"/>
    <w:rsid w:val="00F064F3"/>
    <w:rsid w:val="00F108C7"/>
    <w:rsid w:val="00F160B7"/>
    <w:rsid w:val="00F17E13"/>
    <w:rsid w:val="00F22CA7"/>
    <w:rsid w:val="00F2547A"/>
    <w:rsid w:val="00F25E50"/>
    <w:rsid w:val="00F30487"/>
    <w:rsid w:val="00F305E6"/>
    <w:rsid w:val="00F31DE9"/>
    <w:rsid w:val="00F33D96"/>
    <w:rsid w:val="00F34092"/>
    <w:rsid w:val="00F34469"/>
    <w:rsid w:val="00F36518"/>
    <w:rsid w:val="00F40CF7"/>
    <w:rsid w:val="00F46864"/>
    <w:rsid w:val="00F5012D"/>
    <w:rsid w:val="00F50D33"/>
    <w:rsid w:val="00F5144B"/>
    <w:rsid w:val="00F517CA"/>
    <w:rsid w:val="00F51815"/>
    <w:rsid w:val="00F51B8F"/>
    <w:rsid w:val="00F52C8A"/>
    <w:rsid w:val="00F5453E"/>
    <w:rsid w:val="00F551E2"/>
    <w:rsid w:val="00F57A14"/>
    <w:rsid w:val="00F64556"/>
    <w:rsid w:val="00F646B6"/>
    <w:rsid w:val="00F65E25"/>
    <w:rsid w:val="00F67165"/>
    <w:rsid w:val="00F671DB"/>
    <w:rsid w:val="00F721F0"/>
    <w:rsid w:val="00F74DF1"/>
    <w:rsid w:val="00F7543E"/>
    <w:rsid w:val="00F755C1"/>
    <w:rsid w:val="00F771F2"/>
    <w:rsid w:val="00F80CDB"/>
    <w:rsid w:val="00F8161D"/>
    <w:rsid w:val="00F821A4"/>
    <w:rsid w:val="00F8245E"/>
    <w:rsid w:val="00F8333E"/>
    <w:rsid w:val="00F84DF7"/>
    <w:rsid w:val="00F876F8"/>
    <w:rsid w:val="00F87A3B"/>
    <w:rsid w:val="00F902B9"/>
    <w:rsid w:val="00F928D9"/>
    <w:rsid w:val="00F92BC2"/>
    <w:rsid w:val="00F950EF"/>
    <w:rsid w:val="00F95570"/>
    <w:rsid w:val="00F964DC"/>
    <w:rsid w:val="00FA0AB8"/>
    <w:rsid w:val="00FA1E24"/>
    <w:rsid w:val="00FA2B73"/>
    <w:rsid w:val="00FA4498"/>
    <w:rsid w:val="00FA510B"/>
    <w:rsid w:val="00FA780D"/>
    <w:rsid w:val="00FB220B"/>
    <w:rsid w:val="00FB2968"/>
    <w:rsid w:val="00FB63C8"/>
    <w:rsid w:val="00FC0AEB"/>
    <w:rsid w:val="00FC6863"/>
    <w:rsid w:val="00FD3A7B"/>
    <w:rsid w:val="00FD6A67"/>
    <w:rsid w:val="00FE1DD2"/>
    <w:rsid w:val="00FE28B1"/>
    <w:rsid w:val="00FE3F54"/>
    <w:rsid w:val="00FE5F5D"/>
    <w:rsid w:val="00FE6A39"/>
    <w:rsid w:val="00FF06A0"/>
    <w:rsid w:val="00FF0834"/>
    <w:rsid w:val="00FF1483"/>
    <w:rsid w:val="00FF4B07"/>
    <w:rsid w:val="00FF5FA1"/>
    <w:rsid w:val="00FF64DF"/>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BAF4B7"/>
  <w15:docId w15:val="{5C423C67-77F5-4F43-B885-81BE39E56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C52416"/>
    <w:pPr>
      <w:widowControl w:val="0"/>
      <w:spacing w:after="0" w:line="240" w:lineRule="auto"/>
    </w:pPr>
    <w:rPr>
      <w:rFonts w:ascii="Courier New" w:eastAsia="Courier New" w:hAnsi="Courier New" w:cs="Courier New"/>
      <w:color w:val="000000"/>
      <w:sz w:val="24"/>
      <w:szCs w:val="24"/>
      <w:lang w:eastAsia="hu-HU" w:bidi="hu-HU"/>
    </w:rPr>
  </w:style>
  <w:style w:type="paragraph" w:styleId="Cmsor1">
    <w:name w:val="heading 1"/>
    <w:basedOn w:val="Norml"/>
    <w:next w:val="Norml"/>
    <w:link w:val="Cmsor1Char"/>
    <w:qFormat/>
    <w:rsid w:val="00783654"/>
    <w:pPr>
      <w:keepNext/>
      <w:widowControl/>
      <w:outlineLvl w:val="0"/>
    </w:pPr>
    <w:rPr>
      <w:rFonts w:ascii="Times New Roman" w:eastAsia="Times New Roman" w:hAnsi="Times New Roman" w:cs="Times New Roman"/>
      <w:i/>
      <w:color w:val="auto"/>
      <w:szCs w:val="20"/>
      <w:lang w:bidi="ar-SA"/>
    </w:rPr>
  </w:style>
  <w:style w:type="paragraph" w:styleId="Cmsor2">
    <w:name w:val="heading 2"/>
    <w:basedOn w:val="Norml"/>
    <w:next w:val="Norml"/>
    <w:link w:val="Cmsor2Char"/>
    <w:qFormat/>
    <w:rsid w:val="00783654"/>
    <w:pPr>
      <w:keepNext/>
      <w:widowControl/>
      <w:jc w:val="both"/>
      <w:outlineLvl w:val="1"/>
    </w:pPr>
    <w:rPr>
      <w:rFonts w:ascii="Times New Roman" w:eastAsia="Times New Roman" w:hAnsi="Times New Roman" w:cs="Times New Roman"/>
      <w:b/>
      <w:color w:val="auto"/>
      <w:szCs w:val="20"/>
      <w:lang w:bidi="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F160B7"/>
    <w:pPr>
      <w:autoSpaceDE w:val="0"/>
      <w:autoSpaceDN w:val="0"/>
      <w:adjustRightInd w:val="0"/>
      <w:spacing w:after="0" w:line="240" w:lineRule="auto"/>
    </w:pPr>
    <w:rPr>
      <w:rFonts w:ascii="Arial" w:hAnsi="Arial" w:cs="Arial"/>
      <w:color w:val="000000"/>
      <w:sz w:val="24"/>
      <w:szCs w:val="24"/>
    </w:rPr>
  </w:style>
  <w:style w:type="paragraph" w:styleId="Szvegtrzs">
    <w:name w:val="Body Text"/>
    <w:basedOn w:val="Norml"/>
    <w:link w:val="SzvegtrzsChar"/>
    <w:rsid w:val="00DD655D"/>
    <w:pPr>
      <w:widowControl/>
      <w:overflowPunct w:val="0"/>
      <w:autoSpaceDE w:val="0"/>
      <w:autoSpaceDN w:val="0"/>
      <w:adjustRightInd w:val="0"/>
      <w:jc w:val="both"/>
      <w:textAlignment w:val="baseline"/>
    </w:pPr>
    <w:rPr>
      <w:rFonts w:ascii="Times New Roman" w:eastAsia="Times New Roman" w:hAnsi="Times New Roman" w:cs="Times New Roman"/>
      <w:color w:val="auto"/>
      <w:szCs w:val="20"/>
      <w:lang w:bidi="ar-SA"/>
    </w:rPr>
  </w:style>
  <w:style w:type="character" w:customStyle="1" w:styleId="SzvegtrzsChar">
    <w:name w:val="Szövegtörzs Char"/>
    <w:basedOn w:val="Bekezdsalapbettpusa"/>
    <w:link w:val="Szvegtrzs"/>
    <w:rsid w:val="00DD655D"/>
    <w:rPr>
      <w:rFonts w:ascii="Times New Roman" w:eastAsia="Times New Roman" w:hAnsi="Times New Roman" w:cs="Times New Roman"/>
      <w:sz w:val="24"/>
      <w:szCs w:val="20"/>
      <w:lang w:eastAsia="hu-HU"/>
    </w:rPr>
  </w:style>
  <w:style w:type="character" w:customStyle="1" w:styleId="Cmsor1Char">
    <w:name w:val="Címsor 1 Char"/>
    <w:basedOn w:val="Bekezdsalapbettpusa"/>
    <w:link w:val="Cmsor1"/>
    <w:rsid w:val="00783654"/>
    <w:rPr>
      <w:rFonts w:ascii="Times New Roman" w:eastAsia="Times New Roman" w:hAnsi="Times New Roman" w:cs="Times New Roman"/>
      <w:i/>
      <w:sz w:val="24"/>
      <w:szCs w:val="20"/>
      <w:lang w:eastAsia="hu-HU"/>
    </w:rPr>
  </w:style>
  <w:style w:type="character" w:customStyle="1" w:styleId="Cmsor2Char">
    <w:name w:val="Címsor 2 Char"/>
    <w:basedOn w:val="Bekezdsalapbettpusa"/>
    <w:link w:val="Cmsor2"/>
    <w:rsid w:val="00783654"/>
    <w:rPr>
      <w:rFonts w:ascii="Times New Roman" w:eastAsia="Times New Roman" w:hAnsi="Times New Roman" w:cs="Times New Roman"/>
      <w:b/>
      <w:sz w:val="24"/>
      <w:szCs w:val="20"/>
      <w:lang w:eastAsia="hu-HU"/>
    </w:rPr>
  </w:style>
  <w:style w:type="paragraph" w:styleId="lfej">
    <w:name w:val="header"/>
    <w:basedOn w:val="Norml"/>
    <w:link w:val="lfejChar"/>
    <w:uiPriority w:val="99"/>
    <w:unhideWhenUsed/>
    <w:rsid w:val="00F2547A"/>
    <w:pPr>
      <w:tabs>
        <w:tab w:val="center" w:pos="4536"/>
        <w:tab w:val="right" w:pos="9072"/>
      </w:tabs>
    </w:pPr>
  </w:style>
  <w:style w:type="character" w:customStyle="1" w:styleId="lfejChar">
    <w:name w:val="Élőfej Char"/>
    <w:basedOn w:val="Bekezdsalapbettpusa"/>
    <w:link w:val="lfej"/>
    <w:uiPriority w:val="99"/>
    <w:rsid w:val="00F2547A"/>
    <w:rPr>
      <w:rFonts w:ascii="Courier New" w:eastAsia="Courier New" w:hAnsi="Courier New" w:cs="Courier New"/>
      <w:color w:val="000000"/>
      <w:sz w:val="24"/>
      <w:szCs w:val="24"/>
      <w:lang w:eastAsia="hu-HU" w:bidi="hu-HU"/>
    </w:rPr>
  </w:style>
  <w:style w:type="paragraph" w:styleId="llb">
    <w:name w:val="footer"/>
    <w:basedOn w:val="Norml"/>
    <w:link w:val="llbChar"/>
    <w:uiPriority w:val="99"/>
    <w:unhideWhenUsed/>
    <w:rsid w:val="00F2547A"/>
    <w:pPr>
      <w:tabs>
        <w:tab w:val="center" w:pos="4536"/>
        <w:tab w:val="right" w:pos="9072"/>
      </w:tabs>
    </w:pPr>
  </w:style>
  <w:style w:type="character" w:customStyle="1" w:styleId="llbChar">
    <w:name w:val="Élőláb Char"/>
    <w:basedOn w:val="Bekezdsalapbettpusa"/>
    <w:link w:val="llb"/>
    <w:uiPriority w:val="99"/>
    <w:rsid w:val="00F2547A"/>
    <w:rPr>
      <w:rFonts w:ascii="Courier New" w:eastAsia="Courier New" w:hAnsi="Courier New" w:cs="Courier New"/>
      <w:color w:val="000000"/>
      <w:sz w:val="24"/>
      <w:szCs w:val="24"/>
      <w:lang w:eastAsia="hu-HU" w:bidi="hu-HU"/>
    </w:rPr>
  </w:style>
  <w:style w:type="paragraph" w:styleId="Tartalomjegyzkcmsora">
    <w:name w:val="TOC Heading"/>
    <w:basedOn w:val="Cmsor1"/>
    <w:next w:val="Norml"/>
    <w:uiPriority w:val="39"/>
    <w:unhideWhenUsed/>
    <w:qFormat/>
    <w:rsid w:val="00D53E6A"/>
    <w:pPr>
      <w:keepLines/>
      <w:spacing w:before="240" w:line="259" w:lineRule="auto"/>
      <w:outlineLvl w:val="9"/>
    </w:pPr>
    <w:rPr>
      <w:rFonts w:asciiTheme="majorHAnsi" w:eastAsiaTheme="majorEastAsia" w:hAnsiTheme="majorHAnsi" w:cstheme="majorBidi"/>
      <w:i w:val="0"/>
      <w:color w:val="2E74B5" w:themeColor="accent1" w:themeShade="BF"/>
      <w:sz w:val="32"/>
      <w:szCs w:val="32"/>
    </w:rPr>
  </w:style>
  <w:style w:type="paragraph" w:styleId="TJ1">
    <w:name w:val="toc 1"/>
    <w:basedOn w:val="Norml"/>
    <w:next w:val="Norml"/>
    <w:autoRedefine/>
    <w:uiPriority w:val="39"/>
    <w:unhideWhenUsed/>
    <w:rsid w:val="00D53E6A"/>
    <w:pPr>
      <w:spacing w:after="100"/>
    </w:pPr>
  </w:style>
  <w:style w:type="paragraph" w:styleId="TJ2">
    <w:name w:val="toc 2"/>
    <w:basedOn w:val="Norml"/>
    <w:next w:val="Norml"/>
    <w:autoRedefine/>
    <w:uiPriority w:val="39"/>
    <w:unhideWhenUsed/>
    <w:rsid w:val="00D53E6A"/>
    <w:pPr>
      <w:spacing w:after="100"/>
      <w:ind w:left="240"/>
    </w:pPr>
  </w:style>
  <w:style w:type="character" w:styleId="Hiperhivatkozs">
    <w:name w:val="Hyperlink"/>
    <w:basedOn w:val="Bekezdsalapbettpusa"/>
    <w:uiPriority w:val="99"/>
    <w:unhideWhenUsed/>
    <w:rsid w:val="00D53E6A"/>
    <w:rPr>
      <w:color w:val="0563C1" w:themeColor="hyperlink"/>
      <w:u w:val="single"/>
    </w:rPr>
  </w:style>
  <w:style w:type="paragraph" w:styleId="Buborkszveg">
    <w:name w:val="Balloon Text"/>
    <w:basedOn w:val="Norml"/>
    <w:link w:val="BuborkszvegChar"/>
    <w:uiPriority w:val="99"/>
    <w:semiHidden/>
    <w:unhideWhenUsed/>
    <w:rsid w:val="008438C3"/>
    <w:rPr>
      <w:rFonts w:ascii="Lucida Grande" w:hAnsi="Lucida Grande" w:cs="Lucida Grande"/>
      <w:sz w:val="18"/>
      <w:szCs w:val="18"/>
    </w:rPr>
  </w:style>
  <w:style w:type="character" w:customStyle="1" w:styleId="BuborkszvegChar">
    <w:name w:val="Buborékszöveg Char"/>
    <w:basedOn w:val="Bekezdsalapbettpusa"/>
    <w:link w:val="Buborkszveg"/>
    <w:uiPriority w:val="99"/>
    <w:semiHidden/>
    <w:rsid w:val="008438C3"/>
    <w:rPr>
      <w:rFonts w:ascii="Lucida Grande" w:eastAsia="Courier New" w:hAnsi="Lucida Grande" w:cs="Lucida Grande"/>
      <w:color w:val="000000"/>
      <w:sz w:val="18"/>
      <w:szCs w:val="18"/>
      <w:lang w:eastAsia="hu-HU" w:bidi="hu-HU"/>
    </w:rPr>
  </w:style>
  <w:style w:type="table" w:styleId="Rcsostblzat">
    <w:name w:val="Table Grid"/>
    <w:basedOn w:val="Normltblzat"/>
    <w:uiPriority w:val="39"/>
    <w:rsid w:val="00211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unhideWhenUsed/>
    <w:rsid w:val="00C04DE3"/>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Kpalrs2Exact">
    <w:name w:val="Képaláírás (2) Exact"/>
    <w:basedOn w:val="Bekezdsalapbettpusa"/>
    <w:link w:val="Kpalrs2"/>
    <w:rsid w:val="00E53B9D"/>
    <w:rPr>
      <w:rFonts w:ascii="Arial" w:eastAsia="Arial" w:hAnsi="Arial" w:cs="Arial"/>
      <w:sz w:val="11"/>
      <w:szCs w:val="11"/>
      <w:shd w:val="clear" w:color="auto" w:fill="FFFFFF"/>
    </w:rPr>
  </w:style>
  <w:style w:type="paragraph" w:customStyle="1" w:styleId="Kpalrs2">
    <w:name w:val="Képaláírás (2)"/>
    <w:basedOn w:val="Norml"/>
    <w:link w:val="Kpalrs2Exact"/>
    <w:rsid w:val="00E53B9D"/>
    <w:pPr>
      <w:shd w:val="clear" w:color="auto" w:fill="FFFFFF"/>
      <w:spacing w:line="134" w:lineRule="exact"/>
      <w:jc w:val="both"/>
    </w:pPr>
    <w:rPr>
      <w:rFonts w:ascii="Arial" w:eastAsia="Arial" w:hAnsi="Arial" w:cs="Arial"/>
      <w:color w:val="auto"/>
      <w:sz w:val="11"/>
      <w:szCs w:val="11"/>
      <w:lang w:eastAsia="en-US" w:bidi="ar-SA"/>
    </w:rPr>
  </w:style>
  <w:style w:type="paragraph" w:styleId="Lbjegyzetszveg">
    <w:name w:val="footnote text"/>
    <w:basedOn w:val="Norml"/>
    <w:link w:val="LbjegyzetszvegChar"/>
    <w:uiPriority w:val="99"/>
    <w:unhideWhenUsed/>
    <w:rsid w:val="00AB503C"/>
    <w:pPr>
      <w:widowControl/>
    </w:pPr>
    <w:rPr>
      <w:rFonts w:asciiTheme="minorHAnsi" w:eastAsiaTheme="minorHAnsi" w:hAnsiTheme="minorHAnsi" w:cstheme="minorBidi"/>
      <w:color w:val="auto"/>
      <w:sz w:val="20"/>
      <w:szCs w:val="20"/>
      <w:lang w:eastAsia="en-US" w:bidi="ar-SA"/>
    </w:rPr>
  </w:style>
  <w:style w:type="character" w:customStyle="1" w:styleId="LbjegyzetszvegChar">
    <w:name w:val="Lábjegyzetszöveg Char"/>
    <w:basedOn w:val="Bekezdsalapbettpusa"/>
    <w:link w:val="Lbjegyzetszveg"/>
    <w:uiPriority w:val="99"/>
    <w:rsid w:val="00AB503C"/>
    <w:rPr>
      <w:sz w:val="20"/>
      <w:szCs w:val="20"/>
    </w:rPr>
  </w:style>
  <w:style w:type="character" w:styleId="Lbjegyzet-hivatkozs">
    <w:name w:val="footnote reference"/>
    <w:aliases w:val="Footnote symbol,BVI fnr,ftref,Footnotes refss,Fussnota,Footnote reference number,Times 10 Point,Exposant 3 Point,EN Footnote Reference,note TESI,Footnote Reference Superscript,Zchn Zchn,Footnote number,o"/>
    <w:basedOn w:val="Bekezdsalapbettpusa"/>
    <w:uiPriority w:val="99"/>
    <w:semiHidden/>
    <w:unhideWhenUsed/>
    <w:rsid w:val="00AB503C"/>
    <w:rPr>
      <w:vertAlign w:val="superscript"/>
    </w:rPr>
  </w:style>
  <w:style w:type="paragraph" w:styleId="Listaszerbekezds">
    <w:name w:val="List Paragraph"/>
    <w:basedOn w:val="Norml"/>
    <w:link w:val="ListaszerbekezdsChar"/>
    <w:uiPriority w:val="34"/>
    <w:qFormat/>
    <w:rsid w:val="008D39F0"/>
    <w:pPr>
      <w:ind w:left="720"/>
      <w:contextualSpacing/>
    </w:pPr>
  </w:style>
  <w:style w:type="character" w:customStyle="1" w:styleId="ListaszerbekezdsChar">
    <w:name w:val="Listaszerű bekezdés Char"/>
    <w:link w:val="Listaszerbekezds"/>
    <w:uiPriority w:val="34"/>
    <w:rsid w:val="008D39F0"/>
    <w:rPr>
      <w:rFonts w:ascii="Courier New" w:eastAsia="Courier New" w:hAnsi="Courier New" w:cs="Courier New"/>
      <w:color w:val="000000"/>
      <w:sz w:val="24"/>
      <w:szCs w:val="24"/>
      <w:lang w:eastAsia="hu-HU" w:bidi="hu-HU"/>
    </w:rPr>
  </w:style>
  <w:style w:type="paragraph" w:styleId="Nincstrkz">
    <w:name w:val="No Spacing"/>
    <w:link w:val="NincstrkzChar"/>
    <w:uiPriority w:val="1"/>
    <w:qFormat/>
    <w:rsid w:val="002B3B46"/>
    <w:pPr>
      <w:widowControl w:val="0"/>
      <w:spacing w:after="0" w:line="240" w:lineRule="auto"/>
    </w:pPr>
    <w:rPr>
      <w:rFonts w:ascii="Courier New" w:eastAsia="Courier New" w:hAnsi="Courier New" w:cs="Courier New"/>
      <w:color w:val="000000"/>
      <w:sz w:val="24"/>
      <w:szCs w:val="24"/>
      <w:lang w:eastAsia="hu-HU" w:bidi="hu-HU"/>
    </w:rPr>
  </w:style>
  <w:style w:type="character" w:styleId="Kiemels2">
    <w:name w:val="Strong"/>
    <w:uiPriority w:val="22"/>
    <w:qFormat/>
    <w:rsid w:val="002B3B46"/>
    <w:rPr>
      <w:b/>
      <w:bCs/>
    </w:rPr>
  </w:style>
  <w:style w:type="character" w:styleId="Kiemels">
    <w:name w:val="Emphasis"/>
    <w:basedOn w:val="Bekezdsalapbettpusa"/>
    <w:uiPriority w:val="20"/>
    <w:qFormat/>
    <w:rsid w:val="00F771F2"/>
    <w:rPr>
      <w:i/>
      <w:iCs/>
    </w:rPr>
  </w:style>
  <w:style w:type="character" w:customStyle="1" w:styleId="apple-converted-space">
    <w:name w:val="apple-converted-space"/>
    <w:basedOn w:val="Bekezdsalapbettpusa"/>
    <w:rsid w:val="00F771F2"/>
  </w:style>
  <w:style w:type="paragraph" w:styleId="Felsorols">
    <w:name w:val="List Bullet"/>
    <w:basedOn w:val="Norml"/>
    <w:uiPriority w:val="99"/>
    <w:unhideWhenUsed/>
    <w:rsid w:val="00654AA4"/>
    <w:pPr>
      <w:widowControl/>
      <w:numPr>
        <w:numId w:val="28"/>
      </w:numPr>
      <w:tabs>
        <w:tab w:val="clear" w:pos="360"/>
        <w:tab w:val="left" w:pos="340"/>
      </w:tabs>
      <w:spacing w:after="120" w:line="324" w:lineRule="auto"/>
      <w:ind w:left="340" w:hanging="340"/>
      <w:contextualSpacing/>
      <w:jc w:val="both"/>
    </w:pPr>
    <w:rPr>
      <w:rFonts w:asciiTheme="minorHAnsi" w:eastAsiaTheme="minorHAnsi" w:hAnsiTheme="minorHAnsi" w:cstheme="minorHAnsi"/>
      <w:color w:val="auto"/>
      <w:sz w:val="22"/>
      <w:szCs w:val="22"/>
      <w:lang w:eastAsia="en-US" w:bidi="ar-SA"/>
    </w:rPr>
  </w:style>
  <w:style w:type="character" w:customStyle="1" w:styleId="NincstrkzChar">
    <w:name w:val="Nincs térköz Char"/>
    <w:basedOn w:val="Bekezdsalapbettpusa"/>
    <w:link w:val="Nincstrkz"/>
    <w:uiPriority w:val="1"/>
    <w:rsid w:val="00687A95"/>
    <w:rPr>
      <w:rFonts w:ascii="Courier New" w:eastAsia="Courier New" w:hAnsi="Courier New" w:cs="Courier New"/>
      <w:color w:val="000000"/>
      <w:sz w:val="24"/>
      <w:szCs w:val="24"/>
      <w:lang w:eastAsia="hu-HU" w:bidi="hu-HU"/>
    </w:rPr>
  </w:style>
  <w:style w:type="character" w:customStyle="1" w:styleId="Szvegtrzs2">
    <w:name w:val="Szövegtörzs (2)_"/>
    <w:basedOn w:val="Bekezdsalapbettpusa"/>
    <w:link w:val="Szvegtrzs20"/>
    <w:rsid w:val="00BD551E"/>
    <w:rPr>
      <w:rFonts w:ascii="Arial" w:eastAsia="Arial" w:hAnsi="Arial" w:cs="Arial"/>
      <w:sz w:val="20"/>
      <w:szCs w:val="20"/>
      <w:shd w:val="clear" w:color="auto" w:fill="FFFFFF"/>
    </w:rPr>
  </w:style>
  <w:style w:type="paragraph" w:customStyle="1" w:styleId="Szvegtrzs20">
    <w:name w:val="Szövegtörzs (2)"/>
    <w:basedOn w:val="Norml"/>
    <w:link w:val="Szvegtrzs2"/>
    <w:rsid w:val="00BD551E"/>
    <w:pPr>
      <w:shd w:val="clear" w:color="auto" w:fill="FFFFFF"/>
      <w:spacing w:line="224" w:lineRule="exact"/>
      <w:ind w:hanging="420"/>
    </w:pPr>
    <w:rPr>
      <w:rFonts w:ascii="Arial" w:eastAsia="Arial" w:hAnsi="Arial" w:cs="Arial"/>
      <w:color w:val="auto"/>
      <w:sz w:val="20"/>
      <w:szCs w:val="20"/>
      <w:lang w:eastAsia="en-US" w:bidi="ar-SA"/>
    </w:rPr>
  </w:style>
  <w:style w:type="character" w:customStyle="1" w:styleId="JegyzetszvegChar">
    <w:name w:val="Jegyzetszöveg Char"/>
    <w:basedOn w:val="Bekezdsalapbettpusa"/>
    <w:link w:val="Jegyzetszveg"/>
    <w:uiPriority w:val="99"/>
    <w:rsid w:val="00873003"/>
    <w:rPr>
      <w:sz w:val="20"/>
      <w:szCs w:val="20"/>
    </w:rPr>
  </w:style>
  <w:style w:type="paragraph" w:styleId="Jegyzetszveg">
    <w:name w:val="annotation text"/>
    <w:basedOn w:val="Norml"/>
    <w:link w:val="JegyzetszvegChar"/>
    <w:uiPriority w:val="99"/>
    <w:unhideWhenUsed/>
    <w:rsid w:val="00873003"/>
    <w:pPr>
      <w:widowControl/>
      <w:spacing w:after="160"/>
    </w:pPr>
    <w:rPr>
      <w:rFonts w:asciiTheme="minorHAnsi" w:eastAsiaTheme="minorHAnsi" w:hAnsiTheme="minorHAnsi" w:cstheme="minorBidi"/>
      <w:color w:val="auto"/>
      <w:sz w:val="20"/>
      <w:szCs w:val="20"/>
      <w:lang w:eastAsia="en-US" w:bidi="ar-SA"/>
    </w:rPr>
  </w:style>
  <w:style w:type="character" w:customStyle="1" w:styleId="JegyzetszvegChar1">
    <w:name w:val="Jegyzetszöveg Char1"/>
    <w:basedOn w:val="Bekezdsalapbettpusa"/>
    <w:uiPriority w:val="99"/>
    <w:semiHidden/>
    <w:rsid w:val="00873003"/>
    <w:rPr>
      <w:rFonts w:ascii="Courier New" w:eastAsia="Courier New" w:hAnsi="Courier New" w:cs="Courier New"/>
      <w:color w:val="000000"/>
      <w:sz w:val="20"/>
      <w:szCs w:val="20"/>
      <w:lang w:eastAsia="hu-HU" w:bidi="hu-HU"/>
    </w:rPr>
  </w:style>
  <w:style w:type="character" w:customStyle="1" w:styleId="Fejlcvagylbjegyzet">
    <w:name w:val="Fejléc vagy lábjegyzet_"/>
    <w:basedOn w:val="Bekezdsalapbettpusa"/>
    <w:link w:val="Fejlcvagylbjegyzet0"/>
    <w:rsid w:val="00030165"/>
    <w:rPr>
      <w:rFonts w:ascii="Arial" w:eastAsia="Arial" w:hAnsi="Arial" w:cs="Arial"/>
      <w:b/>
      <w:bCs/>
      <w:sz w:val="20"/>
      <w:szCs w:val="20"/>
      <w:shd w:val="clear" w:color="auto" w:fill="FFFFFF"/>
    </w:rPr>
  </w:style>
  <w:style w:type="paragraph" w:customStyle="1" w:styleId="Fejlcvagylbjegyzet0">
    <w:name w:val="Fejléc vagy lábjegyzet"/>
    <w:basedOn w:val="Norml"/>
    <w:link w:val="Fejlcvagylbjegyzet"/>
    <w:rsid w:val="00030165"/>
    <w:pPr>
      <w:shd w:val="clear" w:color="auto" w:fill="FFFFFF"/>
      <w:spacing w:line="230" w:lineRule="exact"/>
    </w:pPr>
    <w:rPr>
      <w:rFonts w:ascii="Arial" w:eastAsia="Arial" w:hAnsi="Arial" w:cs="Arial"/>
      <w:b/>
      <w:bCs/>
      <w:color w:val="auto"/>
      <w:sz w:val="20"/>
      <w:szCs w:val="20"/>
      <w:lang w:eastAsia="en-US" w:bidi="ar-SA"/>
    </w:rPr>
  </w:style>
  <w:style w:type="character" w:customStyle="1" w:styleId="FejlcvagylbjegyzetSylfaen11ptNemflkvr">
    <w:name w:val="Fejléc vagy lábjegyzet + Sylfaen;11 pt;Nem félkövér"/>
    <w:basedOn w:val="Fejlcvagylbjegyzet"/>
    <w:rsid w:val="00030165"/>
    <w:rPr>
      <w:rFonts w:ascii="Sylfaen" w:eastAsia="Sylfaen" w:hAnsi="Sylfaen" w:cs="Sylfaen"/>
      <w:b/>
      <w:bCs/>
      <w:color w:val="000000"/>
      <w:spacing w:val="0"/>
      <w:w w:val="100"/>
      <w:position w:val="0"/>
      <w:sz w:val="22"/>
      <w:szCs w:val="22"/>
      <w:shd w:val="clear" w:color="auto" w:fill="FFFFFF"/>
      <w:lang w:val="hu-HU" w:eastAsia="hu-HU" w:bidi="hu-HU"/>
    </w:rPr>
  </w:style>
  <w:style w:type="paragraph" w:customStyle="1" w:styleId="ITSSzovegtest">
    <w:name w:val="ITS_Szovegtest"/>
    <w:basedOn w:val="Norml"/>
    <w:autoRedefine/>
    <w:uiPriority w:val="99"/>
    <w:qFormat/>
    <w:rsid w:val="00905519"/>
    <w:pPr>
      <w:widowControl/>
      <w:spacing w:before="120" w:after="120" w:line="288" w:lineRule="auto"/>
      <w:jc w:val="both"/>
    </w:pPr>
    <w:rPr>
      <w:rFonts w:ascii="Calibri" w:eastAsia="Calibri" w:hAnsi="Calibri" w:cs="Times New Roman"/>
      <w:bCs/>
      <w:color w:val="auto"/>
      <w:sz w:val="22"/>
      <w:szCs w:val="20"/>
      <w:lang w:eastAsia="en-US" w:bidi="ar-SA"/>
    </w:rPr>
  </w:style>
  <w:style w:type="character" w:styleId="HTML-idzet">
    <w:name w:val="HTML Cite"/>
    <w:basedOn w:val="Bekezdsalapbettpusa"/>
    <w:uiPriority w:val="99"/>
    <w:semiHidden/>
    <w:unhideWhenUsed/>
    <w:rsid w:val="008C5F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044697">
      <w:bodyDiv w:val="1"/>
      <w:marLeft w:val="0"/>
      <w:marRight w:val="0"/>
      <w:marTop w:val="0"/>
      <w:marBottom w:val="0"/>
      <w:divBdr>
        <w:top w:val="none" w:sz="0" w:space="0" w:color="auto"/>
        <w:left w:val="none" w:sz="0" w:space="0" w:color="auto"/>
        <w:bottom w:val="none" w:sz="0" w:space="0" w:color="auto"/>
        <w:right w:val="none" w:sz="0" w:space="0" w:color="auto"/>
      </w:divBdr>
    </w:div>
    <w:div w:id="664168231">
      <w:bodyDiv w:val="1"/>
      <w:marLeft w:val="0"/>
      <w:marRight w:val="0"/>
      <w:marTop w:val="0"/>
      <w:marBottom w:val="0"/>
      <w:divBdr>
        <w:top w:val="none" w:sz="0" w:space="0" w:color="auto"/>
        <w:left w:val="none" w:sz="0" w:space="0" w:color="auto"/>
        <w:bottom w:val="none" w:sz="0" w:space="0" w:color="auto"/>
        <w:right w:val="none" w:sz="0" w:space="0" w:color="auto"/>
      </w:divBdr>
    </w:div>
    <w:div w:id="1307734332">
      <w:bodyDiv w:val="1"/>
      <w:marLeft w:val="0"/>
      <w:marRight w:val="0"/>
      <w:marTop w:val="0"/>
      <w:marBottom w:val="0"/>
      <w:divBdr>
        <w:top w:val="none" w:sz="0" w:space="0" w:color="auto"/>
        <w:left w:val="none" w:sz="0" w:space="0" w:color="auto"/>
        <w:bottom w:val="none" w:sz="0" w:space="0" w:color="auto"/>
        <w:right w:val="none" w:sz="0" w:space="0" w:color="auto"/>
      </w:divBdr>
    </w:div>
    <w:div w:id="1484664634">
      <w:bodyDiv w:val="1"/>
      <w:marLeft w:val="0"/>
      <w:marRight w:val="0"/>
      <w:marTop w:val="0"/>
      <w:marBottom w:val="0"/>
      <w:divBdr>
        <w:top w:val="none" w:sz="0" w:space="0" w:color="auto"/>
        <w:left w:val="none" w:sz="0" w:space="0" w:color="auto"/>
        <w:bottom w:val="none" w:sz="0" w:space="0" w:color="auto"/>
        <w:right w:val="none" w:sz="0" w:space="0" w:color="auto"/>
      </w:divBdr>
    </w:div>
    <w:div w:id="1978797169">
      <w:bodyDiv w:val="1"/>
      <w:marLeft w:val="0"/>
      <w:marRight w:val="0"/>
      <w:marTop w:val="0"/>
      <w:marBottom w:val="0"/>
      <w:divBdr>
        <w:top w:val="none" w:sz="0" w:space="0" w:color="auto"/>
        <w:left w:val="none" w:sz="0" w:space="0" w:color="auto"/>
        <w:bottom w:val="none" w:sz="0" w:space="0" w:color="auto"/>
        <w:right w:val="none" w:sz="0" w:space="0" w:color="auto"/>
      </w:divBdr>
    </w:div>
    <w:div w:id="2019305831">
      <w:bodyDiv w:val="1"/>
      <w:marLeft w:val="0"/>
      <w:marRight w:val="0"/>
      <w:marTop w:val="0"/>
      <w:marBottom w:val="0"/>
      <w:divBdr>
        <w:top w:val="none" w:sz="0" w:space="0" w:color="auto"/>
        <w:left w:val="none" w:sz="0" w:space="0" w:color="auto"/>
        <w:bottom w:val="none" w:sz="0" w:space="0" w:color="auto"/>
        <w:right w:val="none" w:sz="0" w:space="0" w:color="auto"/>
      </w:divBdr>
    </w:div>
    <w:div w:id="212961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hu.wikipedia.org/wiki/K%C3%B6z%C3%A9p-Eur%C3%B3pa" TargetMode="External"/><Relationship Id="rId18" Type="http://schemas.openxmlformats.org/officeDocument/2006/relationships/chart" Target="charts/chart3.xml"/><Relationship Id="rId26" Type="http://schemas.openxmlformats.org/officeDocument/2006/relationships/hyperlink" Target="http://ec.europa.eu/regional_policy/hu/policy/what/glossary/n/n2-n3/" TargetMode="External"/><Relationship Id="rId3" Type="http://schemas.openxmlformats.org/officeDocument/2006/relationships/styles" Target="styles.xml"/><Relationship Id="rId21" Type="http://schemas.openxmlformats.org/officeDocument/2006/relationships/hyperlink" Target="http://ec.europa.eu/regional_policy/hu/policy/how/is-my-region-covered/" TargetMode="External"/><Relationship Id="rId7" Type="http://schemas.openxmlformats.org/officeDocument/2006/relationships/endnotes" Target="endnotes.xml"/><Relationship Id="rId12" Type="http://schemas.openxmlformats.org/officeDocument/2006/relationships/hyperlink" Target="https://hu.wikipedia.org/wiki/Mosonmagyar%C3%B3v%C3%A1r" TargetMode="External"/><Relationship Id="rId17" Type="http://schemas.openxmlformats.org/officeDocument/2006/relationships/chart" Target="charts/chart2.xml"/><Relationship Id="rId25" Type="http://schemas.openxmlformats.org/officeDocument/2006/relationships/hyperlink" Target="http://ec.europa.eu/regional_policy/sources/docgener/informat/2014/fiche_low_carbon_hu.pdf" TargetMode="Externa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ec.europa.eu/regional_policy/sources/docgener/informat/2014/fiche_sme_hu.pdf" TargetMode="External"/><Relationship Id="rId5" Type="http://schemas.openxmlformats.org/officeDocument/2006/relationships/webSettings" Target="webSettings.xml"/><Relationship Id="rId15" Type="http://schemas.openxmlformats.org/officeDocument/2006/relationships/hyperlink" Target="https://hu.wikipedia.org/wiki/M1-es_aut%C3%B3p%C3%A1lya_%28Magyarorsz%C3%A1g%29" TargetMode="External"/><Relationship Id="rId23" Type="http://schemas.openxmlformats.org/officeDocument/2006/relationships/hyperlink" Target="http://ec.europa.eu/regional_policy/sources/docgener/informat/2014/fiche_ict_hu.pdf" TargetMode="External"/><Relationship Id="rId28"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chart" Target="charts/chart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ymsmo.hu" TargetMode="External"/><Relationship Id="rId14" Type="http://schemas.openxmlformats.org/officeDocument/2006/relationships/hyperlink" Target="https://hu.wikipedia.org/wiki/Nyugat-Eur%C3%B3pa" TargetMode="External"/><Relationship Id="rId22" Type="http://schemas.openxmlformats.org/officeDocument/2006/relationships/hyperlink" Target="http://ec.europa.eu/regional_policy/sources/docgener/informat/2014/fiche_innovation_hu.pdf" TargetMode="External"/><Relationship Id="rId27" Type="http://schemas.openxmlformats.org/officeDocument/2006/relationships/hyperlink" Target="http://ecopedia.hu/koltseg"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file:///C:/Users/SZE/Downloads/Horizontalis_elvek_es_poltikak_reszletes_szabalyai_es_hatarozat_2016.01.12..pdf" TargetMode="External"/><Relationship Id="rId1" Type="http://schemas.openxmlformats.org/officeDocument/2006/relationships/hyperlink" Target="http://ec.europa.eu/regional_policy/hu/policy/how/principle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ESZK%20DELL\AppData\Local\Temp\GYMS%202010-2015-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ESZK%20DELL\AppData\Local\Temp\GYMS%202010-2015-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ESZK%20DELL\AppData\Local\Temp\GYMS%202010-2015_7_01_2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ESZK%20DELL\AppData\Local\Temp\GYMS%202010-2015_7_01_24.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ESZK%20DELL\AppData\Local\Temp\GYMS%202010-2015_7_01_24.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hu-HU"/>
              <a:t>Regisztrált álláskeresők száma iskolai végzettség szerint</a:t>
            </a: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'[GYMS 2010-2015-2.xlsx]Munka1'!$B$5</c:f>
              <c:strCache>
                <c:ptCount val="1"/>
                <c:pt idx="0">
                  <c:v>2010</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2010-2015-2.xlsx]Munka1'!$B$6:$B$14</c:f>
              <c:numCache>
                <c:formatCode>#0</c:formatCode>
                <c:ptCount val="9"/>
                <c:pt idx="0">
                  <c:v>339</c:v>
                </c:pt>
                <c:pt idx="1">
                  <c:v>3468.0833333333298</c:v>
                </c:pt>
                <c:pt idx="2">
                  <c:v>353.08333333333297</c:v>
                </c:pt>
                <c:pt idx="3">
                  <c:v>4578.75</c:v>
                </c:pt>
                <c:pt idx="4">
                  <c:v>1332.75</c:v>
                </c:pt>
                <c:pt idx="5">
                  <c:v>2014.8333333333301</c:v>
                </c:pt>
                <c:pt idx="6">
                  <c:v>544.5</c:v>
                </c:pt>
                <c:pt idx="7">
                  <c:v>854</c:v>
                </c:pt>
                <c:pt idx="8">
                  <c:v>300.58333333333297</c:v>
                </c:pt>
              </c:numCache>
            </c:numRef>
          </c:val>
          <c:extLst>
            <c:ext xmlns:c16="http://schemas.microsoft.com/office/drawing/2014/chart" uri="{C3380CC4-5D6E-409C-BE32-E72D297353CC}">
              <c16:uniqueId val="{00000000-F0ED-4A3E-9390-D9290618617E}"/>
            </c:ext>
          </c:extLst>
        </c:ser>
        <c:ser>
          <c:idx val="1"/>
          <c:order val="1"/>
          <c:tx>
            <c:strRef>
              <c:f>'[GYMS 2010-2015-2.xlsx]Munka1'!$C$5</c:f>
              <c:strCache>
                <c:ptCount val="1"/>
                <c:pt idx="0">
                  <c:v>2011</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2010-2015-2.xlsx]Munka1'!$C$6:$C$14</c:f>
              <c:numCache>
                <c:formatCode>#0</c:formatCode>
                <c:ptCount val="9"/>
                <c:pt idx="0">
                  <c:v>299.75</c:v>
                </c:pt>
                <c:pt idx="1">
                  <c:v>3086.3333333333298</c:v>
                </c:pt>
                <c:pt idx="2">
                  <c:v>336.41666666666703</c:v>
                </c:pt>
                <c:pt idx="3">
                  <c:v>3665.75</c:v>
                </c:pt>
                <c:pt idx="4">
                  <c:v>1193.9166666666699</c:v>
                </c:pt>
                <c:pt idx="5">
                  <c:v>1819</c:v>
                </c:pt>
                <c:pt idx="6">
                  <c:v>435.83333333333297</c:v>
                </c:pt>
                <c:pt idx="7">
                  <c:v>808.25</c:v>
                </c:pt>
                <c:pt idx="8">
                  <c:v>311.5</c:v>
                </c:pt>
              </c:numCache>
            </c:numRef>
          </c:val>
          <c:extLst>
            <c:ext xmlns:c16="http://schemas.microsoft.com/office/drawing/2014/chart" uri="{C3380CC4-5D6E-409C-BE32-E72D297353CC}">
              <c16:uniqueId val="{00000001-F0ED-4A3E-9390-D9290618617E}"/>
            </c:ext>
          </c:extLst>
        </c:ser>
        <c:ser>
          <c:idx val="2"/>
          <c:order val="2"/>
          <c:tx>
            <c:strRef>
              <c:f>'[GYMS 2010-2015-2.xlsx]Munka1'!$D$5</c:f>
              <c:strCache>
                <c:ptCount val="1"/>
                <c:pt idx="0">
                  <c:v>2012</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2010-2015-2.xlsx]Munka1'!$D$6:$D$14</c:f>
              <c:numCache>
                <c:formatCode>#0</c:formatCode>
                <c:ptCount val="9"/>
                <c:pt idx="0">
                  <c:v>272.75</c:v>
                </c:pt>
                <c:pt idx="1">
                  <c:v>2680.75</c:v>
                </c:pt>
                <c:pt idx="2">
                  <c:v>309.83333333333297</c:v>
                </c:pt>
                <c:pt idx="3">
                  <c:v>3016.8333333333298</c:v>
                </c:pt>
                <c:pt idx="4">
                  <c:v>1017.25</c:v>
                </c:pt>
                <c:pt idx="5">
                  <c:v>1624.75</c:v>
                </c:pt>
                <c:pt idx="6">
                  <c:v>361.91666666666703</c:v>
                </c:pt>
                <c:pt idx="7">
                  <c:v>710.83333333333303</c:v>
                </c:pt>
                <c:pt idx="8">
                  <c:v>317.58333333333297</c:v>
                </c:pt>
              </c:numCache>
            </c:numRef>
          </c:val>
          <c:extLst>
            <c:ext xmlns:c16="http://schemas.microsoft.com/office/drawing/2014/chart" uri="{C3380CC4-5D6E-409C-BE32-E72D297353CC}">
              <c16:uniqueId val="{00000002-F0ED-4A3E-9390-D9290618617E}"/>
            </c:ext>
          </c:extLst>
        </c:ser>
        <c:ser>
          <c:idx val="3"/>
          <c:order val="3"/>
          <c:tx>
            <c:strRef>
              <c:f>'[GYMS 2010-2015-2.xlsx]Munka1'!$E$5</c:f>
              <c:strCache>
                <c:ptCount val="1"/>
                <c:pt idx="0">
                  <c:v>2013</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2010-2015-2.xlsx]Munka1'!$E$6:$E$14</c:f>
              <c:numCache>
                <c:formatCode>#0</c:formatCode>
                <c:ptCount val="9"/>
                <c:pt idx="0">
                  <c:v>260.91666666666703</c:v>
                </c:pt>
                <c:pt idx="1">
                  <c:v>2566.4166666666702</c:v>
                </c:pt>
                <c:pt idx="2">
                  <c:v>276.91666666666703</c:v>
                </c:pt>
                <c:pt idx="3">
                  <c:v>2787.8333333333298</c:v>
                </c:pt>
                <c:pt idx="4">
                  <c:v>958.83333333333303</c:v>
                </c:pt>
                <c:pt idx="5">
                  <c:v>1478.8333333333301</c:v>
                </c:pt>
                <c:pt idx="6">
                  <c:v>327.75</c:v>
                </c:pt>
                <c:pt idx="7">
                  <c:v>556.41666666666697</c:v>
                </c:pt>
                <c:pt idx="8">
                  <c:v>284.41666666666703</c:v>
                </c:pt>
              </c:numCache>
            </c:numRef>
          </c:val>
          <c:extLst>
            <c:ext xmlns:c16="http://schemas.microsoft.com/office/drawing/2014/chart" uri="{C3380CC4-5D6E-409C-BE32-E72D297353CC}">
              <c16:uniqueId val="{00000003-F0ED-4A3E-9390-D9290618617E}"/>
            </c:ext>
          </c:extLst>
        </c:ser>
        <c:ser>
          <c:idx val="4"/>
          <c:order val="4"/>
          <c:tx>
            <c:strRef>
              <c:f>'[GYMS 2010-2015-2.xlsx]Munka1'!$F$5</c:f>
              <c:strCache>
                <c:ptCount val="1"/>
                <c:pt idx="0">
                  <c:v>2014</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2010-2015-2.xlsx]Munka1'!$F$6:$F$14</c:f>
              <c:numCache>
                <c:formatCode>#0</c:formatCode>
                <c:ptCount val="9"/>
                <c:pt idx="0">
                  <c:v>171.5</c:v>
                </c:pt>
                <c:pt idx="1">
                  <c:v>1539.8333333333301</c:v>
                </c:pt>
                <c:pt idx="2">
                  <c:v>169</c:v>
                </c:pt>
                <c:pt idx="3">
                  <c:v>1657.75</c:v>
                </c:pt>
                <c:pt idx="4">
                  <c:v>617.83333333333303</c:v>
                </c:pt>
                <c:pt idx="5">
                  <c:v>935.66666666666697</c:v>
                </c:pt>
                <c:pt idx="6">
                  <c:v>198.416666666667</c:v>
                </c:pt>
                <c:pt idx="7">
                  <c:v>372</c:v>
                </c:pt>
                <c:pt idx="8">
                  <c:v>197.333333333333</c:v>
                </c:pt>
              </c:numCache>
            </c:numRef>
          </c:val>
          <c:extLst>
            <c:ext xmlns:c16="http://schemas.microsoft.com/office/drawing/2014/chart" uri="{C3380CC4-5D6E-409C-BE32-E72D297353CC}">
              <c16:uniqueId val="{00000004-F0ED-4A3E-9390-D9290618617E}"/>
            </c:ext>
          </c:extLst>
        </c:ser>
        <c:ser>
          <c:idx val="5"/>
          <c:order val="5"/>
          <c:tx>
            <c:strRef>
              <c:f>'[GYMS 2010-2015-2.xlsx]Munka1'!$G$5</c:f>
              <c:strCache>
                <c:ptCount val="1"/>
                <c:pt idx="0">
                  <c:v>2015</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'[GYMS 2010-2015-2.xlsx]Munka1'!$A$6:$A$14</c:f>
              <c:strCache>
                <c:ptCount val="9"/>
                <c:pt idx="0">
                  <c:v>ált. iskolai végz. nélkül</c:v>
                </c:pt>
                <c:pt idx="1">
                  <c:v>általános iskola</c:v>
                </c:pt>
                <c:pt idx="2">
                  <c:v>szakiskola</c:v>
                </c:pt>
                <c:pt idx="3">
                  <c:v>szakmunkásképző</c:v>
                </c:pt>
                <c:pt idx="4">
                  <c:v>gimnázium</c:v>
                </c:pt>
                <c:pt idx="5">
                  <c:v>szakközépiskola</c:v>
                </c:pt>
                <c:pt idx="6">
                  <c:v>technikum</c:v>
                </c:pt>
                <c:pt idx="7">
                  <c:v>egyetem</c:v>
                </c:pt>
                <c:pt idx="8">
                  <c:v>főiskola</c:v>
                </c:pt>
              </c:strCache>
            </c:strRef>
          </c:cat>
          <c:val>
            <c:numRef>
              <c:f>'[GYMS 2010-2015-2.xlsx]Munka1'!$G$6:$G$14</c:f>
              <c:numCache>
                <c:formatCode>#0</c:formatCode>
                <c:ptCount val="9"/>
                <c:pt idx="0">
                  <c:v>199.25</c:v>
                </c:pt>
                <c:pt idx="1">
                  <c:v>1338.8333333333301</c:v>
                </c:pt>
                <c:pt idx="2">
                  <c:v>164</c:v>
                </c:pt>
                <c:pt idx="3">
                  <c:v>1404.0833333333301</c:v>
                </c:pt>
                <c:pt idx="4">
                  <c:v>513.75</c:v>
                </c:pt>
                <c:pt idx="5">
                  <c:v>811.83333333333303</c:v>
                </c:pt>
                <c:pt idx="6">
                  <c:v>183.416666666667</c:v>
                </c:pt>
                <c:pt idx="7">
                  <c:v>172.583333333333</c:v>
                </c:pt>
                <c:pt idx="8">
                  <c:v>348.08333333333297</c:v>
                </c:pt>
              </c:numCache>
            </c:numRef>
          </c:val>
          <c:extLst>
            <c:ext xmlns:c16="http://schemas.microsoft.com/office/drawing/2014/chart" uri="{C3380CC4-5D6E-409C-BE32-E72D297353CC}">
              <c16:uniqueId val="{00000005-F0ED-4A3E-9390-D9290618617E}"/>
            </c:ext>
          </c:extLst>
        </c:ser>
        <c:dLbls>
          <c:showLegendKey val="0"/>
          <c:showVal val="0"/>
          <c:showCatName val="0"/>
          <c:showSerName val="0"/>
          <c:showPercent val="0"/>
          <c:showBubbleSize val="0"/>
        </c:dLbls>
        <c:gapWidth val="150"/>
        <c:shape val="box"/>
        <c:axId val="258814144"/>
        <c:axId val="258806240"/>
        <c:axId val="0"/>
      </c:bar3DChart>
      <c:catAx>
        <c:axId val="25881414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58806240"/>
        <c:crosses val="autoZero"/>
        <c:auto val="1"/>
        <c:lblAlgn val="ctr"/>
        <c:lblOffset val="100"/>
        <c:noMultiLvlLbl val="0"/>
      </c:catAx>
      <c:valAx>
        <c:axId val="2588062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588141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Regisztrált álláskeresők száma kor szerint</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658290754408047E-2"/>
          <c:y val="0.15678099131839293"/>
          <c:w val="0.91708672523127843"/>
          <c:h val="0.69726241906644604"/>
        </c:manualLayout>
      </c:layout>
      <c:bar3DChart>
        <c:barDir val="col"/>
        <c:grouping val="clustered"/>
        <c:varyColors val="0"/>
        <c:ser>
          <c:idx val="0"/>
          <c:order val="0"/>
          <c:tx>
            <c:strRef>
              <c:f>'[GYMS 2010-2015-2.xlsx]Munka1'!$B$21</c:f>
              <c:strCache>
                <c:ptCount val="1"/>
                <c:pt idx="0">
                  <c:v>2010</c:v>
                </c:pt>
              </c:strCache>
            </c:strRef>
          </c:tx>
          <c:spPr>
            <a:solidFill>
              <a:schemeClr val="accent1"/>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2010-2015-2.xlsx]Munka1'!$B$22:$B$32</c:f>
              <c:numCache>
                <c:formatCode>#0</c:formatCode>
                <c:ptCount val="11"/>
                <c:pt idx="0">
                  <c:v>1.583333333333</c:v>
                </c:pt>
                <c:pt idx="1">
                  <c:v>479.91666666666703</c:v>
                </c:pt>
                <c:pt idx="2">
                  <c:v>1720.0833333333301</c:v>
                </c:pt>
                <c:pt idx="3">
                  <c:v>1728.25</c:v>
                </c:pt>
                <c:pt idx="4">
                  <c:v>1995.0833333333301</c:v>
                </c:pt>
                <c:pt idx="5">
                  <c:v>1759.1666666666699</c:v>
                </c:pt>
                <c:pt idx="6">
                  <c:v>1582.5833333333301</c:v>
                </c:pt>
                <c:pt idx="7">
                  <c:v>1469.0833333333301</c:v>
                </c:pt>
                <c:pt idx="8">
                  <c:v>1756.9166666666699</c:v>
                </c:pt>
                <c:pt idx="9">
                  <c:v>1238.1666666666699</c:v>
                </c:pt>
                <c:pt idx="10">
                  <c:v>54.75</c:v>
                </c:pt>
              </c:numCache>
            </c:numRef>
          </c:val>
          <c:extLst>
            <c:ext xmlns:c16="http://schemas.microsoft.com/office/drawing/2014/chart" uri="{C3380CC4-5D6E-409C-BE32-E72D297353CC}">
              <c16:uniqueId val="{00000000-8772-41CC-8152-C078A39C2B82}"/>
            </c:ext>
          </c:extLst>
        </c:ser>
        <c:ser>
          <c:idx val="1"/>
          <c:order val="1"/>
          <c:tx>
            <c:strRef>
              <c:f>'[GYMS 2010-2015-2.xlsx]Munka1'!$C$21</c:f>
              <c:strCache>
                <c:ptCount val="1"/>
                <c:pt idx="0">
                  <c:v>2011</c:v>
                </c:pt>
              </c:strCache>
            </c:strRef>
          </c:tx>
          <c:spPr>
            <a:solidFill>
              <a:schemeClr val="accent2"/>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2010-2015-2.xlsx]Munka1'!$C$22:$C$32</c:f>
              <c:numCache>
                <c:formatCode>#0</c:formatCode>
                <c:ptCount val="11"/>
                <c:pt idx="0">
                  <c:v>0.75</c:v>
                </c:pt>
                <c:pt idx="1">
                  <c:v>373.25</c:v>
                </c:pt>
                <c:pt idx="2">
                  <c:v>1465</c:v>
                </c:pt>
                <c:pt idx="3">
                  <c:v>1446.0833333333301</c:v>
                </c:pt>
                <c:pt idx="4">
                  <c:v>1687.9166666666699</c:v>
                </c:pt>
                <c:pt idx="5">
                  <c:v>1528.4166666666699</c:v>
                </c:pt>
                <c:pt idx="6">
                  <c:v>1395.5833333333301</c:v>
                </c:pt>
                <c:pt idx="7">
                  <c:v>1273.25</c:v>
                </c:pt>
                <c:pt idx="8">
                  <c:v>1502.25</c:v>
                </c:pt>
                <c:pt idx="9">
                  <c:v>1220.6666666666699</c:v>
                </c:pt>
                <c:pt idx="10">
                  <c:v>63.583333333333002</c:v>
                </c:pt>
              </c:numCache>
            </c:numRef>
          </c:val>
          <c:extLst>
            <c:ext xmlns:c16="http://schemas.microsoft.com/office/drawing/2014/chart" uri="{C3380CC4-5D6E-409C-BE32-E72D297353CC}">
              <c16:uniqueId val="{00000001-8772-41CC-8152-C078A39C2B82}"/>
            </c:ext>
          </c:extLst>
        </c:ser>
        <c:ser>
          <c:idx val="2"/>
          <c:order val="2"/>
          <c:tx>
            <c:strRef>
              <c:f>'[GYMS 2010-2015-2.xlsx]Munka1'!$D$21</c:f>
              <c:strCache>
                <c:ptCount val="1"/>
                <c:pt idx="0">
                  <c:v>2012</c:v>
                </c:pt>
              </c:strCache>
            </c:strRef>
          </c:tx>
          <c:spPr>
            <a:solidFill>
              <a:schemeClr val="accent3"/>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2010-2015-2.xlsx]Munka1'!$D$22:$D$32</c:f>
              <c:numCache>
                <c:formatCode>#0</c:formatCode>
                <c:ptCount val="11"/>
                <c:pt idx="0">
                  <c:v>2</c:v>
                </c:pt>
                <c:pt idx="1">
                  <c:v>405.08333333333297</c:v>
                </c:pt>
                <c:pt idx="2">
                  <c:v>1337.8333333333301</c:v>
                </c:pt>
                <c:pt idx="3">
                  <c:v>1206.5833333333301</c:v>
                </c:pt>
                <c:pt idx="4">
                  <c:v>1356.25</c:v>
                </c:pt>
                <c:pt idx="5">
                  <c:v>1366.6666666666699</c:v>
                </c:pt>
                <c:pt idx="6">
                  <c:v>1208.8333333333301</c:v>
                </c:pt>
                <c:pt idx="7">
                  <c:v>1077.0833333333301</c:v>
                </c:pt>
                <c:pt idx="8">
                  <c:v>1180.5833333333301</c:v>
                </c:pt>
                <c:pt idx="9">
                  <c:v>1106.25</c:v>
                </c:pt>
                <c:pt idx="10">
                  <c:v>65.333333333333002</c:v>
                </c:pt>
              </c:numCache>
            </c:numRef>
          </c:val>
          <c:extLst>
            <c:ext xmlns:c16="http://schemas.microsoft.com/office/drawing/2014/chart" uri="{C3380CC4-5D6E-409C-BE32-E72D297353CC}">
              <c16:uniqueId val="{00000002-8772-41CC-8152-C078A39C2B82}"/>
            </c:ext>
          </c:extLst>
        </c:ser>
        <c:ser>
          <c:idx val="3"/>
          <c:order val="3"/>
          <c:tx>
            <c:strRef>
              <c:f>'[GYMS 2010-2015-2.xlsx]Munka1'!$E$21</c:f>
              <c:strCache>
                <c:ptCount val="1"/>
                <c:pt idx="0">
                  <c:v>2013</c:v>
                </c:pt>
              </c:strCache>
            </c:strRef>
          </c:tx>
          <c:spPr>
            <a:solidFill>
              <a:schemeClr val="accent4"/>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2010-2015-2.xlsx]Munka1'!$E$22:$E$32</c:f>
              <c:numCache>
                <c:formatCode>#0</c:formatCode>
                <c:ptCount val="11"/>
                <c:pt idx="0">
                  <c:v>16.666666666666</c:v>
                </c:pt>
                <c:pt idx="1">
                  <c:v>479.41666666666703</c:v>
                </c:pt>
                <c:pt idx="2">
                  <c:v>1264.6666666666699</c:v>
                </c:pt>
                <c:pt idx="3">
                  <c:v>1006.41666666667</c:v>
                </c:pt>
                <c:pt idx="4">
                  <c:v>1107.9166666666699</c:v>
                </c:pt>
                <c:pt idx="5">
                  <c:v>1238.75</c:v>
                </c:pt>
                <c:pt idx="6">
                  <c:v>1089.3333333333301</c:v>
                </c:pt>
                <c:pt idx="7">
                  <c:v>941.16666666666697</c:v>
                </c:pt>
                <c:pt idx="8">
                  <c:v>1025.1666666666699</c:v>
                </c:pt>
                <c:pt idx="9">
                  <c:v>1196.0833333333301</c:v>
                </c:pt>
                <c:pt idx="10">
                  <c:v>132.75</c:v>
                </c:pt>
              </c:numCache>
            </c:numRef>
          </c:val>
          <c:extLst>
            <c:ext xmlns:c16="http://schemas.microsoft.com/office/drawing/2014/chart" uri="{C3380CC4-5D6E-409C-BE32-E72D297353CC}">
              <c16:uniqueId val="{00000003-8772-41CC-8152-C078A39C2B82}"/>
            </c:ext>
          </c:extLst>
        </c:ser>
        <c:ser>
          <c:idx val="4"/>
          <c:order val="4"/>
          <c:tx>
            <c:strRef>
              <c:f>'[GYMS 2010-2015-2.xlsx]Munka1'!$F$21</c:f>
              <c:strCache>
                <c:ptCount val="1"/>
                <c:pt idx="0">
                  <c:v>2014</c:v>
                </c:pt>
              </c:strCache>
            </c:strRef>
          </c:tx>
          <c:spPr>
            <a:solidFill>
              <a:schemeClr val="accent5"/>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2010-2015-2.xlsx]Munka1'!$F$22:$F$32</c:f>
              <c:numCache>
                <c:formatCode>#0</c:formatCode>
                <c:ptCount val="11"/>
                <c:pt idx="0">
                  <c:v>19.5</c:v>
                </c:pt>
                <c:pt idx="1">
                  <c:v>264</c:v>
                </c:pt>
                <c:pt idx="2">
                  <c:v>697.83333333333303</c:v>
                </c:pt>
                <c:pt idx="3">
                  <c:v>600.41666666666697</c:v>
                </c:pt>
                <c:pt idx="4">
                  <c:v>639.33333333333303</c:v>
                </c:pt>
                <c:pt idx="5">
                  <c:v>763.16666666666697</c:v>
                </c:pt>
                <c:pt idx="6">
                  <c:v>650.83333333333303</c:v>
                </c:pt>
                <c:pt idx="7">
                  <c:v>565.58333333333303</c:v>
                </c:pt>
                <c:pt idx="8">
                  <c:v>558.08333333333303</c:v>
                </c:pt>
                <c:pt idx="9">
                  <c:v>823.08333333333303</c:v>
                </c:pt>
                <c:pt idx="10">
                  <c:v>277.5</c:v>
                </c:pt>
              </c:numCache>
            </c:numRef>
          </c:val>
          <c:extLst>
            <c:ext xmlns:c16="http://schemas.microsoft.com/office/drawing/2014/chart" uri="{C3380CC4-5D6E-409C-BE32-E72D297353CC}">
              <c16:uniqueId val="{00000004-8772-41CC-8152-C078A39C2B82}"/>
            </c:ext>
          </c:extLst>
        </c:ser>
        <c:ser>
          <c:idx val="5"/>
          <c:order val="5"/>
          <c:tx>
            <c:strRef>
              <c:f>'[GYMS 2010-2015-2.xlsx]Munka1'!$G$21</c:f>
              <c:strCache>
                <c:ptCount val="1"/>
                <c:pt idx="0">
                  <c:v>2015</c:v>
                </c:pt>
              </c:strCache>
            </c:strRef>
          </c:tx>
          <c:spPr>
            <a:solidFill>
              <a:schemeClr val="accent6"/>
            </a:solidFill>
            <a:ln>
              <a:noFill/>
            </a:ln>
            <a:effectLst/>
            <a:sp3d/>
          </c:spPr>
          <c:invertIfNegative val="0"/>
          <c:cat>
            <c:strRef>
              <c:f>'[GYMS 2010-2015-2.xlsx]Munka1'!$A$22:$A$32</c:f>
              <c:strCache>
                <c:ptCount val="11"/>
                <c:pt idx="0">
                  <c:v>17 év és alatta</c:v>
                </c:pt>
                <c:pt idx="1">
                  <c:v>18 - 20 év</c:v>
                </c:pt>
                <c:pt idx="2">
                  <c:v>21 - 25 év</c:v>
                </c:pt>
                <c:pt idx="3">
                  <c:v>26 - 30 év</c:v>
                </c:pt>
                <c:pt idx="4">
                  <c:v>31 - 35 év</c:v>
                </c:pt>
                <c:pt idx="5">
                  <c:v>36 - 40 év</c:v>
                </c:pt>
                <c:pt idx="6">
                  <c:v>41 - 45 év</c:v>
                </c:pt>
                <c:pt idx="7">
                  <c:v>46 - 50 év</c:v>
                </c:pt>
                <c:pt idx="8">
                  <c:v>51 - 55 év</c:v>
                </c:pt>
                <c:pt idx="9">
                  <c:v>56 - 60 év</c:v>
                </c:pt>
                <c:pt idx="10">
                  <c:v>60 év felett</c:v>
                </c:pt>
              </c:strCache>
            </c:strRef>
          </c:cat>
          <c:val>
            <c:numRef>
              <c:f>'[GYMS 2010-2015-2.xlsx]Munka1'!$G$22:$G$32</c:f>
              <c:numCache>
                <c:formatCode>#0</c:formatCode>
                <c:ptCount val="11"/>
                <c:pt idx="0">
                  <c:v>20.5</c:v>
                </c:pt>
                <c:pt idx="1">
                  <c:v>174.666666666667</c:v>
                </c:pt>
                <c:pt idx="2">
                  <c:v>564.41666666666697</c:v>
                </c:pt>
                <c:pt idx="3">
                  <c:v>491.08333333333297</c:v>
                </c:pt>
                <c:pt idx="4">
                  <c:v>505.16666666666703</c:v>
                </c:pt>
                <c:pt idx="5">
                  <c:v>652.25</c:v>
                </c:pt>
                <c:pt idx="6">
                  <c:v>564.91666666666697</c:v>
                </c:pt>
                <c:pt idx="7">
                  <c:v>515.08333333333303</c:v>
                </c:pt>
                <c:pt idx="8">
                  <c:v>462</c:v>
                </c:pt>
                <c:pt idx="9">
                  <c:v>723.66666666666697</c:v>
                </c:pt>
                <c:pt idx="10">
                  <c:v>462.08333333333297</c:v>
                </c:pt>
              </c:numCache>
            </c:numRef>
          </c:val>
          <c:extLst>
            <c:ext xmlns:c16="http://schemas.microsoft.com/office/drawing/2014/chart" uri="{C3380CC4-5D6E-409C-BE32-E72D297353CC}">
              <c16:uniqueId val="{00000005-8772-41CC-8152-C078A39C2B82}"/>
            </c:ext>
          </c:extLst>
        </c:ser>
        <c:dLbls>
          <c:showLegendKey val="0"/>
          <c:showVal val="0"/>
          <c:showCatName val="0"/>
          <c:showSerName val="0"/>
          <c:showPercent val="0"/>
          <c:showBubbleSize val="0"/>
        </c:dLbls>
        <c:gapWidth val="150"/>
        <c:shape val="box"/>
        <c:axId val="230628112"/>
        <c:axId val="230628528"/>
        <c:axId val="0"/>
      </c:bar3DChart>
      <c:catAx>
        <c:axId val="2306281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30628528"/>
        <c:crosses val="autoZero"/>
        <c:auto val="1"/>
        <c:lblAlgn val="ctr"/>
        <c:lblOffset val="100"/>
        <c:noMultiLvlLbl val="0"/>
      </c:catAx>
      <c:valAx>
        <c:axId val="2306285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30628112"/>
        <c:crosses val="autoZero"/>
        <c:crossBetween val="between"/>
      </c:valAx>
      <c:spPr>
        <a:noFill/>
        <a:ln>
          <a:noFill/>
        </a:ln>
        <a:effectLst/>
      </c:spPr>
    </c:plotArea>
    <c:legend>
      <c:legendPos val="b"/>
      <c:layout>
        <c:manualLayout>
          <c:xMode val="edge"/>
          <c:yMode val="edge"/>
          <c:x val="0.28838973498218679"/>
          <c:y val="0.93746088229355939"/>
          <c:w val="0.4629279490533903"/>
          <c:h val="4.10912578235412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&gt;  12 hónapja folyamatosan nyilvántartott regisztrált álláskeresők száma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'[GYMS 2010-2015_7_01_24.xlsx]Munka1'!$B$34</c:f>
              <c:strCache>
                <c:ptCount val="1"/>
                <c:pt idx="0">
                  <c:v>2010</c:v>
                </c:pt>
              </c:strCache>
            </c:strRef>
          </c:tx>
          <c:spPr>
            <a:solidFill>
              <a:schemeClr val="accent1"/>
            </a:solidFill>
            <a:ln>
              <a:noFill/>
            </a:ln>
            <a:effectLst/>
            <a:sp3d/>
          </c:spPr>
          <c:invertIfNegative val="0"/>
          <c:dLbls>
            <c:dLbl>
              <c:idx val="0"/>
              <c:layout>
                <c:manualLayout>
                  <c:x val="2.524271844660194E-2"/>
                  <c:y val="-4.53074433656958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D6E-483C-B81A-DC92E02380EE}"/>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2010-2015_7_01_24.xlsx]Munka1'!$B$35</c:f>
              <c:numCache>
                <c:formatCode>#0</c:formatCode>
                <c:ptCount val="1"/>
                <c:pt idx="0">
                  <c:v>2285</c:v>
                </c:pt>
              </c:numCache>
            </c:numRef>
          </c:val>
          <c:extLst>
            <c:ext xmlns:c16="http://schemas.microsoft.com/office/drawing/2014/chart" uri="{C3380CC4-5D6E-409C-BE32-E72D297353CC}">
              <c16:uniqueId val="{00000001-3D6E-483C-B81A-DC92E02380EE}"/>
            </c:ext>
          </c:extLst>
        </c:ser>
        <c:ser>
          <c:idx val="1"/>
          <c:order val="1"/>
          <c:tx>
            <c:strRef>
              <c:f>'[GYMS 2010-2015_7_01_24.xlsx]Munka1'!$C$34</c:f>
              <c:strCache>
                <c:ptCount val="1"/>
                <c:pt idx="0">
                  <c:v>2011</c:v>
                </c:pt>
              </c:strCache>
            </c:strRef>
          </c:tx>
          <c:spPr>
            <a:solidFill>
              <a:schemeClr val="accent2"/>
            </a:solidFill>
            <a:ln>
              <a:noFill/>
            </a:ln>
            <a:effectLst/>
            <a:sp3d/>
          </c:spPr>
          <c:invertIfNegative val="0"/>
          <c:dLbls>
            <c:dLbl>
              <c:idx val="0"/>
              <c:layout>
                <c:manualLayout>
                  <c:x val="2.1359223300970804E-2"/>
                  <c:y val="-6.1488673139158609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D6E-483C-B81A-DC92E02380E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2010-2015_7_01_24.xlsx]Munka1'!$C$35</c:f>
              <c:numCache>
                <c:formatCode>#0</c:formatCode>
                <c:ptCount val="1"/>
                <c:pt idx="0">
                  <c:v>2136</c:v>
                </c:pt>
              </c:numCache>
            </c:numRef>
          </c:val>
          <c:extLst>
            <c:ext xmlns:c16="http://schemas.microsoft.com/office/drawing/2014/chart" uri="{C3380CC4-5D6E-409C-BE32-E72D297353CC}">
              <c16:uniqueId val="{00000003-3D6E-483C-B81A-DC92E02380EE}"/>
            </c:ext>
          </c:extLst>
        </c:ser>
        <c:ser>
          <c:idx val="2"/>
          <c:order val="2"/>
          <c:tx>
            <c:strRef>
              <c:f>'[GYMS 2010-2015_7_01_24.xlsx]Munka1'!$D$34</c:f>
              <c:strCache>
                <c:ptCount val="1"/>
                <c:pt idx="0">
                  <c:v>2012</c:v>
                </c:pt>
              </c:strCache>
            </c:strRef>
          </c:tx>
          <c:spPr>
            <a:solidFill>
              <a:schemeClr val="accent3"/>
            </a:solidFill>
            <a:ln>
              <a:noFill/>
            </a:ln>
            <a:effectLst/>
            <a:sp3d/>
          </c:spPr>
          <c:invertIfNegative val="0"/>
          <c:dLbls>
            <c:dLbl>
              <c:idx val="0"/>
              <c:layout>
                <c:manualLayout>
                  <c:x val="3.3009708737864005E-2"/>
                  <c:y val="-5.8252427184466021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D6E-483C-B81A-DC92E02380E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2010-2015_7_01_24.xlsx]Munka1'!$D$35</c:f>
              <c:numCache>
                <c:formatCode>#0</c:formatCode>
                <c:ptCount val="1"/>
                <c:pt idx="0">
                  <c:v>1682.3333333333301</c:v>
                </c:pt>
              </c:numCache>
            </c:numRef>
          </c:val>
          <c:extLst>
            <c:ext xmlns:c16="http://schemas.microsoft.com/office/drawing/2014/chart" uri="{C3380CC4-5D6E-409C-BE32-E72D297353CC}">
              <c16:uniqueId val="{00000005-3D6E-483C-B81A-DC92E02380EE}"/>
            </c:ext>
          </c:extLst>
        </c:ser>
        <c:ser>
          <c:idx val="3"/>
          <c:order val="3"/>
          <c:tx>
            <c:strRef>
              <c:f>'[GYMS 2010-2015_7_01_24.xlsx]Munka1'!$E$34</c:f>
              <c:strCache>
                <c:ptCount val="1"/>
                <c:pt idx="0">
                  <c:v>2013</c:v>
                </c:pt>
              </c:strCache>
            </c:strRef>
          </c:tx>
          <c:spPr>
            <a:solidFill>
              <a:schemeClr val="accent4"/>
            </a:solidFill>
            <a:ln>
              <a:noFill/>
            </a:ln>
            <a:effectLst/>
            <a:sp3d/>
          </c:spPr>
          <c:invertIfNegative val="0"/>
          <c:dLbls>
            <c:dLbl>
              <c:idx val="0"/>
              <c:layout>
                <c:manualLayout>
                  <c:x val="3.3009708737864081E-2"/>
                  <c:y val="-5.8252427184466021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D6E-483C-B81A-DC92E02380E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2010-2015_7_01_24.xlsx]Munka1'!$E$35</c:f>
              <c:numCache>
                <c:formatCode>#0</c:formatCode>
                <c:ptCount val="1"/>
                <c:pt idx="0">
                  <c:v>1650.5</c:v>
                </c:pt>
              </c:numCache>
            </c:numRef>
          </c:val>
          <c:extLst>
            <c:ext xmlns:c16="http://schemas.microsoft.com/office/drawing/2014/chart" uri="{C3380CC4-5D6E-409C-BE32-E72D297353CC}">
              <c16:uniqueId val="{00000007-3D6E-483C-B81A-DC92E02380EE}"/>
            </c:ext>
          </c:extLst>
        </c:ser>
        <c:ser>
          <c:idx val="4"/>
          <c:order val="4"/>
          <c:tx>
            <c:strRef>
              <c:f>'[GYMS 2010-2015_7_01_24.xlsx]Munka1'!$F$34</c:f>
              <c:strCache>
                <c:ptCount val="1"/>
                <c:pt idx="0">
                  <c:v>2014</c:v>
                </c:pt>
              </c:strCache>
            </c:strRef>
          </c:tx>
          <c:spPr>
            <a:solidFill>
              <a:schemeClr val="accent5"/>
            </a:solidFill>
            <a:ln>
              <a:noFill/>
            </a:ln>
            <a:effectLst/>
            <a:sp3d/>
          </c:spPr>
          <c:invertIfNegative val="0"/>
          <c:dLbls>
            <c:dLbl>
              <c:idx val="0"/>
              <c:layout>
                <c:manualLayout>
                  <c:x val="3.1067961165048542E-2"/>
                  <c:y val="-5.1779935275080909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3D6E-483C-B81A-DC92E02380E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2010-2015_7_01_24.xlsx]Munka1'!$F$35</c:f>
              <c:numCache>
                <c:formatCode>#0</c:formatCode>
                <c:ptCount val="1"/>
                <c:pt idx="0">
                  <c:v>833.91666666666697</c:v>
                </c:pt>
              </c:numCache>
            </c:numRef>
          </c:val>
          <c:extLst>
            <c:ext xmlns:c16="http://schemas.microsoft.com/office/drawing/2014/chart" uri="{C3380CC4-5D6E-409C-BE32-E72D297353CC}">
              <c16:uniqueId val="{00000009-3D6E-483C-B81A-DC92E02380EE}"/>
            </c:ext>
          </c:extLst>
        </c:ser>
        <c:ser>
          <c:idx val="5"/>
          <c:order val="5"/>
          <c:tx>
            <c:strRef>
              <c:f>'[GYMS 2010-2015_7_01_24.xlsx]Munka1'!$G$34</c:f>
              <c:strCache>
                <c:ptCount val="1"/>
                <c:pt idx="0">
                  <c:v>2015</c:v>
                </c:pt>
              </c:strCache>
            </c:strRef>
          </c:tx>
          <c:spPr>
            <a:solidFill>
              <a:schemeClr val="accent6"/>
            </a:solidFill>
            <a:ln>
              <a:noFill/>
            </a:ln>
            <a:effectLst/>
            <a:sp3d/>
          </c:spPr>
          <c:invertIfNegative val="0"/>
          <c:dLbls>
            <c:dLbl>
              <c:idx val="0"/>
              <c:layout>
                <c:manualLayout>
                  <c:x val="2.9126213592233011E-2"/>
                  <c:y val="-4.8543689320388467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3D6E-483C-B81A-DC92E02380E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2010-2015_7_01_24.xlsx]Munka1'!$A$35</c:f>
              <c:strCache>
                <c:ptCount val="1"/>
                <c:pt idx="0">
                  <c:v>&gt;  12 hónapja folyamatosan nyilvántartott</c:v>
                </c:pt>
              </c:strCache>
            </c:strRef>
          </c:cat>
          <c:val>
            <c:numRef>
              <c:f>'[GYMS 2010-2015_7_01_24.xlsx]Munka1'!$G$35</c:f>
              <c:numCache>
                <c:formatCode>#0</c:formatCode>
                <c:ptCount val="1"/>
                <c:pt idx="0">
                  <c:v>804.58333333333303</c:v>
                </c:pt>
              </c:numCache>
            </c:numRef>
          </c:val>
          <c:extLst>
            <c:ext xmlns:c16="http://schemas.microsoft.com/office/drawing/2014/chart" uri="{C3380CC4-5D6E-409C-BE32-E72D297353CC}">
              <c16:uniqueId val="{0000000B-3D6E-483C-B81A-DC92E02380EE}"/>
            </c:ext>
          </c:extLst>
        </c:ser>
        <c:dLbls>
          <c:showLegendKey val="0"/>
          <c:showVal val="1"/>
          <c:showCatName val="0"/>
          <c:showSerName val="0"/>
          <c:showPercent val="0"/>
          <c:showBubbleSize val="0"/>
        </c:dLbls>
        <c:gapWidth val="150"/>
        <c:shape val="box"/>
        <c:axId val="726594047"/>
        <c:axId val="726601119"/>
        <c:axId val="0"/>
      </c:bar3DChart>
      <c:catAx>
        <c:axId val="726594047"/>
        <c:scaling>
          <c:orientation val="minMax"/>
        </c:scaling>
        <c:delete val="1"/>
        <c:axPos val="b"/>
        <c:numFmt formatCode="General" sourceLinked="1"/>
        <c:majorTickMark val="none"/>
        <c:minorTickMark val="none"/>
        <c:tickLblPos val="nextTo"/>
        <c:crossAx val="726601119"/>
        <c:crosses val="autoZero"/>
        <c:auto val="1"/>
        <c:lblAlgn val="ctr"/>
        <c:lblOffset val="100"/>
        <c:noMultiLvlLbl val="0"/>
      </c:catAx>
      <c:valAx>
        <c:axId val="72660111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crossAx val="726594047"/>
        <c:crosses val="autoZero"/>
        <c:crossBetween val="between"/>
      </c:valAx>
      <c:spPr>
        <a:noFill/>
        <a:ln>
          <a:noFill/>
        </a:ln>
        <a:effectLst/>
      </c:spPr>
    </c:plotArea>
    <c:legend>
      <c:legendPos val="b"/>
      <c:layout>
        <c:manualLayout>
          <c:xMode val="edge"/>
          <c:yMode val="edge"/>
          <c:x val="0.17134852075529394"/>
          <c:y val="0.89037178605101563"/>
          <c:w val="0.63011849246999463"/>
          <c:h val="8.6974492266136641E-2"/>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Megváltozott munkaképességűek létszáma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'[GYMS 2010-2015_7_01_24.xlsx]Munka1'!$B$36</c:f>
              <c:strCache>
                <c:ptCount val="1"/>
                <c:pt idx="0">
                  <c:v>2010</c:v>
                </c:pt>
              </c:strCache>
            </c:strRef>
          </c:tx>
          <c:spPr>
            <a:solidFill>
              <a:schemeClr val="accent1"/>
            </a:solidFill>
            <a:ln>
              <a:noFill/>
            </a:ln>
            <a:effectLst/>
            <a:sp3d/>
          </c:spPr>
          <c:invertIfNegative val="0"/>
          <c:dLbls>
            <c:dLbl>
              <c:idx val="0"/>
              <c:layout>
                <c:manualLayout>
                  <c:x val="3.4782608695652209E-2"/>
                  <c:y val="-6.763285024154591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510-44B8-BD6C-8726731C9D67}"/>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2010-2015_7_01_24.xlsx]Munka1'!$B$37</c:f>
              <c:numCache>
                <c:formatCode>#0</c:formatCode>
                <c:ptCount val="1"/>
                <c:pt idx="0">
                  <c:v>520</c:v>
                </c:pt>
              </c:numCache>
            </c:numRef>
          </c:val>
          <c:extLst>
            <c:ext xmlns:c16="http://schemas.microsoft.com/office/drawing/2014/chart" uri="{C3380CC4-5D6E-409C-BE32-E72D297353CC}">
              <c16:uniqueId val="{00000001-B510-44B8-BD6C-8726731C9D67}"/>
            </c:ext>
          </c:extLst>
        </c:ser>
        <c:ser>
          <c:idx val="1"/>
          <c:order val="1"/>
          <c:tx>
            <c:strRef>
              <c:f>'[GYMS 2010-2015_7_01_24.xlsx]Munka1'!$C$36</c:f>
              <c:strCache>
                <c:ptCount val="1"/>
                <c:pt idx="0">
                  <c:v>2011</c:v>
                </c:pt>
              </c:strCache>
            </c:strRef>
          </c:tx>
          <c:spPr>
            <a:solidFill>
              <a:schemeClr val="accent2"/>
            </a:solidFill>
            <a:ln>
              <a:noFill/>
            </a:ln>
            <a:effectLst/>
            <a:sp3d/>
          </c:spPr>
          <c:invertIfNegative val="0"/>
          <c:dLbls>
            <c:dLbl>
              <c:idx val="0"/>
              <c:layout>
                <c:manualLayout>
                  <c:x val="2.5120772946859903E-2"/>
                  <c:y val="-6.119162640901771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510-44B8-BD6C-8726731C9D67}"/>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2010-2015_7_01_24.xlsx]Munka1'!$C$37</c:f>
              <c:numCache>
                <c:formatCode>#0</c:formatCode>
                <c:ptCount val="1"/>
                <c:pt idx="0">
                  <c:v>523</c:v>
                </c:pt>
              </c:numCache>
            </c:numRef>
          </c:val>
          <c:extLst>
            <c:ext xmlns:c16="http://schemas.microsoft.com/office/drawing/2014/chart" uri="{C3380CC4-5D6E-409C-BE32-E72D297353CC}">
              <c16:uniqueId val="{00000003-B510-44B8-BD6C-8726731C9D67}"/>
            </c:ext>
          </c:extLst>
        </c:ser>
        <c:ser>
          <c:idx val="2"/>
          <c:order val="2"/>
          <c:tx>
            <c:strRef>
              <c:f>'[GYMS 2010-2015_7_01_24.xlsx]Munka1'!$D$36</c:f>
              <c:strCache>
                <c:ptCount val="1"/>
                <c:pt idx="0">
                  <c:v>2012</c:v>
                </c:pt>
              </c:strCache>
            </c:strRef>
          </c:tx>
          <c:spPr>
            <a:solidFill>
              <a:schemeClr val="accent3"/>
            </a:solidFill>
            <a:ln>
              <a:noFill/>
            </a:ln>
            <a:effectLst/>
            <a:sp3d/>
          </c:spPr>
          <c:invertIfNegative val="0"/>
          <c:dLbls>
            <c:dLbl>
              <c:idx val="0"/>
              <c:layout>
                <c:manualLayout>
                  <c:x val="3.0917874396135196E-2"/>
                  <c:y val="-6.7632850241545889E-2"/>
                </c:manualLayout>
              </c:layout>
              <c:tx>
                <c:rich>
                  <a:bodyPr/>
                  <a:lstStyle/>
                  <a:p>
                    <a:fld id="{F1133658-9544-4488-B64E-B247FBF5AF90}" type="VALUE">
                      <a:rPr lang="en-US" sz="1050"/>
                      <a:pPr/>
                      <a:t>[ÉRTÉK]</a:t>
                    </a:fld>
                    <a:endParaRPr lang="hu-HU"/>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4-B510-44B8-BD6C-8726731C9D6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2010-2015_7_01_24.xlsx]Munka1'!$D$37</c:f>
              <c:numCache>
                <c:formatCode>#0</c:formatCode>
                <c:ptCount val="1"/>
                <c:pt idx="0">
                  <c:v>496.25</c:v>
                </c:pt>
              </c:numCache>
            </c:numRef>
          </c:val>
          <c:extLst>
            <c:ext xmlns:c16="http://schemas.microsoft.com/office/drawing/2014/chart" uri="{C3380CC4-5D6E-409C-BE32-E72D297353CC}">
              <c16:uniqueId val="{00000005-B510-44B8-BD6C-8726731C9D67}"/>
            </c:ext>
          </c:extLst>
        </c:ser>
        <c:ser>
          <c:idx val="3"/>
          <c:order val="3"/>
          <c:tx>
            <c:strRef>
              <c:f>'[GYMS 2010-2015_7_01_24.xlsx]Munka1'!$E$36</c:f>
              <c:strCache>
                <c:ptCount val="1"/>
                <c:pt idx="0">
                  <c:v>2013</c:v>
                </c:pt>
              </c:strCache>
            </c:strRef>
          </c:tx>
          <c:spPr>
            <a:solidFill>
              <a:schemeClr val="accent4"/>
            </a:solidFill>
            <a:ln>
              <a:noFill/>
            </a:ln>
            <a:effectLst/>
            <a:sp3d/>
          </c:spPr>
          <c:invertIfNegative val="0"/>
          <c:dLbls>
            <c:dLbl>
              <c:idx val="0"/>
              <c:layout>
                <c:manualLayout>
                  <c:x val="3.4782608695652174E-2"/>
                  <c:y val="-0.115942028985507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B510-44B8-BD6C-8726731C9D67}"/>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2010-2015_7_01_24.xlsx]Munka1'!$E$37</c:f>
              <c:numCache>
                <c:formatCode>#0</c:formatCode>
                <c:ptCount val="1"/>
                <c:pt idx="0">
                  <c:v>374.91666666666703</c:v>
                </c:pt>
              </c:numCache>
            </c:numRef>
          </c:val>
          <c:extLst>
            <c:ext xmlns:c16="http://schemas.microsoft.com/office/drawing/2014/chart" uri="{C3380CC4-5D6E-409C-BE32-E72D297353CC}">
              <c16:uniqueId val="{00000007-B510-44B8-BD6C-8726731C9D67}"/>
            </c:ext>
          </c:extLst>
        </c:ser>
        <c:ser>
          <c:idx val="4"/>
          <c:order val="4"/>
          <c:tx>
            <c:strRef>
              <c:f>'[GYMS 2010-2015_7_01_24.xlsx]Munka1'!$F$36</c:f>
              <c:strCache>
                <c:ptCount val="1"/>
                <c:pt idx="0">
                  <c:v>2014</c:v>
                </c:pt>
              </c:strCache>
            </c:strRef>
          </c:tx>
          <c:spPr>
            <a:solidFill>
              <a:schemeClr val="accent5"/>
            </a:solidFill>
            <a:ln>
              <a:noFill/>
            </a:ln>
            <a:effectLst/>
            <a:sp3d/>
          </c:spPr>
          <c:invertIfNegative val="0"/>
          <c:dLbls>
            <c:dLbl>
              <c:idx val="0"/>
              <c:layout>
                <c:manualLayout>
                  <c:x val="2.7053140096618217E-2"/>
                  <c:y val="-5.4750402576489471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510-44B8-BD6C-8726731C9D6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2010-2015_7_01_24.xlsx]Munka1'!$F$37</c:f>
              <c:numCache>
                <c:formatCode>#0</c:formatCode>
                <c:ptCount val="1"/>
                <c:pt idx="0">
                  <c:v>205.5</c:v>
                </c:pt>
              </c:numCache>
            </c:numRef>
          </c:val>
          <c:extLst>
            <c:ext xmlns:c16="http://schemas.microsoft.com/office/drawing/2014/chart" uri="{C3380CC4-5D6E-409C-BE32-E72D297353CC}">
              <c16:uniqueId val="{00000009-B510-44B8-BD6C-8726731C9D67}"/>
            </c:ext>
          </c:extLst>
        </c:ser>
        <c:ser>
          <c:idx val="5"/>
          <c:order val="5"/>
          <c:tx>
            <c:strRef>
              <c:f>'[GYMS 2010-2015_7_01_24.xlsx]Munka1'!$G$36</c:f>
              <c:strCache>
                <c:ptCount val="1"/>
                <c:pt idx="0">
                  <c:v>2015</c:v>
                </c:pt>
              </c:strCache>
            </c:strRef>
          </c:tx>
          <c:spPr>
            <a:solidFill>
              <a:schemeClr val="accent6"/>
            </a:solidFill>
            <a:ln>
              <a:noFill/>
            </a:ln>
            <a:effectLst/>
            <a:sp3d/>
          </c:spPr>
          <c:invertIfNegative val="0"/>
          <c:dLbls>
            <c:dLbl>
              <c:idx val="0"/>
              <c:layout>
                <c:manualLayout>
                  <c:x val="3.6714975845410627E-2"/>
                  <c:y val="-6.7632850241546014E-2"/>
                </c:manualLayout>
              </c:layout>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B510-44B8-BD6C-8726731C9D6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2010-2015_7_01_24.xlsx]Munka1'!$A$37</c:f>
              <c:strCache>
                <c:ptCount val="1"/>
                <c:pt idx="0">
                  <c:v>megváltozott munkaképességű</c:v>
                </c:pt>
              </c:strCache>
            </c:strRef>
          </c:cat>
          <c:val>
            <c:numRef>
              <c:f>'[GYMS 2010-2015_7_01_24.xlsx]Munka1'!$G$37</c:f>
              <c:numCache>
                <c:formatCode>#0</c:formatCode>
                <c:ptCount val="1"/>
                <c:pt idx="0">
                  <c:v>204.416666666667</c:v>
                </c:pt>
              </c:numCache>
            </c:numRef>
          </c:val>
          <c:extLst>
            <c:ext xmlns:c16="http://schemas.microsoft.com/office/drawing/2014/chart" uri="{C3380CC4-5D6E-409C-BE32-E72D297353CC}">
              <c16:uniqueId val="{0000000B-B510-44B8-BD6C-8726731C9D67}"/>
            </c:ext>
          </c:extLst>
        </c:ser>
        <c:dLbls>
          <c:showLegendKey val="0"/>
          <c:showVal val="1"/>
          <c:showCatName val="0"/>
          <c:showSerName val="0"/>
          <c:showPercent val="0"/>
          <c:showBubbleSize val="0"/>
        </c:dLbls>
        <c:gapWidth val="150"/>
        <c:shape val="box"/>
        <c:axId val="778194607"/>
        <c:axId val="778195023"/>
        <c:axId val="0"/>
      </c:bar3DChart>
      <c:catAx>
        <c:axId val="778194607"/>
        <c:scaling>
          <c:orientation val="minMax"/>
        </c:scaling>
        <c:delete val="1"/>
        <c:axPos val="b"/>
        <c:numFmt formatCode="General" sourceLinked="1"/>
        <c:majorTickMark val="none"/>
        <c:minorTickMark val="none"/>
        <c:tickLblPos val="nextTo"/>
        <c:crossAx val="778195023"/>
        <c:crosses val="autoZero"/>
        <c:auto val="1"/>
        <c:lblAlgn val="ctr"/>
        <c:lblOffset val="100"/>
        <c:noMultiLvlLbl val="0"/>
      </c:catAx>
      <c:valAx>
        <c:axId val="778195023"/>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crossAx val="7781946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Roma kisebbség</a:t>
            </a:r>
            <a:r>
              <a:rPr lang="hu-HU" baseline="0"/>
              <a:t> regisztrált álláskeresőinek száma</a:t>
            </a:r>
            <a:endParaRPr lang="hu-HU"/>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'[GYMS 2010-2015_7_01_24.xlsx]Munka1'!$E$38</c:f>
              <c:strCache>
                <c:ptCount val="1"/>
                <c:pt idx="0">
                  <c:v>2013</c:v>
                </c:pt>
              </c:strCache>
            </c:strRef>
          </c:tx>
          <c:spPr>
            <a:solidFill>
              <a:schemeClr val="accent4"/>
            </a:solidFill>
            <a:ln>
              <a:noFill/>
            </a:ln>
            <a:effectLst/>
            <a:sp3d/>
          </c:spPr>
          <c:invertIfNegative val="0"/>
          <c:dLbls>
            <c:dLbl>
              <c:idx val="0"/>
              <c:layout>
                <c:manualLayout>
                  <c:x val="-2.3255813953488797E-3"/>
                  <c:y val="-5.0387596899224806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0F9-42F9-9883-7F333C291A9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2010-2015_7_01_24.xlsx]Munka1'!$A$39:$D$39</c:f>
              <c:strCache>
                <c:ptCount val="4"/>
                <c:pt idx="0">
                  <c:v>roma</c:v>
                </c:pt>
                <c:pt idx="1">
                  <c:v>-</c:v>
                </c:pt>
                <c:pt idx="2">
                  <c:v>-</c:v>
                </c:pt>
                <c:pt idx="3">
                  <c:v>-</c:v>
                </c:pt>
              </c:strCache>
            </c:strRef>
          </c:cat>
          <c:val>
            <c:numRef>
              <c:f>'[GYMS 2010-2015_7_01_24.xlsx]Munka1'!$E$39</c:f>
              <c:numCache>
                <c:formatCode>#0</c:formatCode>
                <c:ptCount val="1"/>
                <c:pt idx="0">
                  <c:v>31</c:v>
                </c:pt>
              </c:numCache>
            </c:numRef>
          </c:val>
          <c:extLst>
            <c:ext xmlns:c16="http://schemas.microsoft.com/office/drawing/2014/chart" uri="{C3380CC4-5D6E-409C-BE32-E72D297353CC}">
              <c16:uniqueId val="{00000001-50F9-42F9-9883-7F333C291A98}"/>
            </c:ext>
          </c:extLst>
        </c:ser>
        <c:ser>
          <c:idx val="1"/>
          <c:order val="1"/>
          <c:tx>
            <c:strRef>
              <c:f>'[GYMS 2010-2015_7_01_24.xlsx]Munka1'!$F$38</c:f>
              <c:strCache>
                <c:ptCount val="1"/>
                <c:pt idx="0">
                  <c:v>2014</c:v>
                </c:pt>
              </c:strCache>
            </c:strRef>
          </c:tx>
          <c:spPr>
            <a:solidFill>
              <a:schemeClr val="accent5"/>
            </a:solidFill>
            <a:ln>
              <a:noFill/>
            </a:ln>
            <a:effectLst/>
            <a:sp3d/>
          </c:spPr>
          <c:invertIfNegative val="0"/>
          <c:dLbls>
            <c:dLbl>
              <c:idx val="0"/>
              <c:layout>
                <c:manualLayout>
                  <c:x val="3.7209302325581312E-2"/>
                  <c:y val="-9.3023255813953529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0F9-42F9-9883-7F333C291A9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2010-2015_7_01_24.xlsx]Munka1'!$A$39:$D$39</c:f>
              <c:strCache>
                <c:ptCount val="4"/>
                <c:pt idx="0">
                  <c:v>roma</c:v>
                </c:pt>
                <c:pt idx="1">
                  <c:v>-</c:v>
                </c:pt>
                <c:pt idx="2">
                  <c:v>-</c:v>
                </c:pt>
                <c:pt idx="3">
                  <c:v>-</c:v>
                </c:pt>
              </c:strCache>
            </c:strRef>
          </c:cat>
          <c:val>
            <c:numRef>
              <c:f>'[GYMS 2010-2015_7_01_24.xlsx]Munka1'!$F$39</c:f>
              <c:numCache>
                <c:formatCode>#0</c:formatCode>
                <c:ptCount val="1"/>
                <c:pt idx="0">
                  <c:v>103</c:v>
                </c:pt>
              </c:numCache>
            </c:numRef>
          </c:val>
          <c:extLst>
            <c:ext xmlns:c16="http://schemas.microsoft.com/office/drawing/2014/chart" uri="{C3380CC4-5D6E-409C-BE32-E72D297353CC}">
              <c16:uniqueId val="{00000003-50F9-42F9-9883-7F333C291A98}"/>
            </c:ext>
          </c:extLst>
        </c:ser>
        <c:ser>
          <c:idx val="2"/>
          <c:order val="2"/>
          <c:tx>
            <c:strRef>
              <c:f>'[GYMS 2010-2015_7_01_24.xlsx]Munka1'!$G$38</c:f>
              <c:strCache>
                <c:ptCount val="1"/>
                <c:pt idx="0">
                  <c:v>2015</c:v>
                </c:pt>
              </c:strCache>
            </c:strRef>
          </c:tx>
          <c:spPr>
            <a:solidFill>
              <a:schemeClr val="accent6"/>
            </a:solidFill>
            <a:ln>
              <a:noFill/>
            </a:ln>
            <a:effectLst/>
            <a:sp3d/>
          </c:spPr>
          <c:invertIfNegative val="0"/>
          <c:dLbls>
            <c:dLbl>
              <c:idx val="0"/>
              <c:layout>
                <c:manualLayout>
                  <c:x val="3.4883720930232558E-2"/>
                  <c:y val="-8.1395348837209336E-2"/>
                </c:manualLayout>
              </c:layout>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0F9-42F9-9883-7F333C291A9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'[GYMS 2010-2015_7_01_24.xlsx]Munka1'!$A$39:$D$39</c:f>
              <c:strCache>
                <c:ptCount val="4"/>
                <c:pt idx="0">
                  <c:v>roma</c:v>
                </c:pt>
                <c:pt idx="1">
                  <c:v>-</c:v>
                </c:pt>
                <c:pt idx="2">
                  <c:v>-</c:v>
                </c:pt>
                <c:pt idx="3">
                  <c:v>-</c:v>
                </c:pt>
              </c:strCache>
            </c:strRef>
          </c:cat>
          <c:val>
            <c:numRef>
              <c:f>'[GYMS 2010-2015_7_01_24.xlsx]Munka1'!$G$39</c:f>
              <c:numCache>
                <c:formatCode>#0</c:formatCode>
                <c:ptCount val="1"/>
                <c:pt idx="0">
                  <c:v>85</c:v>
                </c:pt>
              </c:numCache>
            </c:numRef>
          </c:val>
          <c:extLst>
            <c:ext xmlns:c16="http://schemas.microsoft.com/office/drawing/2014/chart" uri="{C3380CC4-5D6E-409C-BE32-E72D297353CC}">
              <c16:uniqueId val="{00000005-50F9-42F9-9883-7F333C291A98}"/>
            </c:ext>
          </c:extLst>
        </c:ser>
        <c:dLbls>
          <c:showLegendKey val="0"/>
          <c:showVal val="1"/>
          <c:showCatName val="0"/>
          <c:showSerName val="0"/>
          <c:showPercent val="0"/>
          <c:showBubbleSize val="0"/>
        </c:dLbls>
        <c:gapWidth val="150"/>
        <c:shape val="box"/>
        <c:axId val="724111439"/>
        <c:axId val="724113519"/>
        <c:axId val="0"/>
      </c:bar3DChart>
      <c:catAx>
        <c:axId val="724111439"/>
        <c:scaling>
          <c:orientation val="minMax"/>
        </c:scaling>
        <c:delete val="1"/>
        <c:axPos val="b"/>
        <c:numFmt formatCode="General" sourceLinked="1"/>
        <c:majorTickMark val="none"/>
        <c:minorTickMark val="none"/>
        <c:tickLblPos val="nextTo"/>
        <c:crossAx val="724113519"/>
        <c:crosses val="autoZero"/>
        <c:auto val="1"/>
        <c:lblAlgn val="ctr"/>
        <c:lblOffset val="100"/>
        <c:noMultiLvlLbl val="0"/>
      </c:catAx>
      <c:valAx>
        <c:axId val="72411351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crossAx val="72411143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72730-1FD2-4334-9A73-09E446041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51</Pages>
  <Words>15936</Words>
  <Characters>109966</Characters>
  <Application>Microsoft Office Word</Application>
  <DocSecurity>0</DocSecurity>
  <Lines>916</Lines>
  <Paragraphs>251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dc:creator>
  <cp:keywords/>
  <dc:description/>
  <cp:lastModifiedBy>Funtek Milan</cp:lastModifiedBy>
  <cp:revision>30</cp:revision>
  <cp:lastPrinted>2017-02-07T12:01:00Z</cp:lastPrinted>
  <dcterms:created xsi:type="dcterms:W3CDTF">2017-01-25T10:06:00Z</dcterms:created>
  <dcterms:modified xsi:type="dcterms:W3CDTF">2017-02-07T12:01:00Z</dcterms:modified>
</cp:coreProperties>
</file>