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4.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5.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6.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7.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8.xml" ContentType="application/vnd.openxmlformats-officedocument.drawingml.chart+xml"/>
  <Override PartName="/word/charts/style6.xml" ContentType="application/vnd.ms-office.chartstyle+xml"/>
  <Override PartName="/word/charts/colors6.xml" ContentType="application/vnd.ms-office.chartcolorstyle+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43E7D0" w14:textId="52764C8E" w:rsidR="00D2680F" w:rsidRPr="008B55F7" w:rsidRDefault="00DB2B9A">
      <w:pPr>
        <w:spacing w:line="360" w:lineRule="exact"/>
        <w:rPr>
          <w:rFonts w:ascii="Verdana" w:hAnsi="Verdana" w:cs="Times New Roman"/>
        </w:rPr>
      </w:pPr>
      <w:r w:rsidRPr="008B55F7">
        <w:rPr>
          <w:rFonts w:ascii="Verdana" w:hAnsi="Verdana" w:cs="Times New Roman"/>
          <w:noProof/>
          <w:color w:val="FF0000"/>
          <w:lang w:bidi="ar-SA"/>
        </w:rPr>
        <w:drawing>
          <wp:anchor distT="0" distB="0" distL="114300" distR="114300" simplePos="0" relativeHeight="251721216" behindDoc="0" locked="0" layoutInCell="1" allowOverlap="1" wp14:anchorId="44244327" wp14:editId="1AAD96CB">
            <wp:simplePos x="0" y="0"/>
            <wp:positionH relativeFrom="margin">
              <wp:align>center</wp:align>
            </wp:positionH>
            <wp:positionV relativeFrom="paragraph">
              <wp:posOffset>1905</wp:posOffset>
            </wp:positionV>
            <wp:extent cx="1375712" cy="1869569"/>
            <wp:effectExtent l="0" t="0" r="0" b="0"/>
            <wp:wrapNone/>
            <wp:docPr id="52" name="Kép 52" descr="Leírás: gyms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7" descr="Leírás: gymscim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75712" cy="1869569"/>
                    </a:xfrm>
                    <a:prstGeom prst="rect">
                      <a:avLst/>
                    </a:prstGeom>
                    <a:noFill/>
                    <a:ln>
                      <a:noFill/>
                    </a:ln>
                  </pic:spPr>
                </pic:pic>
              </a:graphicData>
            </a:graphic>
            <wp14:sizeRelH relativeFrom="page">
              <wp14:pctWidth>0</wp14:pctWidth>
            </wp14:sizeRelH>
            <wp14:sizeRelV relativeFrom="page">
              <wp14:pctHeight>0</wp14:pctHeight>
            </wp14:sizeRelV>
          </wp:anchor>
        </w:drawing>
      </w:r>
      <w:r w:rsidR="009314BA" w:rsidRPr="008B55F7">
        <w:rPr>
          <w:rFonts w:ascii="Verdana" w:hAnsi="Verdana" w:cs="Times New Roman"/>
          <w:noProof/>
          <w:lang w:bidi="ar-SA"/>
        </w:rPr>
        <mc:AlternateContent>
          <mc:Choice Requires="wps">
            <w:drawing>
              <wp:anchor distT="0" distB="0" distL="63500" distR="63500" simplePos="0" relativeHeight="251657728" behindDoc="0" locked="0" layoutInCell="1" allowOverlap="1" wp14:anchorId="3FD6D6B0" wp14:editId="40EA7029">
                <wp:simplePos x="0" y="0"/>
                <wp:positionH relativeFrom="margin">
                  <wp:posOffset>606425</wp:posOffset>
                </wp:positionH>
                <wp:positionV relativeFrom="paragraph">
                  <wp:posOffset>9893935</wp:posOffset>
                </wp:positionV>
                <wp:extent cx="179705" cy="698500"/>
                <wp:effectExtent l="0" t="0" r="4445" b="1270"/>
                <wp:wrapNone/>
                <wp:docPr id="1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6985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408AB65" w14:textId="77777777" w:rsidR="00F2524B" w:rsidRDefault="00F2524B">
                            <w:pPr>
                              <w:jc w:val="center"/>
                              <w:rPr>
                                <w:sz w:val="2"/>
                                <w:szCs w:val="2"/>
                              </w:rPr>
                            </w:pPr>
                            <w:r>
                              <w:rPr>
                                <w:noProof/>
                                <w:lang w:bidi="ar-SA"/>
                              </w:rPr>
                              <w:drawing>
                                <wp:inline distT="0" distB="0" distL="0" distR="0" wp14:anchorId="2C55AEDC" wp14:editId="6E2209DB">
                                  <wp:extent cx="180975" cy="342900"/>
                                  <wp:effectExtent l="0" t="0" r="9525" b="0"/>
                                  <wp:docPr id="4" name="Kép 1" descr="C:\Users\MFUNTE~1.GYM\AppData\Local\Temp\ABBYY\PDFTransformer\12.00\media\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FUNTE~1.GYM\AppData\Local\Temp\ABBYY\PDFTransformer\12.00\media\image2.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0975" cy="342900"/>
                                          </a:xfrm>
                                          <a:prstGeom prst="rect">
                                            <a:avLst/>
                                          </a:prstGeom>
                                          <a:noFill/>
                                          <a:ln>
                                            <a:noFill/>
                                          </a:ln>
                                        </pic:spPr>
                                      </pic:pic>
                                    </a:graphicData>
                                  </a:graphic>
                                </wp:inline>
                              </w:drawing>
                            </w:r>
                          </w:p>
                          <w:p w14:paraId="4BA40AD2" w14:textId="77777777" w:rsidR="00F2524B" w:rsidRDefault="00F2524B">
                            <w:pPr>
                              <w:pStyle w:val="Kpalrs1"/>
                              <w:shd w:val="clear" w:color="auto" w:fill="auto"/>
                            </w:pPr>
                            <w:r>
                              <w:rPr>
                                <w:rStyle w:val="KpalrsKiskapitlisExact"/>
                              </w:rPr>
                              <w:t>Magyarország</w:t>
                            </w:r>
                          </w:p>
                          <w:p w14:paraId="6F3FFEEA" w14:textId="77777777" w:rsidR="00F2524B" w:rsidRDefault="00F2524B">
                            <w:pPr>
                              <w:pStyle w:val="Kpalrs1"/>
                              <w:shd w:val="clear" w:color="auto" w:fill="auto"/>
                            </w:pPr>
                            <w:r>
                              <w:rPr>
                                <w:rStyle w:val="KpalrsKiskapitlisExact"/>
                              </w:rPr>
                              <w:t>Kormánya</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FD6D6B0" id="_x0000_t202" coordsize="21600,21600" o:spt="202" path="m,l,21600r21600,l21600,xe">
                <v:stroke joinstyle="miter"/>
                <v:path gradientshapeok="t" o:connecttype="rect"/>
              </v:shapetype>
              <v:shape id="Text Box 5" o:spid="_x0000_s1026" type="#_x0000_t202" style="position:absolute;margin-left:47.75pt;margin-top:779.05pt;width:14.15pt;height:55pt;z-index:25165772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" filled="f" stroked="f">
                <v:textbox style="mso-fit-shape-to-text:t" inset="0,0,0,0">
                  <w:txbxContent>
                    <w:p w14:paraId="3408AB65" w14:textId="77777777" w:rsidR="00F2524B" w:rsidRDefault="00F2524B">
                      <w:pPr>
                        <w:jc w:val="center"/>
                        <w:rPr>
                          <w:sz w:val="2"/>
                          <w:szCs w:val="2"/>
                        </w:rPr>
                      </w:pPr>
                      <w:r>
                        <w:rPr>
                          <w:noProof/>
                          <w:lang w:bidi="ar-SA"/>
                        </w:rPr>
                        <w:drawing>
                          <wp:inline distT="0" distB="0" distL="0" distR="0" wp14:anchorId="2C55AEDC" wp14:editId="6E2209DB">
                            <wp:extent cx="180975" cy="342900"/>
                            <wp:effectExtent l="0" t="0" r="9525" b="0"/>
                            <wp:docPr id="4" name="Kép 1" descr="C:\Users\MFUNTE~1.GYM\AppData\Local\Temp\ABBYY\PDFTransformer\12.00\media\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FUNTE~1.GYM\AppData\Local\Temp\ABBYY\PDFTransformer\12.00\media\image2.jpe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0975" cy="342900"/>
                                    </a:xfrm>
                                    <a:prstGeom prst="rect">
                                      <a:avLst/>
                                    </a:prstGeom>
                                    <a:noFill/>
                                    <a:ln>
                                      <a:noFill/>
                                    </a:ln>
                                  </pic:spPr>
                                </pic:pic>
                              </a:graphicData>
                            </a:graphic>
                          </wp:inline>
                        </w:drawing>
                      </w:r>
                    </w:p>
                    <w:p w14:paraId="4BA40AD2" w14:textId="77777777" w:rsidR="00F2524B" w:rsidRDefault="00F2524B">
                      <w:pPr>
                        <w:pStyle w:val="Kpalrs1"/>
                        <w:shd w:val="clear" w:color="auto" w:fill="auto"/>
                      </w:pPr>
                      <w:r>
                        <w:rPr>
                          <w:rStyle w:val="KpalrsKiskapitlisExact"/>
                        </w:rPr>
                        <w:t>Magyarország</w:t>
                      </w:r>
                    </w:p>
                    <w:p w14:paraId="6F3FFEEA" w14:textId="77777777" w:rsidR="00F2524B" w:rsidRDefault="00F2524B">
                      <w:pPr>
                        <w:pStyle w:val="Kpalrs1"/>
                        <w:shd w:val="clear" w:color="auto" w:fill="auto"/>
                      </w:pPr>
                      <w:r>
                        <w:rPr>
                          <w:rStyle w:val="KpalrsKiskapitlisExact"/>
                        </w:rPr>
                        <w:t>Kormánya</w:t>
                      </w:r>
                    </w:p>
                  </w:txbxContent>
                </v:textbox>
                <w10:wrap anchorx="margin"/>
              </v:shape>
            </w:pict>
          </mc:Fallback>
        </mc:AlternateContent>
      </w:r>
      <w:r w:rsidR="009314BA" w:rsidRPr="008B55F7">
        <w:rPr>
          <w:rFonts w:ascii="Verdana" w:hAnsi="Verdana" w:cs="Times New Roman"/>
          <w:noProof/>
          <w:lang w:bidi="ar-SA"/>
        </w:rPr>
        <mc:AlternateContent>
          <mc:Choice Requires="wps">
            <w:drawing>
              <wp:anchor distT="0" distB="0" distL="63500" distR="63500" simplePos="0" relativeHeight="251658752" behindDoc="0" locked="0" layoutInCell="1" allowOverlap="1" wp14:anchorId="2F0290AF" wp14:editId="1075581A">
                <wp:simplePos x="0" y="0"/>
                <wp:positionH relativeFrom="margin">
                  <wp:posOffset>1231265</wp:posOffset>
                </wp:positionH>
                <wp:positionV relativeFrom="paragraph">
                  <wp:posOffset>9951720</wp:posOffset>
                </wp:positionV>
                <wp:extent cx="621665" cy="255270"/>
                <wp:effectExtent l="2540" t="0" r="4445" b="0"/>
                <wp:wrapNone/>
                <wp:docPr id="1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665" cy="25527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7822831" w14:textId="77777777" w:rsidR="00F2524B" w:rsidRDefault="00F2524B">
                            <w:pPr>
                              <w:pStyle w:val="Kpalrs2"/>
                              <w:shd w:val="clear" w:color="auto" w:fill="auto"/>
                            </w:pPr>
                            <w:r>
                              <w:rPr>
                                <w:rStyle w:val="Kpalrs2Exact0"/>
                              </w:rPr>
                              <w:t>Európai Unió</w:t>
                            </w:r>
                          </w:p>
                          <w:p w14:paraId="174CA530" w14:textId="77777777" w:rsidR="00F2524B" w:rsidRDefault="00F2524B">
                            <w:pPr>
                              <w:pStyle w:val="Kpalrs1"/>
                              <w:shd w:val="clear" w:color="auto" w:fill="auto"/>
                              <w:spacing w:line="134" w:lineRule="exact"/>
                              <w:jc w:val="both"/>
                            </w:pPr>
                            <w:r>
                              <w:rPr>
                                <w:rStyle w:val="KpalrsExact0"/>
                              </w:rPr>
                              <w:t>Európai Strukturális és Beruházási Alapok</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F0290AF" id="Text Box 7" o:spid="_x0000_s1027" type="#_x0000_t202" style="position:absolute;margin-left:96.95pt;margin-top:783.6pt;width:48.95pt;height:20.1pt;z-index:25165875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" filled="f" stroked="f">
                <v:textbox style="mso-fit-shape-to-text:t" inset="0,0,0,0">
                  <w:txbxContent>
                    <w:p w14:paraId="37822831" w14:textId="77777777" w:rsidR="00F2524B" w:rsidRDefault="00F2524B">
                      <w:pPr>
                        <w:pStyle w:val="Kpalrs2"/>
                        <w:shd w:val="clear" w:color="auto" w:fill="auto"/>
                      </w:pPr>
                      <w:r>
                        <w:rPr>
                          <w:rStyle w:val="Kpalrs2Exact0"/>
                        </w:rPr>
                        <w:t>Európai Unió</w:t>
                      </w:r>
                    </w:p>
                    <w:p w14:paraId="174CA530" w14:textId="77777777" w:rsidR="00F2524B" w:rsidRDefault="00F2524B">
                      <w:pPr>
                        <w:pStyle w:val="Kpalrs1"/>
                        <w:shd w:val="clear" w:color="auto" w:fill="auto"/>
                        <w:spacing w:line="134" w:lineRule="exact"/>
                        <w:jc w:val="both"/>
                      </w:pPr>
                      <w:r>
                        <w:rPr>
                          <w:rStyle w:val="KpalrsExact0"/>
                        </w:rPr>
                        <w:t>Európai Strukturális és Beruházási Alapok</w:t>
                      </w:r>
                    </w:p>
                  </w:txbxContent>
                </v:textbox>
                <w10:wrap anchorx="margin"/>
              </v:shape>
            </w:pict>
          </mc:Fallback>
        </mc:AlternateContent>
      </w:r>
      <w:r w:rsidR="009314BA" w:rsidRPr="008B55F7">
        <w:rPr>
          <w:rFonts w:ascii="Verdana" w:hAnsi="Verdana" w:cs="Times New Roman"/>
          <w:noProof/>
          <w:lang w:bidi="ar-SA"/>
        </w:rPr>
        <w:drawing>
          <wp:anchor distT="0" distB="0" distL="63500" distR="63500" simplePos="0" relativeHeight="251656704" behindDoc="1" locked="0" layoutInCell="1" allowOverlap="1" wp14:anchorId="00C19EB6" wp14:editId="1EF2679D">
            <wp:simplePos x="0" y="0"/>
            <wp:positionH relativeFrom="margin">
              <wp:posOffset>1852930</wp:posOffset>
            </wp:positionH>
            <wp:positionV relativeFrom="paragraph">
              <wp:posOffset>9951720</wp:posOffset>
            </wp:positionV>
            <wp:extent cx="393065" cy="259080"/>
            <wp:effectExtent l="0" t="0" r="6985" b="7620"/>
            <wp:wrapNone/>
            <wp:docPr id="12" name="Kép 8" descr="C:\Users\MFUNTE~1.GYM\AppData\Local\Temp\ABBYY\PDFTransformer\12.00\media\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MFUNTE~1.GYM\AppData\Local\Temp\ABBYY\PDFTransformer\12.00\media\image3.jpe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93065" cy="259080"/>
                    </a:xfrm>
                    <a:prstGeom prst="rect">
                      <a:avLst/>
                    </a:prstGeom>
                    <a:noFill/>
                  </pic:spPr>
                </pic:pic>
              </a:graphicData>
            </a:graphic>
            <wp14:sizeRelH relativeFrom="page">
              <wp14:pctWidth>0</wp14:pctWidth>
            </wp14:sizeRelH>
            <wp14:sizeRelV relativeFrom="page">
              <wp14:pctHeight>0</wp14:pctHeight>
            </wp14:sizeRelV>
          </wp:anchor>
        </w:drawing>
      </w:r>
      <w:r w:rsidR="009314BA" w:rsidRPr="008B55F7">
        <w:rPr>
          <w:rFonts w:ascii="Verdana" w:hAnsi="Verdana" w:cs="Times New Roman"/>
          <w:noProof/>
          <w:lang w:bidi="ar-SA"/>
        </w:rPr>
        <mc:AlternateContent>
          <mc:Choice Requires="wps">
            <w:drawing>
              <wp:anchor distT="0" distB="0" distL="63500" distR="63500" simplePos="0" relativeHeight="251659776" behindDoc="0" locked="0" layoutInCell="1" allowOverlap="1" wp14:anchorId="547DAE0E" wp14:editId="748B2104">
                <wp:simplePos x="0" y="0"/>
                <wp:positionH relativeFrom="margin">
                  <wp:posOffset>1231265</wp:posOffset>
                </wp:positionH>
                <wp:positionV relativeFrom="paragraph">
                  <wp:posOffset>10271760</wp:posOffset>
                </wp:positionV>
                <wp:extent cx="981710" cy="77470"/>
                <wp:effectExtent l="2540" t="3810" r="0" b="0"/>
                <wp:wrapNone/>
                <wp:docPr id="1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710" cy="7747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265767D" w14:textId="77777777" w:rsidR="00F2524B" w:rsidRDefault="00F2524B">
                            <w:pPr>
                              <w:pStyle w:val="Szvegtrzs3"/>
                              <w:shd w:val="clear" w:color="auto" w:fill="0C4CA3"/>
                            </w:pPr>
                            <w:r>
                              <w:rPr>
                                <w:rStyle w:val="Szvegtrzs3Exact0"/>
                              </w:rPr>
                              <w:t>BEFEKTETÉS A JÖVŐBE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47DAE0E" id="Text Box 9" o:spid="_x0000_s1028" type="#_x0000_t202" style="position:absolute;margin-left:96.95pt;margin-top:808.8pt;width:77.3pt;height:6.1pt;z-index:25165977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" filled="f" stroked="f">
                <v:textbox style="mso-fit-shape-to-text:t" inset="0,0,0,0">
                  <w:txbxContent>
                    <w:p w14:paraId="6265767D" w14:textId="77777777" w:rsidR="00F2524B" w:rsidRDefault="00F2524B">
                      <w:pPr>
                        <w:pStyle w:val="Szvegtrzs3"/>
                        <w:shd w:val="clear" w:color="auto" w:fill="0C4CA3"/>
                      </w:pPr>
                      <w:r>
                        <w:rPr>
                          <w:rStyle w:val="Szvegtrzs3Exact0"/>
                        </w:rPr>
                        <w:t>BEFEKTETÉS A JÖVŐBE</w:t>
                      </w:r>
                    </w:p>
                  </w:txbxContent>
                </v:textbox>
                <w10:wrap anchorx="margin"/>
              </v:shape>
            </w:pict>
          </mc:Fallback>
        </mc:AlternateContent>
      </w:r>
    </w:p>
    <w:p w14:paraId="6420EE4D" w14:textId="77777777" w:rsidR="00D2680F" w:rsidRPr="008B55F7" w:rsidRDefault="00D2680F">
      <w:pPr>
        <w:spacing w:line="360" w:lineRule="exact"/>
        <w:rPr>
          <w:rFonts w:ascii="Verdana" w:hAnsi="Verdana" w:cs="Times New Roman"/>
        </w:rPr>
      </w:pPr>
    </w:p>
    <w:p w14:paraId="5E62F4B6" w14:textId="77777777" w:rsidR="00D2680F" w:rsidRPr="008B55F7" w:rsidRDefault="00D2680F">
      <w:pPr>
        <w:spacing w:line="360" w:lineRule="exact"/>
        <w:rPr>
          <w:rFonts w:ascii="Verdana" w:hAnsi="Verdana" w:cs="Times New Roman"/>
        </w:rPr>
      </w:pPr>
    </w:p>
    <w:p w14:paraId="1552C3CF" w14:textId="77777777" w:rsidR="00D2680F" w:rsidRPr="008B55F7" w:rsidRDefault="00D2680F">
      <w:pPr>
        <w:spacing w:line="360" w:lineRule="exact"/>
        <w:rPr>
          <w:rFonts w:ascii="Verdana" w:hAnsi="Verdana" w:cs="Times New Roman"/>
        </w:rPr>
      </w:pPr>
    </w:p>
    <w:p w14:paraId="232E9FF0" w14:textId="77777777" w:rsidR="00D2680F" w:rsidRPr="008B55F7" w:rsidRDefault="00D2680F">
      <w:pPr>
        <w:spacing w:line="360" w:lineRule="exact"/>
        <w:rPr>
          <w:rFonts w:ascii="Verdana" w:hAnsi="Verdana" w:cs="Times New Roman"/>
        </w:rPr>
      </w:pPr>
    </w:p>
    <w:p w14:paraId="4EBA7575" w14:textId="77777777" w:rsidR="00D2680F" w:rsidRPr="008B55F7" w:rsidRDefault="00D2680F">
      <w:pPr>
        <w:spacing w:line="360" w:lineRule="exact"/>
        <w:rPr>
          <w:rFonts w:ascii="Verdana" w:hAnsi="Verdana" w:cs="Times New Roman"/>
        </w:rPr>
      </w:pPr>
    </w:p>
    <w:p w14:paraId="6238D6FA" w14:textId="77777777" w:rsidR="00D2680F" w:rsidRPr="008B55F7" w:rsidRDefault="00D2680F">
      <w:pPr>
        <w:spacing w:line="360" w:lineRule="exact"/>
        <w:rPr>
          <w:rFonts w:ascii="Verdana" w:hAnsi="Verdana" w:cs="Times New Roman"/>
        </w:rPr>
      </w:pPr>
    </w:p>
    <w:p w14:paraId="399C2DFB" w14:textId="77777777" w:rsidR="00D2680F" w:rsidRPr="008B55F7" w:rsidRDefault="00D2680F">
      <w:pPr>
        <w:spacing w:line="360" w:lineRule="exact"/>
        <w:rPr>
          <w:rFonts w:ascii="Verdana" w:hAnsi="Verdana" w:cs="Times New Roman"/>
        </w:rPr>
      </w:pPr>
    </w:p>
    <w:p w14:paraId="143EBADE" w14:textId="77777777" w:rsidR="00D2680F" w:rsidRPr="008B55F7" w:rsidRDefault="00D2680F">
      <w:pPr>
        <w:spacing w:line="360" w:lineRule="exact"/>
        <w:rPr>
          <w:rFonts w:ascii="Verdana" w:hAnsi="Verdana" w:cs="Times New Roman"/>
        </w:rPr>
      </w:pPr>
    </w:p>
    <w:p w14:paraId="6470E25A" w14:textId="524F4736" w:rsidR="00D11F43" w:rsidRDefault="00D11F43" w:rsidP="006D1142">
      <w:pPr>
        <w:spacing w:line="360" w:lineRule="exact"/>
        <w:jc w:val="center"/>
        <w:rPr>
          <w:rFonts w:ascii="Verdana" w:hAnsi="Verdana" w:cs="Times New Roman"/>
          <w:b/>
          <w:color w:val="auto"/>
          <w:sz w:val="32"/>
          <w:szCs w:val="32"/>
        </w:rPr>
      </w:pPr>
    </w:p>
    <w:p w14:paraId="464BE2F4" w14:textId="77777777" w:rsidR="00A82B48" w:rsidRDefault="00A82B48" w:rsidP="006D1142">
      <w:pPr>
        <w:spacing w:line="360" w:lineRule="exact"/>
        <w:jc w:val="center"/>
        <w:rPr>
          <w:rFonts w:ascii="Verdana" w:hAnsi="Verdana" w:cs="Times New Roman"/>
          <w:b/>
          <w:color w:val="auto"/>
          <w:sz w:val="32"/>
          <w:szCs w:val="32"/>
        </w:rPr>
      </w:pPr>
    </w:p>
    <w:p w14:paraId="5E5357BC" w14:textId="77777777" w:rsidR="00A82B48" w:rsidRDefault="00A82B48" w:rsidP="00A82B48">
      <w:pPr>
        <w:spacing w:line="360" w:lineRule="exact"/>
        <w:jc w:val="center"/>
        <w:rPr>
          <w:rFonts w:ascii="Times New Roman" w:hAnsi="Times New Roman" w:cs="Times New Roman"/>
          <w:b/>
          <w:color w:val="auto"/>
          <w:sz w:val="32"/>
          <w:szCs w:val="32"/>
        </w:rPr>
      </w:pPr>
      <w:r>
        <w:rPr>
          <w:rFonts w:ascii="Times New Roman" w:hAnsi="Times New Roman" w:cs="Times New Roman"/>
          <w:b/>
          <w:color w:val="auto"/>
          <w:sz w:val="32"/>
          <w:szCs w:val="32"/>
        </w:rPr>
        <w:t xml:space="preserve">GYŐR-MOSON-SOPRON MEGYE </w:t>
      </w:r>
    </w:p>
    <w:p w14:paraId="165B8176" w14:textId="77777777" w:rsidR="00F77104" w:rsidRDefault="00F77104" w:rsidP="00A82B48">
      <w:pPr>
        <w:spacing w:line="360" w:lineRule="exact"/>
        <w:jc w:val="center"/>
        <w:rPr>
          <w:rFonts w:ascii="Times New Roman" w:hAnsi="Times New Roman" w:cs="Times New Roman"/>
          <w:b/>
          <w:color w:val="auto"/>
          <w:sz w:val="32"/>
          <w:szCs w:val="32"/>
        </w:rPr>
      </w:pPr>
      <w:r>
        <w:rPr>
          <w:rFonts w:ascii="Times New Roman" w:hAnsi="Times New Roman" w:cs="Times New Roman"/>
          <w:b/>
          <w:color w:val="auto"/>
          <w:sz w:val="32"/>
          <w:szCs w:val="32"/>
        </w:rPr>
        <w:t>FOGLALKOZTATÁSI PAKTUM</w:t>
      </w:r>
    </w:p>
    <w:p w14:paraId="17B24CCB" w14:textId="5E55A303" w:rsidR="00A82B48" w:rsidRPr="00A82B48" w:rsidRDefault="00A82B48" w:rsidP="00A82B48">
      <w:pPr>
        <w:spacing w:line="360" w:lineRule="exact"/>
        <w:jc w:val="center"/>
        <w:rPr>
          <w:rFonts w:ascii="Times New Roman" w:hAnsi="Times New Roman" w:cs="Times New Roman"/>
          <w:b/>
          <w:color w:val="auto"/>
          <w:sz w:val="32"/>
          <w:szCs w:val="32"/>
        </w:rPr>
      </w:pPr>
      <w:r w:rsidRPr="00A82B48">
        <w:rPr>
          <w:rFonts w:ascii="Times New Roman" w:hAnsi="Times New Roman" w:cs="Times New Roman"/>
          <w:b/>
          <w:color w:val="auto"/>
          <w:sz w:val="32"/>
          <w:szCs w:val="32"/>
        </w:rPr>
        <w:t>MEGVALÓSÍTHATÓSÁGI TANULMÁNYA</w:t>
      </w:r>
    </w:p>
    <w:p w14:paraId="0EE29D5A" w14:textId="50D44E9B" w:rsidR="001C44C6" w:rsidRPr="001C44C6" w:rsidRDefault="001C44C6" w:rsidP="006D1142">
      <w:pPr>
        <w:spacing w:line="360" w:lineRule="exact"/>
        <w:jc w:val="center"/>
        <w:rPr>
          <w:rFonts w:ascii="Arial" w:hAnsi="Arial" w:cs="Arial"/>
          <w:b/>
          <w:color w:val="auto"/>
          <w:sz w:val="20"/>
          <w:szCs w:val="20"/>
        </w:rPr>
      </w:pPr>
      <w:r w:rsidRPr="001C44C6">
        <w:rPr>
          <w:rFonts w:ascii="Arial" w:hAnsi="Arial" w:cs="Arial"/>
          <w:b/>
          <w:color w:val="auto"/>
          <w:sz w:val="20"/>
          <w:szCs w:val="20"/>
        </w:rPr>
        <w:t>4.0 változat</w:t>
      </w:r>
    </w:p>
    <w:p w14:paraId="7416D05F" w14:textId="77777777" w:rsidR="00F77104" w:rsidRPr="008B55F7" w:rsidRDefault="00F77104" w:rsidP="006D1142">
      <w:pPr>
        <w:spacing w:line="360" w:lineRule="exact"/>
        <w:jc w:val="center"/>
        <w:rPr>
          <w:rFonts w:ascii="Verdana" w:hAnsi="Verdana" w:cs="Times New Roman"/>
          <w:b/>
          <w:color w:val="auto"/>
          <w:sz w:val="32"/>
          <w:szCs w:val="32"/>
        </w:rPr>
      </w:pPr>
    </w:p>
    <w:p w14:paraId="45ECB3EB" w14:textId="6399CF82" w:rsidR="00115ACD" w:rsidRPr="00A82B48" w:rsidRDefault="00A82B48" w:rsidP="006D1142">
      <w:pPr>
        <w:spacing w:line="360" w:lineRule="exact"/>
        <w:jc w:val="center"/>
        <w:rPr>
          <w:rFonts w:ascii="Times New Roman" w:hAnsi="Times New Roman" w:cs="Times New Roman"/>
          <w:b/>
          <w:color w:val="auto"/>
          <w:sz w:val="32"/>
          <w:szCs w:val="32"/>
        </w:rPr>
      </w:pPr>
      <w:r w:rsidRPr="00A82B48">
        <w:rPr>
          <w:rFonts w:ascii="Times New Roman" w:hAnsi="Times New Roman" w:cs="Times New Roman"/>
          <w:b/>
          <w:color w:val="auto"/>
          <w:sz w:val="32"/>
          <w:szCs w:val="32"/>
        </w:rPr>
        <w:t>Készült</w:t>
      </w:r>
      <w:r>
        <w:rPr>
          <w:rFonts w:ascii="Times New Roman" w:hAnsi="Times New Roman" w:cs="Times New Roman"/>
          <w:b/>
          <w:color w:val="auto"/>
          <w:sz w:val="32"/>
          <w:szCs w:val="32"/>
        </w:rPr>
        <w:t xml:space="preserve"> a</w:t>
      </w:r>
      <w:r w:rsidR="00115ACD" w:rsidRPr="00A82B48">
        <w:rPr>
          <w:rFonts w:ascii="Times New Roman" w:hAnsi="Times New Roman" w:cs="Times New Roman"/>
          <w:b/>
          <w:color w:val="auto"/>
          <w:sz w:val="32"/>
          <w:szCs w:val="32"/>
        </w:rPr>
        <w:t xml:space="preserve"> </w:t>
      </w:r>
      <w:r w:rsidR="005D6040" w:rsidRPr="00A82B48">
        <w:rPr>
          <w:rFonts w:ascii="Times New Roman" w:hAnsi="Times New Roman" w:cs="Times New Roman"/>
          <w:b/>
          <w:color w:val="auto"/>
          <w:sz w:val="32"/>
          <w:szCs w:val="32"/>
        </w:rPr>
        <w:t>TOP-5.1.1-15-GM1-2016-00001 kódszámú</w:t>
      </w:r>
      <w:r w:rsidR="00115ACD" w:rsidRPr="00A82B48">
        <w:rPr>
          <w:rFonts w:ascii="Times New Roman" w:hAnsi="Times New Roman" w:cs="Times New Roman"/>
          <w:b/>
          <w:color w:val="auto"/>
          <w:sz w:val="32"/>
          <w:szCs w:val="32"/>
        </w:rPr>
        <w:t xml:space="preserve"> </w:t>
      </w:r>
    </w:p>
    <w:p w14:paraId="1319420C" w14:textId="77777777" w:rsidR="00A82B48" w:rsidRDefault="00115ACD" w:rsidP="006D1142">
      <w:pPr>
        <w:spacing w:line="360" w:lineRule="exact"/>
        <w:jc w:val="center"/>
        <w:rPr>
          <w:rFonts w:ascii="Times New Roman" w:hAnsi="Times New Roman" w:cs="Times New Roman"/>
          <w:b/>
          <w:color w:val="auto"/>
          <w:sz w:val="32"/>
          <w:szCs w:val="32"/>
        </w:rPr>
      </w:pPr>
      <w:r w:rsidRPr="00A82B48">
        <w:rPr>
          <w:rFonts w:ascii="Times New Roman" w:hAnsi="Times New Roman" w:cs="Times New Roman"/>
          <w:b/>
          <w:color w:val="auto"/>
          <w:sz w:val="32"/>
          <w:szCs w:val="32"/>
        </w:rPr>
        <w:t>„</w:t>
      </w:r>
      <w:r w:rsidR="006943D8" w:rsidRPr="00A82B48">
        <w:rPr>
          <w:rFonts w:ascii="Times New Roman" w:hAnsi="Times New Roman" w:cs="Times New Roman"/>
          <w:b/>
          <w:color w:val="auto"/>
          <w:sz w:val="32"/>
          <w:szCs w:val="32"/>
        </w:rPr>
        <w:t>Megyei szintű foglalkoztatási megállapodások,</w:t>
      </w:r>
      <w:r w:rsidR="006943D8" w:rsidRPr="00A82B48">
        <w:rPr>
          <w:rFonts w:ascii="Times New Roman" w:hAnsi="Times New Roman" w:cs="Times New Roman"/>
          <w:b/>
          <w:color w:val="auto"/>
          <w:sz w:val="32"/>
          <w:szCs w:val="32"/>
        </w:rPr>
        <w:br/>
        <w:t>foglalkoztatási-gaz</w:t>
      </w:r>
      <w:bookmarkStart w:id="0" w:name="_GoBack"/>
      <w:bookmarkEnd w:id="0"/>
      <w:r w:rsidR="006943D8" w:rsidRPr="00A82B48">
        <w:rPr>
          <w:rFonts w:ascii="Times New Roman" w:hAnsi="Times New Roman" w:cs="Times New Roman"/>
          <w:b/>
          <w:color w:val="auto"/>
          <w:sz w:val="32"/>
          <w:szCs w:val="32"/>
        </w:rPr>
        <w:t>d</w:t>
      </w:r>
      <w:r w:rsidR="00A82B48">
        <w:rPr>
          <w:rFonts w:ascii="Times New Roman" w:hAnsi="Times New Roman" w:cs="Times New Roman"/>
          <w:b/>
          <w:color w:val="auto"/>
          <w:sz w:val="32"/>
          <w:szCs w:val="32"/>
        </w:rPr>
        <w:t>aságfejlesztési együttműködések</w:t>
      </w:r>
    </w:p>
    <w:p w14:paraId="24BF0DB9" w14:textId="5B9F8E0C" w:rsidR="00115ACD" w:rsidRPr="00A82B48" w:rsidRDefault="006943D8" w:rsidP="006D1142">
      <w:pPr>
        <w:spacing w:line="360" w:lineRule="exact"/>
        <w:jc w:val="center"/>
        <w:rPr>
          <w:rFonts w:ascii="Times New Roman" w:hAnsi="Times New Roman" w:cs="Times New Roman"/>
          <w:b/>
          <w:color w:val="auto"/>
          <w:sz w:val="32"/>
          <w:szCs w:val="32"/>
        </w:rPr>
      </w:pPr>
      <w:r w:rsidRPr="00A82B48">
        <w:rPr>
          <w:rFonts w:ascii="Times New Roman" w:hAnsi="Times New Roman" w:cs="Times New Roman"/>
          <w:b/>
          <w:color w:val="auto"/>
          <w:sz w:val="32"/>
          <w:szCs w:val="32"/>
        </w:rPr>
        <w:t>Győr-Moson-Sopron megyében</w:t>
      </w:r>
      <w:r w:rsidR="00115ACD" w:rsidRPr="00A82B48">
        <w:rPr>
          <w:rFonts w:ascii="Times New Roman" w:hAnsi="Times New Roman" w:cs="Times New Roman"/>
          <w:b/>
          <w:color w:val="auto"/>
          <w:sz w:val="32"/>
          <w:szCs w:val="32"/>
        </w:rPr>
        <w:t>”</w:t>
      </w:r>
    </w:p>
    <w:p w14:paraId="07990845" w14:textId="27E10F29" w:rsidR="00115ACD" w:rsidRPr="00A82B48" w:rsidRDefault="00A82B48" w:rsidP="006D1142">
      <w:pPr>
        <w:spacing w:line="360" w:lineRule="exact"/>
        <w:jc w:val="center"/>
        <w:rPr>
          <w:rFonts w:ascii="Times New Roman" w:hAnsi="Times New Roman" w:cs="Times New Roman"/>
          <w:b/>
          <w:color w:val="auto"/>
          <w:sz w:val="32"/>
          <w:szCs w:val="32"/>
        </w:rPr>
      </w:pPr>
      <w:r w:rsidRPr="00A82B48">
        <w:rPr>
          <w:rFonts w:ascii="Times New Roman" w:hAnsi="Times New Roman" w:cs="Times New Roman"/>
          <w:b/>
          <w:color w:val="auto"/>
          <w:sz w:val="32"/>
          <w:szCs w:val="32"/>
        </w:rPr>
        <w:t>című projekt keretében</w:t>
      </w:r>
    </w:p>
    <w:p w14:paraId="47E21695" w14:textId="77777777" w:rsidR="008B55F7" w:rsidRPr="008B55F7" w:rsidRDefault="008B55F7" w:rsidP="006D1142">
      <w:pPr>
        <w:spacing w:line="360" w:lineRule="exact"/>
        <w:jc w:val="center"/>
        <w:rPr>
          <w:rFonts w:ascii="Verdana" w:hAnsi="Verdana" w:cs="Times New Roman"/>
          <w:b/>
          <w:color w:val="auto"/>
        </w:rPr>
      </w:pPr>
    </w:p>
    <w:p w14:paraId="747549E2" w14:textId="2C06B0EF" w:rsidR="008B55F7" w:rsidRDefault="005E61D4" w:rsidP="008B55F7">
      <w:pPr>
        <w:spacing w:line="360" w:lineRule="exact"/>
        <w:jc w:val="center"/>
        <w:rPr>
          <w:rFonts w:ascii="Verdana" w:hAnsi="Verdana" w:cs="Times New Roman"/>
          <w:b/>
          <w:color w:val="auto"/>
        </w:rPr>
      </w:pPr>
      <w:r>
        <w:rPr>
          <w:rFonts w:ascii="Verdana" w:hAnsi="Verdana" w:cs="Times New Roman"/>
          <w:b/>
          <w:color w:val="auto"/>
        </w:rPr>
        <w:t>(</w:t>
      </w:r>
      <w:r w:rsidRPr="005E61D4">
        <w:rPr>
          <w:rFonts w:ascii="Verdana" w:hAnsi="Verdana" w:cs="Times New Roman"/>
          <w:b/>
          <w:color w:val="auto"/>
        </w:rPr>
        <w:t>8/2017 (I.30.)FF</w:t>
      </w:r>
      <w:r>
        <w:rPr>
          <w:rFonts w:ascii="Verdana" w:hAnsi="Verdana" w:cs="Times New Roman"/>
          <w:b/>
          <w:color w:val="auto"/>
        </w:rPr>
        <w:t xml:space="preserve"> határozattal jóváhagyva)</w:t>
      </w:r>
    </w:p>
    <w:p w14:paraId="5AB3ED7C" w14:textId="73DE2A85" w:rsidR="0023052B" w:rsidRDefault="0023052B" w:rsidP="008B55F7">
      <w:pPr>
        <w:spacing w:line="360" w:lineRule="exact"/>
        <w:jc w:val="center"/>
        <w:rPr>
          <w:rFonts w:ascii="Verdana" w:hAnsi="Verdana" w:cs="Times New Roman"/>
          <w:color w:val="auto"/>
        </w:rPr>
      </w:pPr>
    </w:p>
    <w:p w14:paraId="0A83429B" w14:textId="17E15E88" w:rsidR="00115ACD" w:rsidRPr="0023052B" w:rsidRDefault="00816F7A" w:rsidP="006D1142">
      <w:pPr>
        <w:spacing w:line="360" w:lineRule="exact"/>
        <w:jc w:val="center"/>
        <w:rPr>
          <w:rFonts w:ascii="Verdana" w:hAnsi="Verdana" w:cs="Times New Roman"/>
          <w:color w:val="auto"/>
        </w:rPr>
      </w:pPr>
      <w:r>
        <w:rPr>
          <w:rFonts w:ascii="Verdana" w:hAnsi="Verdana" w:cs="Times New Roman"/>
          <w:color w:val="auto"/>
        </w:rPr>
        <w:t>Készítette</w:t>
      </w:r>
      <w:r w:rsidR="00115ACD" w:rsidRPr="0023052B">
        <w:rPr>
          <w:rFonts w:ascii="Verdana" w:hAnsi="Verdana" w:cs="Times New Roman"/>
          <w:color w:val="auto"/>
        </w:rPr>
        <w:t>:</w:t>
      </w:r>
    </w:p>
    <w:p w14:paraId="689EE2B0" w14:textId="75647ECB" w:rsidR="00115ACD" w:rsidRDefault="006943D8" w:rsidP="006D1142">
      <w:pPr>
        <w:spacing w:line="360" w:lineRule="exact"/>
        <w:jc w:val="center"/>
        <w:rPr>
          <w:rFonts w:ascii="Verdana" w:hAnsi="Verdana" w:cs="Times New Roman"/>
          <w:color w:val="auto"/>
        </w:rPr>
      </w:pPr>
      <w:r w:rsidRPr="0023052B">
        <w:rPr>
          <w:rFonts w:ascii="Verdana" w:hAnsi="Verdana" w:cs="Times New Roman"/>
          <w:color w:val="auto"/>
        </w:rPr>
        <w:t>Győr-Moson-Sop</w:t>
      </w:r>
      <w:r w:rsidR="00D11F43" w:rsidRPr="0023052B">
        <w:rPr>
          <w:rFonts w:ascii="Verdana" w:hAnsi="Verdana" w:cs="Times New Roman"/>
          <w:color w:val="auto"/>
        </w:rPr>
        <w:t>ron Megyei Önkormányzat</w:t>
      </w:r>
      <w:r w:rsidR="00816F7A">
        <w:rPr>
          <w:rFonts w:ascii="Verdana" w:hAnsi="Verdana" w:cs="Times New Roman"/>
          <w:color w:val="auto"/>
        </w:rPr>
        <w:t>i Hivatal</w:t>
      </w:r>
    </w:p>
    <w:p w14:paraId="2B612224" w14:textId="0F92EF64" w:rsidR="00816F7A" w:rsidRDefault="00816F7A" w:rsidP="006D1142">
      <w:pPr>
        <w:spacing w:line="360" w:lineRule="exact"/>
        <w:jc w:val="center"/>
        <w:rPr>
          <w:rFonts w:ascii="Verdana" w:hAnsi="Verdana" w:cs="Times New Roman"/>
          <w:color w:val="auto"/>
        </w:rPr>
      </w:pPr>
      <w:r>
        <w:rPr>
          <w:rFonts w:ascii="Verdana" w:hAnsi="Verdana" w:cs="Times New Roman"/>
          <w:color w:val="auto"/>
        </w:rPr>
        <w:t>Mobilis Közhasznú Nonprofit Kft.</w:t>
      </w:r>
    </w:p>
    <w:p w14:paraId="12F68248" w14:textId="3FA280FE" w:rsidR="00816F7A" w:rsidRPr="0023052B" w:rsidRDefault="00816F7A" w:rsidP="006D1142">
      <w:pPr>
        <w:spacing w:line="360" w:lineRule="exact"/>
        <w:jc w:val="center"/>
        <w:rPr>
          <w:rFonts w:ascii="Verdana" w:hAnsi="Verdana" w:cs="Times New Roman"/>
          <w:color w:val="auto"/>
        </w:rPr>
      </w:pPr>
      <w:r>
        <w:rPr>
          <w:rFonts w:ascii="Verdana" w:hAnsi="Verdana" w:cs="Times New Roman"/>
          <w:color w:val="auto"/>
        </w:rPr>
        <w:t>NABAGO Kft.</w:t>
      </w:r>
    </w:p>
    <w:p w14:paraId="54DEB734" w14:textId="026628EA" w:rsidR="00F453F1" w:rsidRPr="008B55F7" w:rsidRDefault="00F453F1" w:rsidP="006D1142">
      <w:pPr>
        <w:spacing w:line="360" w:lineRule="exact"/>
        <w:jc w:val="center"/>
        <w:rPr>
          <w:rFonts w:ascii="Verdana" w:hAnsi="Verdana" w:cs="Times New Roman"/>
          <w:color w:val="auto"/>
        </w:rPr>
      </w:pPr>
    </w:p>
    <w:p w14:paraId="0DCA319A" w14:textId="29BDEF59" w:rsidR="00115ACD" w:rsidRPr="00816F7A" w:rsidRDefault="00F60101" w:rsidP="006D1142">
      <w:pPr>
        <w:spacing w:line="360" w:lineRule="exact"/>
        <w:jc w:val="center"/>
        <w:rPr>
          <w:rFonts w:ascii="Verdana" w:hAnsi="Verdana" w:cs="Times New Roman"/>
          <w:color w:val="auto"/>
          <w:sz w:val="22"/>
        </w:rPr>
      </w:pPr>
      <w:r w:rsidRPr="00816F7A">
        <w:rPr>
          <w:rFonts w:ascii="Verdana" w:hAnsi="Verdana" w:cs="Times New Roman"/>
          <w:color w:val="auto"/>
          <w:sz w:val="22"/>
        </w:rPr>
        <w:t>2016</w:t>
      </w:r>
      <w:r w:rsidR="00DB2B9A" w:rsidRPr="00816F7A">
        <w:rPr>
          <w:rFonts w:ascii="Verdana" w:hAnsi="Verdana" w:cs="Times New Roman"/>
          <w:color w:val="auto"/>
          <w:sz w:val="22"/>
        </w:rPr>
        <w:t xml:space="preserve">. </w:t>
      </w:r>
      <w:r w:rsidRPr="00816F7A">
        <w:rPr>
          <w:rFonts w:ascii="Verdana" w:hAnsi="Verdana" w:cs="Times New Roman"/>
          <w:color w:val="auto"/>
          <w:sz w:val="22"/>
        </w:rPr>
        <w:t>december</w:t>
      </w:r>
    </w:p>
    <w:p w14:paraId="7693F8C1" w14:textId="78C2562E" w:rsidR="00F60101" w:rsidRPr="00816F7A" w:rsidRDefault="0069270C" w:rsidP="006D1142">
      <w:pPr>
        <w:spacing w:line="360" w:lineRule="exact"/>
        <w:jc w:val="center"/>
        <w:rPr>
          <w:rFonts w:ascii="Verdana" w:hAnsi="Verdana" w:cs="Times New Roman"/>
          <w:color w:val="auto"/>
          <w:sz w:val="22"/>
        </w:rPr>
      </w:pPr>
      <w:r w:rsidRPr="00816F7A">
        <w:rPr>
          <w:rFonts w:ascii="Verdana" w:hAnsi="Verdana"/>
          <w:noProof/>
          <w:sz w:val="22"/>
          <w:lang w:bidi="ar-SA"/>
        </w:rPr>
        <w:drawing>
          <wp:anchor distT="0" distB="0" distL="114300" distR="114300" simplePos="0" relativeHeight="251726336" behindDoc="1" locked="0" layoutInCell="1" allowOverlap="1" wp14:anchorId="3682008C" wp14:editId="56113A14">
            <wp:simplePos x="0" y="0"/>
            <wp:positionH relativeFrom="page">
              <wp:posOffset>3457575</wp:posOffset>
            </wp:positionH>
            <wp:positionV relativeFrom="page">
              <wp:posOffset>7830185</wp:posOffset>
            </wp:positionV>
            <wp:extent cx="4108450" cy="2839085"/>
            <wp:effectExtent l="0" t="0" r="6350" b="0"/>
            <wp:wrapTight wrapText="bothSides">
              <wp:wrapPolygon edited="0">
                <wp:start x="13921" y="1304"/>
                <wp:lineTo x="12720" y="1739"/>
                <wp:lineTo x="8914" y="3478"/>
                <wp:lineTo x="7812" y="4928"/>
                <wp:lineTo x="6610" y="6232"/>
                <wp:lineTo x="5008" y="8551"/>
                <wp:lineTo x="3806" y="10870"/>
                <wp:lineTo x="2904" y="13189"/>
                <wp:lineTo x="2304" y="15508"/>
                <wp:lineTo x="1903" y="17827"/>
                <wp:lineTo x="1602" y="21450"/>
                <wp:lineTo x="21533" y="21450"/>
                <wp:lineTo x="21533" y="2174"/>
                <wp:lineTo x="17527" y="1304"/>
                <wp:lineTo x="13921" y="1304"/>
              </wp:wrapPolygon>
            </wp:wrapTight>
            <wp:docPr id="36" name="Kép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08450" cy="28390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01719" w:rsidRPr="00816F7A">
        <w:rPr>
          <w:rFonts w:ascii="Verdana" w:hAnsi="Verdana" w:cs="Times New Roman"/>
          <w:color w:val="auto"/>
          <w:sz w:val="22"/>
        </w:rPr>
        <w:t>kiegészítve</w:t>
      </w:r>
      <w:r w:rsidR="00F60101" w:rsidRPr="00816F7A">
        <w:rPr>
          <w:rFonts w:ascii="Verdana" w:hAnsi="Verdana" w:cs="Times New Roman"/>
          <w:color w:val="auto"/>
          <w:sz w:val="22"/>
        </w:rPr>
        <w:t>: 2017. április</w:t>
      </w:r>
    </w:p>
    <w:p w14:paraId="69BAC8D8" w14:textId="1CD56733" w:rsidR="00F77104" w:rsidRDefault="00F77104" w:rsidP="008B55F7">
      <w:pPr>
        <w:autoSpaceDE w:val="0"/>
        <w:autoSpaceDN w:val="0"/>
        <w:adjustRightInd w:val="0"/>
        <w:rPr>
          <w:rFonts w:ascii="Verdana" w:hAnsi="Verdana" w:cs="Arial"/>
          <w:sz w:val="16"/>
          <w:szCs w:val="16"/>
        </w:rPr>
      </w:pPr>
    </w:p>
    <w:p w14:paraId="64DBCCBC" w14:textId="77777777" w:rsidR="00F77104" w:rsidRPr="008B55F7" w:rsidRDefault="00F77104" w:rsidP="008B55F7">
      <w:pPr>
        <w:autoSpaceDE w:val="0"/>
        <w:autoSpaceDN w:val="0"/>
        <w:adjustRightInd w:val="0"/>
        <w:rPr>
          <w:rFonts w:ascii="Verdana" w:hAnsi="Verdana" w:cs="Arial"/>
          <w:sz w:val="16"/>
          <w:szCs w:val="16"/>
        </w:rPr>
      </w:pPr>
    </w:p>
    <w:p w14:paraId="243D005D" w14:textId="7D9BF35B" w:rsidR="008B55F7" w:rsidRPr="008B55F7" w:rsidRDefault="008B55F7" w:rsidP="008B55F7">
      <w:pPr>
        <w:autoSpaceDE w:val="0"/>
        <w:autoSpaceDN w:val="0"/>
        <w:adjustRightInd w:val="0"/>
        <w:rPr>
          <w:rFonts w:ascii="Verdana" w:hAnsi="Verdana" w:cs="Arial"/>
          <w:sz w:val="16"/>
          <w:szCs w:val="16"/>
        </w:rPr>
      </w:pPr>
    </w:p>
    <w:p w14:paraId="5834E591" w14:textId="6C95DD88" w:rsidR="00F453F1" w:rsidRDefault="00F453F1" w:rsidP="008B55F7">
      <w:pPr>
        <w:autoSpaceDE w:val="0"/>
        <w:autoSpaceDN w:val="0"/>
        <w:adjustRightInd w:val="0"/>
        <w:rPr>
          <w:rFonts w:ascii="Verdana" w:hAnsi="Verdana" w:cs="Arial"/>
          <w:sz w:val="16"/>
          <w:szCs w:val="16"/>
        </w:rPr>
      </w:pPr>
    </w:p>
    <w:p w14:paraId="4C609182" w14:textId="77777777" w:rsidR="00F453F1" w:rsidRPr="008B55F7" w:rsidRDefault="00F453F1" w:rsidP="008B55F7">
      <w:pPr>
        <w:autoSpaceDE w:val="0"/>
        <w:autoSpaceDN w:val="0"/>
        <w:adjustRightInd w:val="0"/>
        <w:rPr>
          <w:rFonts w:ascii="Verdana" w:hAnsi="Verdana" w:cs="Arial"/>
          <w:sz w:val="16"/>
          <w:szCs w:val="16"/>
        </w:rPr>
      </w:pPr>
    </w:p>
    <w:p w14:paraId="17278C98" w14:textId="77777777" w:rsidR="008B55F7" w:rsidRPr="008B55F7" w:rsidRDefault="008B55F7" w:rsidP="008B55F7">
      <w:pPr>
        <w:autoSpaceDE w:val="0"/>
        <w:autoSpaceDN w:val="0"/>
        <w:adjustRightInd w:val="0"/>
        <w:rPr>
          <w:rFonts w:ascii="Verdana" w:hAnsi="Verdana" w:cs="Arial"/>
          <w:sz w:val="16"/>
          <w:szCs w:val="16"/>
        </w:rPr>
      </w:pPr>
    </w:p>
    <w:p w14:paraId="538423DB" w14:textId="77777777" w:rsidR="008B55F7" w:rsidRPr="008B55F7" w:rsidRDefault="008B55F7" w:rsidP="008B55F7">
      <w:pPr>
        <w:autoSpaceDE w:val="0"/>
        <w:autoSpaceDN w:val="0"/>
        <w:adjustRightInd w:val="0"/>
        <w:rPr>
          <w:rFonts w:ascii="Verdana" w:hAnsi="Verdana" w:cs="Arial"/>
          <w:sz w:val="16"/>
          <w:szCs w:val="16"/>
        </w:rPr>
      </w:pPr>
    </w:p>
    <w:p w14:paraId="7EF3BD00" w14:textId="6BA00EF6" w:rsidR="008B55F7" w:rsidRPr="008B55F7" w:rsidRDefault="008B55F7" w:rsidP="008B55F7">
      <w:pPr>
        <w:autoSpaceDE w:val="0"/>
        <w:autoSpaceDN w:val="0"/>
        <w:adjustRightInd w:val="0"/>
        <w:rPr>
          <w:rFonts w:ascii="Verdana" w:hAnsi="Verdana" w:cs="Arial"/>
          <w:sz w:val="16"/>
          <w:szCs w:val="16"/>
        </w:rPr>
      </w:pPr>
    </w:p>
    <w:p w14:paraId="766AD54C" w14:textId="6C1BEFC2" w:rsidR="008B55F7" w:rsidRPr="008B55F7" w:rsidRDefault="008B55F7" w:rsidP="008B55F7">
      <w:pPr>
        <w:autoSpaceDE w:val="0"/>
        <w:autoSpaceDN w:val="0"/>
        <w:adjustRightInd w:val="0"/>
        <w:rPr>
          <w:rFonts w:ascii="Verdana" w:hAnsi="Verdana" w:cs="Arial"/>
          <w:sz w:val="16"/>
          <w:szCs w:val="16"/>
        </w:rPr>
      </w:pPr>
    </w:p>
    <w:p w14:paraId="06C9CA70" w14:textId="77777777" w:rsidR="008B55F7" w:rsidRPr="008B55F7" w:rsidRDefault="008B55F7" w:rsidP="008B55F7">
      <w:pPr>
        <w:autoSpaceDE w:val="0"/>
        <w:autoSpaceDN w:val="0"/>
        <w:adjustRightInd w:val="0"/>
        <w:rPr>
          <w:rFonts w:ascii="Verdana" w:hAnsi="Verdana" w:cs="Arial"/>
          <w:sz w:val="16"/>
          <w:szCs w:val="16"/>
        </w:rPr>
      </w:pPr>
    </w:p>
    <w:p w14:paraId="345BC1AB" w14:textId="4D8DC5C3" w:rsidR="008B55F7" w:rsidRPr="008B55F7" w:rsidRDefault="008B55F7" w:rsidP="008B55F7">
      <w:pPr>
        <w:autoSpaceDE w:val="0"/>
        <w:autoSpaceDN w:val="0"/>
        <w:adjustRightInd w:val="0"/>
        <w:rPr>
          <w:rFonts w:ascii="Verdana" w:hAnsi="Verdana" w:cs="Arial"/>
          <w:sz w:val="16"/>
          <w:szCs w:val="16"/>
        </w:rPr>
      </w:pPr>
      <w:r w:rsidRPr="008B55F7">
        <w:rPr>
          <w:rFonts w:ascii="Verdana" w:hAnsi="Verdana" w:cs="Arial"/>
          <w:sz w:val="16"/>
          <w:szCs w:val="16"/>
        </w:rPr>
        <w:t>Kedvezményezett: Győr-Moson-Sopron Megyei Önkormányzat</w:t>
      </w:r>
    </w:p>
    <w:p w14:paraId="3F21898C" w14:textId="77777777" w:rsidR="008B55F7" w:rsidRPr="008B55F7" w:rsidRDefault="008B55F7" w:rsidP="008B55F7">
      <w:pPr>
        <w:autoSpaceDE w:val="0"/>
        <w:autoSpaceDN w:val="0"/>
        <w:adjustRightInd w:val="0"/>
        <w:rPr>
          <w:rFonts w:ascii="Verdana" w:hAnsi="Verdana" w:cs="Arial"/>
          <w:sz w:val="16"/>
          <w:szCs w:val="16"/>
        </w:rPr>
      </w:pPr>
      <w:r w:rsidRPr="008B55F7">
        <w:rPr>
          <w:rFonts w:ascii="Verdana" w:hAnsi="Verdana" w:cs="Arial"/>
          <w:sz w:val="16"/>
          <w:szCs w:val="16"/>
        </w:rPr>
        <w:t>Cím: H-9021 Győr, Városház tér 3.</w:t>
      </w:r>
    </w:p>
    <w:p w14:paraId="04A6A431" w14:textId="77777777" w:rsidR="008B55F7" w:rsidRPr="008B55F7" w:rsidRDefault="008B55F7" w:rsidP="008B55F7">
      <w:pPr>
        <w:autoSpaceDE w:val="0"/>
        <w:autoSpaceDN w:val="0"/>
        <w:adjustRightInd w:val="0"/>
        <w:rPr>
          <w:rFonts w:ascii="Verdana" w:hAnsi="Verdana" w:cs="Arial"/>
          <w:sz w:val="16"/>
          <w:szCs w:val="16"/>
        </w:rPr>
      </w:pPr>
      <w:r w:rsidRPr="008B55F7">
        <w:rPr>
          <w:rFonts w:ascii="Verdana" w:hAnsi="Verdana" w:cs="Arial"/>
          <w:sz w:val="16"/>
          <w:szCs w:val="16"/>
        </w:rPr>
        <w:t>Telefon: +36 96 522-245; 96/522-208</w:t>
      </w:r>
    </w:p>
    <w:p w14:paraId="07F5A799" w14:textId="77777777" w:rsidR="008B55F7" w:rsidRPr="008B55F7" w:rsidRDefault="008B55F7" w:rsidP="008B55F7">
      <w:pPr>
        <w:autoSpaceDE w:val="0"/>
        <w:autoSpaceDN w:val="0"/>
        <w:adjustRightInd w:val="0"/>
        <w:rPr>
          <w:rFonts w:ascii="Verdana" w:hAnsi="Verdana" w:cs="Arial"/>
          <w:sz w:val="16"/>
          <w:szCs w:val="16"/>
        </w:rPr>
      </w:pPr>
      <w:r w:rsidRPr="008B55F7">
        <w:rPr>
          <w:rFonts w:ascii="Verdana" w:hAnsi="Verdana" w:cs="Arial"/>
          <w:sz w:val="16"/>
          <w:szCs w:val="16"/>
        </w:rPr>
        <w:t>Fax: +36 96 522-285</w:t>
      </w:r>
    </w:p>
    <w:p w14:paraId="762B4A1B" w14:textId="77777777" w:rsidR="008B55F7" w:rsidRPr="008B55F7" w:rsidRDefault="008B55F7" w:rsidP="008B55F7">
      <w:pPr>
        <w:autoSpaceDE w:val="0"/>
        <w:autoSpaceDN w:val="0"/>
        <w:adjustRightInd w:val="0"/>
        <w:rPr>
          <w:rFonts w:ascii="Verdana" w:hAnsi="Verdana" w:cs="Arial"/>
          <w:color w:val="0000FF"/>
          <w:sz w:val="16"/>
          <w:szCs w:val="16"/>
        </w:rPr>
      </w:pPr>
      <w:r w:rsidRPr="008B55F7">
        <w:rPr>
          <w:rFonts w:ascii="Verdana" w:hAnsi="Verdana" w:cs="Arial"/>
          <w:sz w:val="16"/>
          <w:szCs w:val="16"/>
        </w:rPr>
        <w:t xml:space="preserve">E-mail: </w:t>
      </w:r>
      <w:r w:rsidRPr="008B55F7">
        <w:rPr>
          <w:rFonts w:ascii="Verdana" w:hAnsi="Verdana" w:cs="Arial"/>
          <w:color w:val="0000FF"/>
          <w:sz w:val="16"/>
          <w:szCs w:val="16"/>
        </w:rPr>
        <w:t>teruletfejlesztes@gymsmo.hu</w:t>
      </w:r>
    </w:p>
    <w:p w14:paraId="75C6F07B" w14:textId="5D491DC2" w:rsidR="008B55F7" w:rsidRDefault="008B55F7" w:rsidP="008B55F7">
      <w:pPr>
        <w:pStyle w:val="normal-header"/>
        <w:ind w:firstLine="0"/>
        <w:rPr>
          <w:rFonts w:ascii="Verdana" w:hAnsi="Verdana" w:cs="Arial"/>
          <w:color w:val="000000"/>
          <w:sz w:val="16"/>
          <w:szCs w:val="16"/>
          <w:lang w:eastAsia="hu-HU"/>
        </w:rPr>
      </w:pPr>
      <w:r w:rsidRPr="008B55F7">
        <w:rPr>
          <w:rFonts w:ascii="Verdana" w:hAnsi="Verdana" w:cs="Arial"/>
          <w:color w:val="000000"/>
          <w:sz w:val="16"/>
          <w:szCs w:val="16"/>
          <w:lang w:eastAsia="hu-HU"/>
        </w:rPr>
        <w:t xml:space="preserve">web: </w:t>
      </w:r>
      <w:hyperlink r:id="rId12" w:history="1">
        <w:r w:rsidR="00F77104" w:rsidRPr="00D903E7">
          <w:rPr>
            <w:rStyle w:val="Hiperhivatkozs"/>
            <w:rFonts w:ascii="Verdana" w:hAnsi="Verdana" w:cs="Arial"/>
            <w:sz w:val="16"/>
            <w:szCs w:val="16"/>
            <w:lang w:eastAsia="hu-HU"/>
          </w:rPr>
          <w:t>www.gymsmo.hu</w:t>
        </w:r>
      </w:hyperlink>
    </w:p>
    <w:p w14:paraId="3F601A4C" w14:textId="77777777" w:rsidR="00F77104" w:rsidRPr="008B55F7" w:rsidRDefault="00F77104" w:rsidP="008B55F7">
      <w:pPr>
        <w:pStyle w:val="normal-header"/>
        <w:ind w:firstLine="0"/>
        <w:rPr>
          <w:rFonts w:ascii="Verdana" w:hAnsi="Verdana" w:cs="Arial"/>
        </w:rPr>
      </w:pPr>
    </w:p>
    <w:p w14:paraId="70825A2B" w14:textId="1FA0D970" w:rsidR="00D2680F" w:rsidRPr="008B55F7" w:rsidRDefault="00D2680F" w:rsidP="008B55F7">
      <w:pPr>
        <w:pStyle w:val="llb"/>
        <w:rPr>
          <w:rFonts w:ascii="Verdana" w:hAnsi="Verdana" w:cs="Times New Roman"/>
        </w:rPr>
        <w:sectPr w:rsidR="00D2680F" w:rsidRPr="008B55F7" w:rsidSect="008B55F7">
          <w:footerReference w:type="default" r:id="rId13"/>
          <w:footnotePr>
            <w:numRestart w:val="eachPage"/>
          </w:footnotePr>
          <w:type w:val="continuous"/>
          <w:pgSz w:w="11900" w:h="16840"/>
          <w:pgMar w:top="1418" w:right="1418" w:bottom="454" w:left="1418" w:header="0" w:footer="6" w:gutter="0"/>
          <w:cols w:space="720"/>
          <w:noEndnote/>
          <w:titlePg/>
          <w:docGrid w:linePitch="360"/>
        </w:sectPr>
      </w:pPr>
    </w:p>
    <w:sdt>
      <w:sdtPr>
        <w:rPr>
          <w:rFonts w:ascii="Verdana" w:eastAsia="Courier New" w:hAnsi="Verdana" w:cs="Times New Roman"/>
          <w:color w:val="000000"/>
          <w:sz w:val="20"/>
          <w:szCs w:val="20"/>
          <w:lang w:bidi="hu-HU"/>
        </w:rPr>
        <w:id w:val="-1486166644"/>
        <w:docPartObj>
          <w:docPartGallery w:val="Table of Contents"/>
          <w:docPartUnique/>
        </w:docPartObj>
      </w:sdtPr>
      <w:sdtEndPr>
        <w:rPr>
          <w:b/>
          <w:bCs/>
        </w:rPr>
      </w:sdtEndPr>
      <w:sdtContent>
        <w:p w14:paraId="53CA2698" w14:textId="1F135C26" w:rsidR="00D51F32" w:rsidRPr="00A65C1F" w:rsidRDefault="00D51F32" w:rsidP="00903413">
          <w:pPr>
            <w:pStyle w:val="Tartalomjegyzkcmsora"/>
            <w:jc w:val="center"/>
            <w:rPr>
              <w:rFonts w:ascii="Verdana" w:hAnsi="Verdana" w:cs="Times New Roman"/>
              <w:b/>
              <w:color w:val="auto"/>
              <w:sz w:val="24"/>
              <w:szCs w:val="20"/>
            </w:rPr>
          </w:pPr>
          <w:r w:rsidRPr="00A65C1F">
            <w:rPr>
              <w:rFonts w:ascii="Verdana" w:hAnsi="Verdana" w:cs="Times New Roman"/>
              <w:b/>
              <w:color w:val="auto"/>
              <w:sz w:val="24"/>
              <w:szCs w:val="20"/>
            </w:rPr>
            <w:t>Tartalom</w:t>
          </w:r>
        </w:p>
        <w:p w14:paraId="20FB8715" w14:textId="17A4D9C0" w:rsidR="00F453F1" w:rsidRPr="00A65C1F" w:rsidRDefault="00F453F1" w:rsidP="00F453F1">
          <w:pPr>
            <w:rPr>
              <w:rFonts w:ascii="Verdana" w:hAnsi="Verdana"/>
              <w:sz w:val="20"/>
              <w:szCs w:val="20"/>
              <w:lang w:bidi="ar-SA"/>
            </w:rPr>
          </w:pPr>
        </w:p>
        <w:p w14:paraId="4110D396" w14:textId="5A54F1B7" w:rsidR="00A43071" w:rsidRPr="00A43071" w:rsidRDefault="00D51F32">
          <w:pPr>
            <w:pStyle w:val="TJ1"/>
            <w:rPr>
              <w:rFonts w:ascii="Verdana" w:eastAsiaTheme="minorEastAsia" w:hAnsi="Verdana" w:cstheme="minorBidi"/>
              <w:noProof/>
              <w:color w:val="auto"/>
              <w:lang w:bidi="ar-SA"/>
            </w:rPr>
          </w:pPr>
          <w:r w:rsidRPr="00A43071">
            <w:rPr>
              <w:rFonts w:ascii="Verdana" w:hAnsi="Verdana"/>
            </w:rPr>
            <w:fldChar w:fldCharType="begin"/>
          </w:r>
          <w:r w:rsidRPr="00A43071">
            <w:rPr>
              <w:rFonts w:ascii="Verdana" w:hAnsi="Verdana"/>
            </w:rPr>
            <w:instrText xml:space="preserve"> TOC \o "1-3" \h \z \u </w:instrText>
          </w:r>
          <w:r w:rsidRPr="00A43071">
            <w:rPr>
              <w:rFonts w:ascii="Verdana" w:hAnsi="Verdana"/>
            </w:rPr>
            <w:fldChar w:fldCharType="separate"/>
          </w:r>
          <w:hyperlink w:anchor="_Toc481067812" w:history="1">
            <w:r w:rsidR="00A43071" w:rsidRPr="00A43071">
              <w:rPr>
                <w:rStyle w:val="Hiperhivatkozs"/>
                <w:rFonts w:ascii="Verdana" w:hAnsi="Verdana" w:cs="Times New Roman"/>
                <w:b/>
                <w:noProof/>
              </w:rPr>
              <w:t>1.</w:t>
            </w:r>
            <w:r w:rsidR="00A43071" w:rsidRPr="00A43071">
              <w:rPr>
                <w:rFonts w:ascii="Verdana" w:eastAsiaTheme="minorEastAsia" w:hAnsi="Verdana" w:cstheme="minorBidi"/>
                <w:noProof/>
                <w:color w:val="auto"/>
                <w:lang w:bidi="ar-SA"/>
              </w:rPr>
              <w:tab/>
            </w:r>
            <w:r w:rsidR="00A43071" w:rsidRPr="00A43071">
              <w:rPr>
                <w:rStyle w:val="Hiperhivatkozs"/>
                <w:rFonts w:ascii="Verdana" w:hAnsi="Verdana" w:cs="Times New Roman"/>
                <w:b/>
                <w:noProof/>
              </w:rPr>
              <w:t>HELYZETÉRTÉKELÉS</w:t>
            </w:r>
            <w:r w:rsidR="00A43071" w:rsidRPr="00A43071">
              <w:rPr>
                <w:rFonts w:ascii="Verdana" w:hAnsi="Verdana"/>
                <w:noProof/>
                <w:webHidden/>
              </w:rPr>
              <w:tab/>
            </w:r>
            <w:r w:rsidR="00A43071" w:rsidRPr="00A43071">
              <w:rPr>
                <w:rFonts w:ascii="Verdana" w:hAnsi="Verdana"/>
                <w:noProof/>
                <w:webHidden/>
              </w:rPr>
              <w:fldChar w:fldCharType="begin"/>
            </w:r>
            <w:r w:rsidR="00A43071" w:rsidRPr="00A43071">
              <w:rPr>
                <w:rFonts w:ascii="Verdana" w:hAnsi="Verdana"/>
                <w:noProof/>
                <w:webHidden/>
              </w:rPr>
              <w:instrText xml:space="preserve"> PAGEREF _Toc481067812 \h </w:instrText>
            </w:r>
            <w:r w:rsidR="00A43071" w:rsidRPr="00A43071">
              <w:rPr>
                <w:rFonts w:ascii="Verdana" w:hAnsi="Verdana"/>
                <w:noProof/>
                <w:webHidden/>
              </w:rPr>
            </w:r>
            <w:r w:rsidR="00A43071" w:rsidRPr="00A43071">
              <w:rPr>
                <w:rFonts w:ascii="Verdana" w:hAnsi="Verdana"/>
                <w:noProof/>
                <w:webHidden/>
              </w:rPr>
              <w:fldChar w:fldCharType="separate"/>
            </w:r>
            <w:r w:rsidR="00A43071" w:rsidRPr="00A43071">
              <w:rPr>
                <w:rFonts w:ascii="Verdana" w:hAnsi="Verdana"/>
                <w:noProof/>
                <w:webHidden/>
              </w:rPr>
              <w:t>4</w:t>
            </w:r>
            <w:r w:rsidR="00A43071" w:rsidRPr="00A43071">
              <w:rPr>
                <w:rFonts w:ascii="Verdana" w:hAnsi="Verdana"/>
                <w:noProof/>
                <w:webHidden/>
              </w:rPr>
              <w:fldChar w:fldCharType="end"/>
            </w:r>
          </w:hyperlink>
        </w:p>
        <w:p w14:paraId="3D91F423" w14:textId="09E71D3D" w:rsidR="00A43071" w:rsidRPr="00A43071" w:rsidRDefault="001C44C6">
          <w:pPr>
            <w:pStyle w:val="TJ2"/>
            <w:tabs>
              <w:tab w:val="right" w:leader="dot" w:pos="9679"/>
            </w:tabs>
            <w:rPr>
              <w:rFonts w:ascii="Verdana" w:eastAsiaTheme="minorEastAsia" w:hAnsi="Verdana" w:cstheme="minorBidi"/>
              <w:noProof/>
              <w:color w:val="auto"/>
              <w:sz w:val="20"/>
              <w:szCs w:val="20"/>
              <w:lang w:bidi="ar-SA"/>
            </w:rPr>
          </w:pPr>
          <w:hyperlink w:anchor="_Toc481067813" w:history="1">
            <w:r w:rsidR="00A43071" w:rsidRPr="00A43071">
              <w:rPr>
                <w:rStyle w:val="Hiperhivatkozs"/>
                <w:rFonts w:ascii="Verdana" w:eastAsia="Arial" w:hAnsi="Verdana"/>
                <w:noProof/>
                <w:sz w:val="20"/>
                <w:szCs w:val="20"/>
              </w:rPr>
              <w:t>1.1 F</w:t>
            </w:r>
            <w:r w:rsidR="00A43071" w:rsidRPr="00A43071">
              <w:rPr>
                <w:rStyle w:val="Hiperhivatkozs"/>
                <w:rFonts w:ascii="Verdana" w:hAnsi="Verdana"/>
                <w:noProof/>
                <w:sz w:val="20"/>
                <w:szCs w:val="20"/>
              </w:rPr>
              <w:t>ÖLDRAJZI HELYZETKÉP</w:t>
            </w:r>
            <w:r w:rsidR="00A43071" w:rsidRPr="00A43071">
              <w:rPr>
                <w:rFonts w:ascii="Verdana" w:hAnsi="Verdana"/>
                <w:noProof/>
                <w:webHidden/>
                <w:sz w:val="20"/>
                <w:szCs w:val="20"/>
              </w:rPr>
              <w:tab/>
            </w:r>
            <w:r w:rsidR="00A43071" w:rsidRPr="00A43071">
              <w:rPr>
                <w:rFonts w:ascii="Verdana" w:hAnsi="Verdana"/>
                <w:noProof/>
                <w:webHidden/>
                <w:sz w:val="20"/>
                <w:szCs w:val="20"/>
              </w:rPr>
              <w:fldChar w:fldCharType="begin"/>
            </w:r>
            <w:r w:rsidR="00A43071" w:rsidRPr="00A43071">
              <w:rPr>
                <w:rFonts w:ascii="Verdana" w:hAnsi="Verdana"/>
                <w:noProof/>
                <w:webHidden/>
                <w:sz w:val="20"/>
                <w:szCs w:val="20"/>
              </w:rPr>
              <w:instrText xml:space="preserve"> PAGEREF _Toc481067813 \h </w:instrText>
            </w:r>
            <w:r w:rsidR="00A43071" w:rsidRPr="00A43071">
              <w:rPr>
                <w:rFonts w:ascii="Verdana" w:hAnsi="Verdana"/>
                <w:noProof/>
                <w:webHidden/>
                <w:sz w:val="20"/>
                <w:szCs w:val="20"/>
              </w:rPr>
            </w:r>
            <w:r w:rsidR="00A43071" w:rsidRPr="00A43071">
              <w:rPr>
                <w:rFonts w:ascii="Verdana" w:hAnsi="Verdana"/>
                <w:noProof/>
                <w:webHidden/>
                <w:sz w:val="20"/>
                <w:szCs w:val="20"/>
              </w:rPr>
              <w:fldChar w:fldCharType="separate"/>
            </w:r>
            <w:r w:rsidR="00A43071" w:rsidRPr="00A43071">
              <w:rPr>
                <w:rFonts w:ascii="Verdana" w:hAnsi="Verdana"/>
                <w:noProof/>
                <w:webHidden/>
                <w:sz w:val="20"/>
                <w:szCs w:val="20"/>
              </w:rPr>
              <w:t>4</w:t>
            </w:r>
            <w:r w:rsidR="00A43071" w:rsidRPr="00A43071">
              <w:rPr>
                <w:rFonts w:ascii="Verdana" w:hAnsi="Verdana"/>
                <w:noProof/>
                <w:webHidden/>
                <w:sz w:val="20"/>
                <w:szCs w:val="20"/>
              </w:rPr>
              <w:fldChar w:fldCharType="end"/>
            </w:r>
          </w:hyperlink>
        </w:p>
        <w:p w14:paraId="234FC9F8" w14:textId="1B5F49F1" w:rsidR="00A43071" w:rsidRPr="00A43071" w:rsidRDefault="001C44C6">
          <w:pPr>
            <w:pStyle w:val="TJ3"/>
            <w:tabs>
              <w:tab w:val="right" w:leader="dot" w:pos="9679"/>
            </w:tabs>
            <w:rPr>
              <w:rFonts w:ascii="Verdana" w:eastAsiaTheme="minorEastAsia" w:hAnsi="Verdana" w:cstheme="minorBidi"/>
              <w:noProof/>
              <w:color w:val="auto"/>
              <w:sz w:val="20"/>
              <w:szCs w:val="20"/>
              <w:lang w:bidi="ar-SA"/>
            </w:rPr>
          </w:pPr>
          <w:hyperlink w:anchor="_Toc481067814" w:history="1">
            <w:r w:rsidR="00A43071" w:rsidRPr="00A43071">
              <w:rPr>
                <w:rStyle w:val="Hiperhivatkozs"/>
                <w:rFonts w:ascii="Verdana" w:hAnsi="Verdana" w:cs="Times New Roman"/>
                <w:noProof/>
                <w:sz w:val="20"/>
                <w:szCs w:val="20"/>
              </w:rPr>
              <w:t>1.1.1 A földrajzi terület/beavatkozási szint meghatárolása</w:t>
            </w:r>
            <w:r w:rsidR="00A43071" w:rsidRPr="00A43071">
              <w:rPr>
                <w:rFonts w:ascii="Verdana" w:hAnsi="Verdana"/>
                <w:noProof/>
                <w:webHidden/>
                <w:sz w:val="20"/>
                <w:szCs w:val="20"/>
              </w:rPr>
              <w:tab/>
            </w:r>
            <w:r w:rsidR="00A43071" w:rsidRPr="00A43071">
              <w:rPr>
                <w:rFonts w:ascii="Verdana" w:hAnsi="Verdana"/>
                <w:noProof/>
                <w:webHidden/>
                <w:sz w:val="20"/>
                <w:szCs w:val="20"/>
              </w:rPr>
              <w:fldChar w:fldCharType="begin"/>
            </w:r>
            <w:r w:rsidR="00A43071" w:rsidRPr="00A43071">
              <w:rPr>
                <w:rFonts w:ascii="Verdana" w:hAnsi="Verdana"/>
                <w:noProof/>
                <w:webHidden/>
                <w:sz w:val="20"/>
                <w:szCs w:val="20"/>
              </w:rPr>
              <w:instrText xml:space="preserve"> PAGEREF _Toc481067814 \h </w:instrText>
            </w:r>
            <w:r w:rsidR="00A43071" w:rsidRPr="00A43071">
              <w:rPr>
                <w:rFonts w:ascii="Verdana" w:hAnsi="Verdana"/>
                <w:noProof/>
                <w:webHidden/>
                <w:sz w:val="20"/>
                <w:szCs w:val="20"/>
              </w:rPr>
            </w:r>
            <w:r w:rsidR="00A43071" w:rsidRPr="00A43071">
              <w:rPr>
                <w:rFonts w:ascii="Verdana" w:hAnsi="Verdana"/>
                <w:noProof/>
                <w:webHidden/>
                <w:sz w:val="20"/>
                <w:szCs w:val="20"/>
              </w:rPr>
              <w:fldChar w:fldCharType="separate"/>
            </w:r>
            <w:r w:rsidR="00A43071" w:rsidRPr="00A43071">
              <w:rPr>
                <w:rFonts w:ascii="Verdana" w:hAnsi="Verdana"/>
                <w:noProof/>
                <w:webHidden/>
                <w:sz w:val="20"/>
                <w:szCs w:val="20"/>
              </w:rPr>
              <w:t>4</w:t>
            </w:r>
            <w:r w:rsidR="00A43071" w:rsidRPr="00A43071">
              <w:rPr>
                <w:rFonts w:ascii="Verdana" w:hAnsi="Verdana"/>
                <w:noProof/>
                <w:webHidden/>
                <w:sz w:val="20"/>
                <w:szCs w:val="20"/>
              </w:rPr>
              <w:fldChar w:fldCharType="end"/>
            </w:r>
          </w:hyperlink>
        </w:p>
        <w:p w14:paraId="4703EE1C" w14:textId="2959B4A8" w:rsidR="00A43071" w:rsidRPr="00A43071" w:rsidRDefault="001C44C6">
          <w:pPr>
            <w:pStyle w:val="TJ3"/>
            <w:tabs>
              <w:tab w:val="right" w:leader="dot" w:pos="9679"/>
            </w:tabs>
            <w:rPr>
              <w:rFonts w:ascii="Verdana" w:eastAsiaTheme="minorEastAsia" w:hAnsi="Verdana" w:cstheme="minorBidi"/>
              <w:noProof/>
              <w:color w:val="auto"/>
              <w:sz w:val="20"/>
              <w:szCs w:val="20"/>
              <w:lang w:bidi="ar-SA"/>
            </w:rPr>
          </w:pPr>
          <w:hyperlink w:anchor="_Toc481067815" w:history="1">
            <w:r w:rsidR="00A43071" w:rsidRPr="00A43071">
              <w:rPr>
                <w:rStyle w:val="Hiperhivatkozs"/>
                <w:rFonts w:ascii="Verdana" w:hAnsi="Verdana" w:cs="Times New Roman"/>
                <w:noProof/>
                <w:sz w:val="20"/>
                <w:szCs w:val="20"/>
              </w:rPr>
              <w:t>1.1.2 Földrajzi helyzetelemzés</w:t>
            </w:r>
            <w:r w:rsidR="00A43071" w:rsidRPr="00A43071">
              <w:rPr>
                <w:rFonts w:ascii="Verdana" w:hAnsi="Verdana"/>
                <w:noProof/>
                <w:webHidden/>
                <w:sz w:val="20"/>
                <w:szCs w:val="20"/>
              </w:rPr>
              <w:tab/>
            </w:r>
            <w:r w:rsidR="00A43071" w:rsidRPr="00A43071">
              <w:rPr>
                <w:rFonts w:ascii="Verdana" w:hAnsi="Verdana"/>
                <w:noProof/>
                <w:webHidden/>
                <w:sz w:val="20"/>
                <w:szCs w:val="20"/>
              </w:rPr>
              <w:fldChar w:fldCharType="begin"/>
            </w:r>
            <w:r w:rsidR="00A43071" w:rsidRPr="00A43071">
              <w:rPr>
                <w:rFonts w:ascii="Verdana" w:hAnsi="Verdana"/>
                <w:noProof/>
                <w:webHidden/>
                <w:sz w:val="20"/>
                <w:szCs w:val="20"/>
              </w:rPr>
              <w:instrText xml:space="preserve"> PAGEREF _Toc481067815 \h </w:instrText>
            </w:r>
            <w:r w:rsidR="00A43071" w:rsidRPr="00A43071">
              <w:rPr>
                <w:rFonts w:ascii="Verdana" w:hAnsi="Verdana"/>
                <w:noProof/>
                <w:webHidden/>
                <w:sz w:val="20"/>
                <w:szCs w:val="20"/>
              </w:rPr>
            </w:r>
            <w:r w:rsidR="00A43071" w:rsidRPr="00A43071">
              <w:rPr>
                <w:rFonts w:ascii="Verdana" w:hAnsi="Verdana"/>
                <w:noProof/>
                <w:webHidden/>
                <w:sz w:val="20"/>
                <w:szCs w:val="20"/>
              </w:rPr>
              <w:fldChar w:fldCharType="separate"/>
            </w:r>
            <w:r w:rsidR="00A43071" w:rsidRPr="00A43071">
              <w:rPr>
                <w:rFonts w:ascii="Verdana" w:hAnsi="Verdana"/>
                <w:noProof/>
                <w:webHidden/>
                <w:sz w:val="20"/>
                <w:szCs w:val="20"/>
              </w:rPr>
              <w:t>5</w:t>
            </w:r>
            <w:r w:rsidR="00A43071" w:rsidRPr="00A43071">
              <w:rPr>
                <w:rFonts w:ascii="Verdana" w:hAnsi="Verdana"/>
                <w:noProof/>
                <w:webHidden/>
                <w:sz w:val="20"/>
                <w:szCs w:val="20"/>
              </w:rPr>
              <w:fldChar w:fldCharType="end"/>
            </w:r>
          </w:hyperlink>
        </w:p>
        <w:p w14:paraId="7CD278CB" w14:textId="18EBF4F9" w:rsidR="00A43071" w:rsidRPr="00A43071" w:rsidRDefault="001C44C6">
          <w:pPr>
            <w:pStyle w:val="TJ2"/>
            <w:tabs>
              <w:tab w:val="right" w:leader="dot" w:pos="9679"/>
            </w:tabs>
            <w:rPr>
              <w:rFonts w:ascii="Verdana" w:eastAsiaTheme="minorEastAsia" w:hAnsi="Verdana" w:cstheme="minorBidi"/>
              <w:noProof/>
              <w:color w:val="auto"/>
              <w:sz w:val="20"/>
              <w:szCs w:val="20"/>
              <w:lang w:bidi="ar-SA"/>
            </w:rPr>
          </w:pPr>
          <w:hyperlink w:anchor="_Toc481067816" w:history="1">
            <w:r w:rsidR="00A43071" w:rsidRPr="00A43071">
              <w:rPr>
                <w:rStyle w:val="Hiperhivatkozs"/>
                <w:rFonts w:ascii="Verdana" w:eastAsia="Arial" w:hAnsi="Verdana"/>
                <w:noProof/>
                <w:sz w:val="20"/>
                <w:szCs w:val="20"/>
              </w:rPr>
              <w:t xml:space="preserve">1.2 A </w:t>
            </w:r>
            <w:r w:rsidR="00A43071" w:rsidRPr="00A43071">
              <w:rPr>
                <w:rStyle w:val="Hiperhivatkozs"/>
                <w:rFonts w:ascii="Verdana" w:hAnsi="Verdana"/>
                <w:noProof/>
                <w:sz w:val="20"/>
                <w:szCs w:val="20"/>
              </w:rPr>
              <w:t>TÁMOGATÁSI KÉRELEM GAZDASÁGI</w:t>
            </w:r>
            <w:r w:rsidR="00A43071" w:rsidRPr="00A43071">
              <w:rPr>
                <w:rStyle w:val="Hiperhivatkozs"/>
                <w:rFonts w:ascii="Verdana" w:eastAsia="Arial" w:hAnsi="Verdana"/>
                <w:noProof/>
                <w:sz w:val="20"/>
                <w:szCs w:val="20"/>
              </w:rPr>
              <w:t xml:space="preserve">, </w:t>
            </w:r>
            <w:r w:rsidR="00A43071" w:rsidRPr="00A43071">
              <w:rPr>
                <w:rStyle w:val="Hiperhivatkozs"/>
                <w:rFonts w:ascii="Verdana" w:hAnsi="Verdana"/>
                <w:noProof/>
                <w:sz w:val="20"/>
                <w:szCs w:val="20"/>
              </w:rPr>
              <w:t>TÁRSADALMI</w:t>
            </w:r>
            <w:r w:rsidR="00A43071" w:rsidRPr="00A43071">
              <w:rPr>
                <w:rStyle w:val="Hiperhivatkozs"/>
                <w:rFonts w:ascii="Verdana" w:eastAsia="Arial" w:hAnsi="Verdana"/>
                <w:noProof/>
                <w:sz w:val="20"/>
                <w:szCs w:val="20"/>
              </w:rPr>
              <w:t xml:space="preserve">, </w:t>
            </w:r>
            <w:r w:rsidR="00A43071" w:rsidRPr="00A43071">
              <w:rPr>
                <w:rStyle w:val="Hiperhivatkozs"/>
                <w:rFonts w:ascii="Verdana" w:hAnsi="Verdana"/>
                <w:noProof/>
                <w:sz w:val="20"/>
                <w:szCs w:val="20"/>
              </w:rPr>
              <w:t>FOGLAKOZTATÁSI ÉS KÖRNYEZETI HÁTTERÉNEK BEMUTATÁSA</w:t>
            </w:r>
            <w:r w:rsidR="00A43071" w:rsidRPr="00A43071">
              <w:rPr>
                <w:rFonts w:ascii="Verdana" w:hAnsi="Verdana"/>
                <w:noProof/>
                <w:webHidden/>
                <w:sz w:val="20"/>
                <w:szCs w:val="20"/>
              </w:rPr>
              <w:tab/>
            </w:r>
            <w:r w:rsidR="00A43071" w:rsidRPr="00A43071">
              <w:rPr>
                <w:rFonts w:ascii="Verdana" w:hAnsi="Verdana"/>
                <w:noProof/>
                <w:webHidden/>
                <w:sz w:val="20"/>
                <w:szCs w:val="20"/>
              </w:rPr>
              <w:fldChar w:fldCharType="begin"/>
            </w:r>
            <w:r w:rsidR="00A43071" w:rsidRPr="00A43071">
              <w:rPr>
                <w:rFonts w:ascii="Verdana" w:hAnsi="Verdana"/>
                <w:noProof/>
                <w:webHidden/>
                <w:sz w:val="20"/>
                <w:szCs w:val="20"/>
              </w:rPr>
              <w:instrText xml:space="preserve"> PAGEREF _Toc481067816 \h </w:instrText>
            </w:r>
            <w:r w:rsidR="00A43071" w:rsidRPr="00A43071">
              <w:rPr>
                <w:rFonts w:ascii="Verdana" w:hAnsi="Verdana"/>
                <w:noProof/>
                <w:webHidden/>
                <w:sz w:val="20"/>
                <w:szCs w:val="20"/>
              </w:rPr>
            </w:r>
            <w:r w:rsidR="00A43071" w:rsidRPr="00A43071">
              <w:rPr>
                <w:rFonts w:ascii="Verdana" w:hAnsi="Verdana"/>
                <w:noProof/>
                <w:webHidden/>
                <w:sz w:val="20"/>
                <w:szCs w:val="20"/>
              </w:rPr>
              <w:fldChar w:fldCharType="separate"/>
            </w:r>
            <w:r w:rsidR="00A43071" w:rsidRPr="00A43071">
              <w:rPr>
                <w:rFonts w:ascii="Verdana" w:hAnsi="Verdana"/>
                <w:noProof/>
                <w:webHidden/>
                <w:sz w:val="20"/>
                <w:szCs w:val="20"/>
              </w:rPr>
              <w:t>7</w:t>
            </w:r>
            <w:r w:rsidR="00A43071" w:rsidRPr="00A43071">
              <w:rPr>
                <w:rFonts w:ascii="Verdana" w:hAnsi="Verdana"/>
                <w:noProof/>
                <w:webHidden/>
                <w:sz w:val="20"/>
                <w:szCs w:val="20"/>
              </w:rPr>
              <w:fldChar w:fldCharType="end"/>
            </w:r>
          </w:hyperlink>
        </w:p>
        <w:p w14:paraId="3170EEAC" w14:textId="7FCDF706" w:rsidR="00A43071" w:rsidRPr="00A43071" w:rsidRDefault="001C44C6">
          <w:pPr>
            <w:pStyle w:val="TJ3"/>
            <w:tabs>
              <w:tab w:val="right" w:leader="dot" w:pos="9679"/>
            </w:tabs>
            <w:rPr>
              <w:rFonts w:ascii="Verdana" w:eastAsiaTheme="minorEastAsia" w:hAnsi="Verdana" w:cstheme="minorBidi"/>
              <w:noProof/>
              <w:color w:val="auto"/>
              <w:sz w:val="20"/>
              <w:szCs w:val="20"/>
              <w:lang w:bidi="ar-SA"/>
            </w:rPr>
          </w:pPr>
          <w:hyperlink w:anchor="_Toc481067817" w:history="1">
            <w:r w:rsidR="00A43071" w:rsidRPr="00A43071">
              <w:rPr>
                <w:rStyle w:val="Hiperhivatkozs"/>
                <w:rFonts w:ascii="Verdana" w:hAnsi="Verdana" w:cs="Times New Roman"/>
                <w:noProof/>
                <w:sz w:val="20"/>
                <w:szCs w:val="20"/>
              </w:rPr>
              <w:t>1.2.1 Gazdasági-foglalkoztatási-társadalmi helyzetkép</w:t>
            </w:r>
            <w:r w:rsidR="00A43071" w:rsidRPr="00A43071">
              <w:rPr>
                <w:rFonts w:ascii="Verdana" w:hAnsi="Verdana"/>
                <w:noProof/>
                <w:webHidden/>
                <w:sz w:val="20"/>
                <w:szCs w:val="20"/>
              </w:rPr>
              <w:tab/>
            </w:r>
            <w:r w:rsidR="00A43071" w:rsidRPr="00A43071">
              <w:rPr>
                <w:rFonts w:ascii="Verdana" w:hAnsi="Verdana"/>
                <w:noProof/>
                <w:webHidden/>
                <w:sz w:val="20"/>
                <w:szCs w:val="20"/>
              </w:rPr>
              <w:fldChar w:fldCharType="begin"/>
            </w:r>
            <w:r w:rsidR="00A43071" w:rsidRPr="00A43071">
              <w:rPr>
                <w:rFonts w:ascii="Verdana" w:hAnsi="Verdana"/>
                <w:noProof/>
                <w:webHidden/>
                <w:sz w:val="20"/>
                <w:szCs w:val="20"/>
              </w:rPr>
              <w:instrText xml:space="preserve"> PAGEREF _Toc481067817 \h </w:instrText>
            </w:r>
            <w:r w:rsidR="00A43071" w:rsidRPr="00A43071">
              <w:rPr>
                <w:rFonts w:ascii="Verdana" w:hAnsi="Verdana"/>
                <w:noProof/>
                <w:webHidden/>
                <w:sz w:val="20"/>
                <w:szCs w:val="20"/>
              </w:rPr>
            </w:r>
            <w:r w:rsidR="00A43071" w:rsidRPr="00A43071">
              <w:rPr>
                <w:rFonts w:ascii="Verdana" w:hAnsi="Verdana"/>
                <w:noProof/>
                <w:webHidden/>
                <w:sz w:val="20"/>
                <w:szCs w:val="20"/>
              </w:rPr>
              <w:fldChar w:fldCharType="separate"/>
            </w:r>
            <w:r w:rsidR="00A43071" w:rsidRPr="00A43071">
              <w:rPr>
                <w:rFonts w:ascii="Verdana" w:hAnsi="Verdana"/>
                <w:noProof/>
                <w:webHidden/>
                <w:sz w:val="20"/>
                <w:szCs w:val="20"/>
              </w:rPr>
              <w:t>7</w:t>
            </w:r>
            <w:r w:rsidR="00A43071" w:rsidRPr="00A43071">
              <w:rPr>
                <w:rFonts w:ascii="Verdana" w:hAnsi="Verdana"/>
                <w:noProof/>
                <w:webHidden/>
                <w:sz w:val="20"/>
                <w:szCs w:val="20"/>
              </w:rPr>
              <w:fldChar w:fldCharType="end"/>
            </w:r>
          </w:hyperlink>
        </w:p>
        <w:p w14:paraId="5480F7C0" w14:textId="090DC134" w:rsidR="00A43071" w:rsidRPr="00A43071" w:rsidRDefault="001C44C6">
          <w:pPr>
            <w:pStyle w:val="TJ3"/>
            <w:tabs>
              <w:tab w:val="right" w:leader="dot" w:pos="9679"/>
            </w:tabs>
            <w:rPr>
              <w:rFonts w:ascii="Verdana" w:eastAsiaTheme="minorEastAsia" w:hAnsi="Verdana" w:cstheme="minorBidi"/>
              <w:noProof/>
              <w:color w:val="auto"/>
              <w:sz w:val="20"/>
              <w:szCs w:val="20"/>
              <w:lang w:bidi="ar-SA"/>
            </w:rPr>
          </w:pPr>
          <w:hyperlink w:anchor="_Toc481067818" w:history="1">
            <w:r w:rsidR="00A43071" w:rsidRPr="00A43071">
              <w:rPr>
                <w:rStyle w:val="Hiperhivatkozs"/>
                <w:rFonts w:ascii="Verdana" w:hAnsi="Verdana" w:cs="Times New Roman"/>
                <w:noProof/>
                <w:sz w:val="20"/>
                <w:szCs w:val="20"/>
              </w:rPr>
              <w:t>1.2.2 Munkaerő-piaci helyzetkép</w:t>
            </w:r>
            <w:r w:rsidR="00A43071" w:rsidRPr="00A43071">
              <w:rPr>
                <w:rFonts w:ascii="Verdana" w:hAnsi="Verdana"/>
                <w:noProof/>
                <w:webHidden/>
                <w:sz w:val="20"/>
                <w:szCs w:val="20"/>
              </w:rPr>
              <w:tab/>
            </w:r>
            <w:r w:rsidR="00A43071" w:rsidRPr="00A43071">
              <w:rPr>
                <w:rFonts w:ascii="Verdana" w:hAnsi="Verdana"/>
                <w:noProof/>
                <w:webHidden/>
                <w:sz w:val="20"/>
                <w:szCs w:val="20"/>
              </w:rPr>
              <w:fldChar w:fldCharType="begin"/>
            </w:r>
            <w:r w:rsidR="00A43071" w:rsidRPr="00A43071">
              <w:rPr>
                <w:rFonts w:ascii="Verdana" w:hAnsi="Verdana"/>
                <w:noProof/>
                <w:webHidden/>
                <w:sz w:val="20"/>
                <w:szCs w:val="20"/>
              </w:rPr>
              <w:instrText xml:space="preserve"> PAGEREF _Toc481067818 \h </w:instrText>
            </w:r>
            <w:r w:rsidR="00A43071" w:rsidRPr="00A43071">
              <w:rPr>
                <w:rFonts w:ascii="Verdana" w:hAnsi="Verdana"/>
                <w:noProof/>
                <w:webHidden/>
                <w:sz w:val="20"/>
                <w:szCs w:val="20"/>
              </w:rPr>
            </w:r>
            <w:r w:rsidR="00A43071" w:rsidRPr="00A43071">
              <w:rPr>
                <w:rFonts w:ascii="Verdana" w:hAnsi="Verdana"/>
                <w:noProof/>
                <w:webHidden/>
                <w:sz w:val="20"/>
                <w:szCs w:val="20"/>
              </w:rPr>
              <w:fldChar w:fldCharType="separate"/>
            </w:r>
            <w:r w:rsidR="00A43071" w:rsidRPr="00A43071">
              <w:rPr>
                <w:rFonts w:ascii="Verdana" w:hAnsi="Verdana"/>
                <w:noProof/>
                <w:webHidden/>
                <w:sz w:val="20"/>
                <w:szCs w:val="20"/>
              </w:rPr>
              <w:t>11</w:t>
            </w:r>
            <w:r w:rsidR="00A43071" w:rsidRPr="00A43071">
              <w:rPr>
                <w:rFonts w:ascii="Verdana" w:hAnsi="Verdana"/>
                <w:noProof/>
                <w:webHidden/>
                <w:sz w:val="20"/>
                <w:szCs w:val="20"/>
              </w:rPr>
              <w:fldChar w:fldCharType="end"/>
            </w:r>
          </w:hyperlink>
        </w:p>
        <w:p w14:paraId="72AD7496" w14:textId="32EB9C5A" w:rsidR="00A43071" w:rsidRPr="00A43071" w:rsidRDefault="001C44C6">
          <w:pPr>
            <w:pStyle w:val="TJ3"/>
            <w:tabs>
              <w:tab w:val="right" w:leader="dot" w:pos="9679"/>
            </w:tabs>
            <w:rPr>
              <w:rFonts w:ascii="Verdana" w:eastAsiaTheme="minorEastAsia" w:hAnsi="Verdana" w:cstheme="minorBidi"/>
              <w:noProof/>
              <w:color w:val="auto"/>
              <w:sz w:val="20"/>
              <w:szCs w:val="20"/>
              <w:lang w:bidi="ar-SA"/>
            </w:rPr>
          </w:pPr>
          <w:hyperlink w:anchor="_Toc481067819" w:history="1">
            <w:r w:rsidR="00A43071" w:rsidRPr="00A43071">
              <w:rPr>
                <w:rStyle w:val="Hiperhivatkozs"/>
                <w:rFonts w:ascii="Verdana" w:hAnsi="Verdana" w:cs="Times New Roman"/>
                <w:noProof/>
                <w:sz w:val="20"/>
                <w:szCs w:val="20"/>
              </w:rPr>
              <w:t>1.2.3 Gazdaságfejlesztési irányok a megyében és a térségekben</w:t>
            </w:r>
            <w:r w:rsidR="00A43071" w:rsidRPr="00A43071">
              <w:rPr>
                <w:rFonts w:ascii="Verdana" w:hAnsi="Verdana"/>
                <w:noProof/>
                <w:webHidden/>
                <w:sz w:val="20"/>
                <w:szCs w:val="20"/>
              </w:rPr>
              <w:tab/>
            </w:r>
            <w:r w:rsidR="00A43071" w:rsidRPr="00A43071">
              <w:rPr>
                <w:rFonts w:ascii="Verdana" w:hAnsi="Verdana"/>
                <w:noProof/>
                <w:webHidden/>
                <w:sz w:val="20"/>
                <w:szCs w:val="20"/>
              </w:rPr>
              <w:fldChar w:fldCharType="begin"/>
            </w:r>
            <w:r w:rsidR="00A43071" w:rsidRPr="00A43071">
              <w:rPr>
                <w:rFonts w:ascii="Verdana" w:hAnsi="Verdana"/>
                <w:noProof/>
                <w:webHidden/>
                <w:sz w:val="20"/>
                <w:szCs w:val="20"/>
              </w:rPr>
              <w:instrText xml:space="preserve"> PAGEREF _Toc481067819 \h </w:instrText>
            </w:r>
            <w:r w:rsidR="00A43071" w:rsidRPr="00A43071">
              <w:rPr>
                <w:rFonts w:ascii="Verdana" w:hAnsi="Verdana"/>
                <w:noProof/>
                <w:webHidden/>
                <w:sz w:val="20"/>
                <w:szCs w:val="20"/>
              </w:rPr>
            </w:r>
            <w:r w:rsidR="00A43071" w:rsidRPr="00A43071">
              <w:rPr>
                <w:rFonts w:ascii="Verdana" w:hAnsi="Verdana"/>
                <w:noProof/>
                <w:webHidden/>
                <w:sz w:val="20"/>
                <w:szCs w:val="20"/>
              </w:rPr>
              <w:fldChar w:fldCharType="separate"/>
            </w:r>
            <w:r w:rsidR="00A43071" w:rsidRPr="00A43071">
              <w:rPr>
                <w:rFonts w:ascii="Verdana" w:hAnsi="Verdana"/>
                <w:noProof/>
                <w:webHidden/>
                <w:sz w:val="20"/>
                <w:szCs w:val="20"/>
              </w:rPr>
              <w:t>19</w:t>
            </w:r>
            <w:r w:rsidR="00A43071" w:rsidRPr="00A43071">
              <w:rPr>
                <w:rFonts w:ascii="Verdana" w:hAnsi="Verdana"/>
                <w:noProof/>
                <w:webHidden/>
                <w:sz w:val="20"/>
                <w:szCs w:val="20"/>
              </w:rPr>
              <w:fldChar w:fldCharType="end"/>
            </w:r>
          </w:hyperlink>
        </w:p>
        <w:p w14:paraId="035E97A8" w14:textId="1E0B4F2F" w:rsidR="00A43071" w:rsidRPr="00A43071" w:rsidRDefault="001C44C6">
          <w:pPr>
            <w:pStyle w:val="TJ3"/>
            <w:tabs>
              <w:tab w:val="right" w:leader="dot" w:pos="9679"/>
            </w:tabs>
            <w:rPr>
              <w:rFonts w:ascii="Verdana" w:eastAsiaTheme="minorEastAsia" w:hAnsi="Verdana" w:cstheme="minorBidi"/>
              <w:noProof/>
              <w:color w:val="auto"/>
              <w:sz w:val="20"/>
              <w:szCs w:val="20"/>
              <w:lang w:bidi="ar-SA"/>
            </w:rPr>
          </w:pPr>
          <w:hyperlink w:anchor="_Toc481067820" w:history="1">
            <w:r w:rsidR="00A43071" w:rsidRPr="00A43071">
              <w:rPr>
                <w:rStyle w:val="Hiperhivatkozs"/>
                <w:rFonts w:ascii="Verdana" w:hAnsi="Verdana" w:cs="Times New Roman"/>
                <w:noProof/>
                <w:sz w:val="20"/>
                <w:szCs w:val="20"/>
              </w:rPr>
              <w:t>1.2.4 A projektjavaslat előkészítése – partnerség</w:t>
            </w:r>
            <w:r w:rsidR="00A43071" w:rsidRPr="00A43071">
              <w:rPr>
                <w:rFonts w:ascii="Verdana" w:hAnsi="Verdana"/>
                <w:noProof/>
                <w:webHidden/>
                <w:sz w:val="20"/>
                <w:szCs w:val="20"/>
              </w:rPr>
              <w:tab/>
            </w:r>
            <w:r w:rsidR="00A43071" w:rsidRPr="00A43071">
              <w:rPr>
                <w:rFonts w:ascii="Verdana" w:hAnsi="Verdana"/>
                <w:noProof/>
                <w:webHidden/>
                <w:sz w:val="20"/>
                <w:szCs w:val="20"/>
              </w:rPr>
              <w:fldChar w:fldCharType="begin"/>
            </w:r>
            <w:r w:rsidR="00A43071" w:rsidRPr="00A43071">
              <w:rPr>
                <w:rFonts w:ascii="Verdana" w:hAnsi="Verdana"/>
                <w:noProof/>
                <w:webHidden/>
                <w:sz w:val="20"/>
                <w:szCs w:val="20"/>
              </w:rPr>
              <w:instrText xml:space="preserve"> PAGEREF _Toc481067820 \h </w:instrText>
            </w:r>
            <w:r w:rsidR="00A43071" w:rsidRPr="00A43071">
              <w:rPr>
                <w:rFonts w:ascii="Verdana" w:hAnsi="Verdana"/>
                <w:noProof/>
                <w:webHidden/>
                <w:sz w:val="20"/>
                <w:szCs w:val="20"/>
              </w:rPr>
            </w:r>
            <w:r w:rsidR="00A43071" w:rsidRPr="00A43071">
              <w:rPr>
                <w:rFonts w:ascii="Verdana" w:hAnsi="Verdana"/>
                <w:noProof/>
                <w:webHidden/>
                <w:sz w:val="20"/>
                <w:szCs w:val="20"/>
              </w:rPr>
              <w:fldChar w:fldCharType="separate"/>
            </w:r>
            <w:r w:rsidR="00A43071" w:rsidRPr="00A43071">
              <w:rPr>
                <w:rFonts w:ascii="Verdana" w:hAnsi="Verdana"/>
                <w:noProof/>
                <w:webHidden/>
                <w:sz w:val="20"/>
                <w:szCs w:val="20"/>
              </w:rPr>
              <w:t>25</w:t>
            </w:r>
            <w:r w:rsidR="00A43071" w:rsidRPr="00A43071">
              <w:rPr>
                <w:rFonts w:ascii="Verdana" w:hAnsi="Verdana"/>
                <w:noProof/>
                <w:webHidden/>
                <w:sz w:val="20"/>
                <w:szCs w:val="20"/>
              </w:rPr>
              <w:fldChar w:fldCharType="end"/>
            </w:r>
          </w:hyperlink>
        </w:p>
        <w:p w14:paraId="5EECB091" w14:textId="1E496211" w:rsidR="00A43071" w:rsidRPr="00A43071" w:rsidRDefault="001C44C6">
          <w:pPr>
            <w:pStyle w:val="TJ2"/>
            <w:tabs>
              <w:tab w:val="right" w:leader="dot" w:pos="9679"/>
            </w:tabs>
            <w:rPr>
              <w:rFonts w:ascii="Verdana" w:eastAsiaTheme="minorEastAsia" w:hAnsi="Verdana" w:cstheme="minorBidi"/>
              <w:noProof/>
              <w:color w:val="auto"/>
              <w:sz w:val="20"/>
              <w:szCs w:val="20"/>
              <w:lang w:bidi="ar-SA"/>
            </w:rPr>
          </w:pPr>
          <w:hyperlink w:anchor="_Toc481067821" w:history="1">
            <w:r w:rsidR="00A43071" w:rsidRPr="00A43071">
              <w:rPr>
                <w:rStyle w:val="Hiperhivatkozs"/>
                <w:rFonts w:ascii="Verdana" w:eastAsia="Arial" w:hAnsi="Verdana"/>
                <w:noProof/>
                <w:sz w:val="20"/>
                <w:szCs w:val="20"/>
              </w:rPr>
              <w:t xml:space="preserve">1.3 A </w:t>
            </w:r>
            <w:r w:rsidR="00A43071" w:rsidRPr="00A43071">
              <w:rPr>
                <w:rStyle w:val="Hiperhivatkozs"/>
                <w:rFonts w:ascii="Verdana" w:hAnsi="Verdana"/>
                <w:noProof/>
                <w:sz w:val="20"/>
                <w:szCs w:val="20"/>
              </w:rPr>
              <w:t>TÁMOGATÁSI KÉRELEM INDOKOLTSÁGA</w:t>
            </w:r>
            <w:r w:rsidR="00A43071" w:rsidRPr="00A43071">
              <w:rPr>
                <w:rFonts w:ascii="Verdana" w:hAnsi="Verdana"/>
                <w:noProof/>
                <w:webHidden/>
                <w:sz w:val="20"/>
                <w:szCs w:val="20"/>
              </w:rPr>
              <w:tab/>
            </w:r>
            <w:r w:rsidR="00A43071" w:rsidRPr="00A43071">
              <w:rPr>
                <w:rFonts w:ascii="Verdana" w:hAnsi="Verdana"/>
                <w:noProof/>
                <w:webHidden/>
                <w:sz w:val="20"/>
                <w:szCs w:val="20"/>
              </w:rPr>
              <w:fldChar w:fldCharType="begin"/>
            </w:r>
            <w:r w:rsidR="00A43071" w:rsidRPr="00A43071">
              <w:rPr>
                <w:rFonts w:ascii="Verdana" w:hAnsi="Verdana"/>
                <w:noProof/>
                <w:webHidden/>
                <w:sz w:val="20"/>
                <w:szCs w:val="20"/>
              </w:rPr>
              <w:instrText xml:space="preserve"> PAGEREF _Toc481067821 \h </w:instrText>
            </w:r>
            <w:r w:rsidR="00A43071" w:rsidRPr="00A43071">
              <w:rPr>
                <w:rFonts w:ascii="Verdana" w:hAnsi="Verdana"/>
                <w:noProof/>
                <w:webHidden/>
                <w:sz w:val="20"/>
                <w:szCs w:val="20"/>
              </w:rPr>
            </w:r>
            <w:r w:rsidR="00A43071" w:rsidRPr="00A43071">
              <w:rPr>
                <w:rFonts w:ascii="Verdana" w:hAnsi="Verdana"/>
                <w:noProof/>
                <w:webHidden/>
                <w:sz w:val="20"/>
                <w:szCs w:val="20"/>
              </w:rPr>
              <w:fldChar w:fldCharType="separate"/>
            </w:r>
            <w:r w:rsidR="00A43071" w:rsidRPr="00A43071">
              <w:rPr>
                <w:rFonts w:ascii="Verdana" w:hAnsi="Verdana"/>
                <w:noProof/>
                <w:webHidden/>
                <w:sz w:val="20"/>
                <w:szCs w:val="20"/>
              </w:rPr>
              <w:t>27</w:t>
            </w:r>
            <w:r w:rsidR="00A43071" w:rsidRPr="00A43071">
              <w:rPr>
                <w:rFonts w:ascii="Verdana" w:hAnsi="Verdana"/>
                <w:noProof/>
                <w:webHidden/>
                <w:sz w:val="20"/>
                <w:szCs w:val="20"/>
              </w:rPr>
              <w:fldChar w:fldCharType="end"/>
            </w:r>
          </w:hyperlink>
        </w:p>
        <w:p w14:paraId="393E8EC8" w14:textId="4DB17172" w:rsidR="00A43071" w:rsidRPr="00A43071" w:rsidRDefault="001C44C6">
          <w:pPr>
            <w:pStyle w:val="TJ3"/>
            <w:tabs>
              <w:tab w:val="right" w:leader="dot" w:pos="9679"/>
            </w:tabs>
            <w:rPr>
              <w:rFonts w:ascii="Verdana" w:eastAsiaTheme="minorEastAsia" w:hAnsi="Verdana" w:cstheme="minorBidi"/>
              <w:noProof/>
              <w:color w:val="auto"/>
              <w:sz w:val="20"/>
              <w:szCs w:val="20"/>
              <w:lang w:bidi="ar-SA"/>
            </w:rPr>
          </w:pPr>
          <w:hyperlink w:anchor="_Toc481067822" w:history="1">
            <w:r w:rsidR="00A43071" w:rsidRPr="00A43071">
              <w:rPr>
                <w:rStyle w:val="Hiperhivatkozs"/>
                <w:rFonts w:ascii="Verdana" w:hAnsi="Verdana" w:cs="Times New Roman"/>
                <w:noProof/>
                <w:sz w:val="20"/>
                <w:szCs w:val="20"/>
              </w:rPr>
              <w:t>1.3.1 A szakterület elemzése</w:t>
            </w:r>
            <w:r w:rsidR="00A43071" w:rsidRPr="00A43071">
              <w:rPr>
                <w:rFonts w:ascii="Verdana" w:hAnsi="Verdana"/>
                <w:noProof/>
                <w:webHidden/>
                <w:sz w:val="20"/>
                <w:szCs w:val="20"/>
              </w:rPr>
              <w:tab/>
            </w:r>
            <w:r w:rsidR="00A43071" w:rsidRPr="00A43071">
              <w:rPr>
                <w:rFonts w:ascii="Verdana" w:hAnsi="Verdana"/>
                <w:noProof/>
                <w:webHidden/>
                <w:sz w:val="20"/>
                <w:szCs w:val="20"/>
              </w:rPr>
              <w:fldChar w:fldCharType="begin"/>
            </w:r>
            <w:r w:rsidR="00A43071" w:rsidRPr="00A43071">
              <w:rPr>
                <w:rFonts w:ascii="Verdana" w:hAnsi="Verdana"/>
                <w:noProof/>
                <w:webHidden/>
                <w:sz w:val="20"/>
                <w:szCs w:val="20"/>
              </w:rPr>
              <w:instrText xml:space="preserve"> PAGEREF _Toc481067822 \h </w:instrText>
            </w:r>
            <w:r w:rsidR="00A43071" w:rsidRPr="00A43071">
              <w:rPr>
                <w:rFonts w:ascii="Verdana" w:hAnsi="Verdana"/>
                <w:noProof/>
                <w:webHidden/>
                <w:sz w:val="20"/>
                <w:szCs w:val="20"/>
              </w:rPr>
            </w:r>
            <w:r w:rsidR="00A43071" w:rsidRPr="00A43071">
              <w:rPr>
                <w:rFonts w:ascii="Verdana" w:hAnsi="Verdana"/>
                <w:noProof/>
                <w:webHidden/>
                <w:sz w:val="20"/>
                <w:szCs w:val="20"/>
              </w:rPr>
              <w:fldChar w:fldCharType="separate"/>
            </w:r>
            <w:r w:rsidR="00A43071" w:rsidRPr="00A43071">
              <w:rPr>
                <w:rFonts w:ascii="Verdana" w:hAnsi="Verdana"/>
                <w:noProof/>
                <w:webHidden/>
                <w:sz w:val="20"/>
                <w:szCs w:val="20"/>
              </w:rPr>
              <w:t>28</w:t>
            </w:r>
            <w:r w:rsidR="00A43071" w:rsidRPr="00A43071">
              <w:rPr>
                <w:rFonts w:ascii="Verdana" w:hAnsi="Verdana"/>
                <w:noProof/>
                <w:webHidden/>
                <w:sz w:val="20"/>
                <w:szCs w:val="20"/>
              </w:rPr>
              <w:fldChar w:fldCharType="end"/>
            </w:r>
          </w:hyperlink>
        </w:p>
        <w:p w14:paraId="2FF85BE9" w14:textId="141FEDDC" w:rsidR="00A43071" w:rsidRPr="00A43071" w:rsidRDefault="001C44C6">
          <w:pPr>
            <w:pStyle w:val="TJ3"/>
            <w:tabs>
              <w:tab w:val="right" w:leader="dot" w:pos="9679"/>
            </w:tabs>
            <w:rPr>
              <w:rFonts w:ascii="Verdana" w:eastAsiaTheme="minorEastAsia" w:hAnsi="Verdana" w:cstheme="minorBidi"/>
              <w:noProof/>
              <w:color w:val="auto"/>
              <w:sz w:val="20"/>
              <w:szCs w:val="20"/>
              <w:lang w:bidi="ar-SA"/>
            </w:rPr>
          </w:pPr>
          <w:hyperlink w:anchor="_Toc481067823" w:history="1">
            <w:r w:rsidR="00A43071" w:rsidRPr="00A43071">
              <w:rPr>
                <w:rStyle w:val="Hiperhivatkozs"/>
                <w:rFonts w:ascii="Verdana" w:hAnsi="Verdana" w:cs="Times New Roman"/>
                <w:noProof/>
                <w:sz w:val="20"/>
                <w:szCs w:val="20"/>
              </w:rPr>
              <w:t>1.3.2 A támogatási kérelem szükségességét alátámasztó probléma bemutatása</w:t>
            </w:r>
            <w:r w:rsidR="00A43071" w:rsidRPr="00A43071">
              <w:rPr>
                <w:rFonts w:ascii="Verdana" w:hAnsi="Verdana"/>
                <w:noProof/>
                <w:webHidden/>
                <w:sz w:val="20"/>
                <w:szCs w:val="20"/>
              </w:rPr>
              <w:tab/>
            </w:r>
            <w:r w:rsidR="00A43071" w:rsidRPr="00A43071">
              <w:rPr>
                <w:rFonts w:ascii="Verdana" w:hAnsi="Verdana"/>
                <w:noProof/>
                <w:webHidden/>
                <w:sz w:val="20"/>
                <w:szCs w:val="20"/>
              </w:rPr>
              <w:fldChar w:fldCharType="begin"/>
            </w:r>
            <w:r w:rsidR="00A43071" w:rsidRPr="00A43071">
              <w:rPr>
                <w:rFonts w:ascii="Verdana" w:hAnsi="Verdana"/>
                <w:noProof/>
                <w:webHidden/>
                <w:sz w:val="20"/>
                <w:szCs w:val="20"/>
              </w:rPr>
              <w:instrText xml:space="preserve"> PAGEREF _Toc481067823 \h </w:instrText>
            </w:r>
            <w:r w:rsidR="00A43071" w:rsidRPr="00A43071">
              <w:rPr>
                <w:rFonts w:ascii="Verdana" w:hAnsi="Verdana"/>
                <w:noProof/>
                <w:webHidden/>
                <w:sz w:val="20"/>
                <w:szCs w:val="20"/>
              </w:rPr>
            </w:r>
            <w:r w:rsidR="00A43071" w:rsidRPr="00A43071">
              <w:rPr>
                <w:rFonts w:ascii="Verdana" w:hAnsi="Verdana"/>
                <w:noProof/>
                <w:webHidden/>
                <w:sz w:val="20"/>
                <w:szCs w:val="20"/>
              </w:rPr>
              <w:fldChar w:fldCharType="separate"/>
            </w:r>
            <w:r w:rsidR="00A43071" w:rsidRPr="00A43071">
              <w:rPr>
                <w:rFonts w:ascii="Verdana" w:hAnsi="Verdana"/>
                <w:noProof/>
                <w:webHidden/>
                <w:sz w:val="20"/>
                <w:szCs w:val="20"/>
              </w:rPr>
              <w:t>42</w:t>
            </w:r>
            <w:r w:rsidR="00A43071" w:rsidRPr="00A43071">
              <w:rPr>
                <w:rFonts w:ascii="Verdana" w:hAnsi="Verdana"/>
                <w:noProof/>
                <w:webHidden/>
                <w:sz w:val="20"/>
                <w:szCs w:val="20"/>
              </w:rPr>
              <w:fldChar w:fldCharType="end"/>
            </w:r>
          </w:hyperlink>
        </w:p>
        <w:p w14:paraId="65EAB789" w14:textId="7F53A596" w:rsidR="00A43071" w:rsidRPr="00A43071" w:rsidRDefault="001C44C6">
          <w:pPr>
            <w:pStyle w:val="TJ3"/>
            <w:tabs>
              <w:tab w:val="right" w:leader="dot" w:pos="9679"/>
            </w:tabs>
            <w:rPr>
              <w:rFonts w:ascii="Verdana" w:eastAsiaTheme="minorEastAsia" w:hAnsi="Verdana" w:cstheme="minorBidi"/>
              <w:noProof/>
              <w:color w:val="auto"/>
              <w:sz w:val="20"/>
              <w:szCs w:val="20"/>
              <w:lang w:bidi="ar-SA"/>
            </w:rPr>
          </w:pPr>
          <w:hyperlink w:anchor="_Toc481067824" w:history="1">
            <w:r w:rsidR="00A43071" w:rsidRPr="00A43071">
              <w:rPr>
                <w:rStyle w:val="Hiperhivatkozs"/>
                <w:rFonts w:ascii="Verdana" w:hAnsi="Verdana" w:cs="Times New Roman"/>
                <w:noProof/>
                <w:sz w:val="20"/>
                <w:szCs w:val="20"/>
              </w:rPr>
              <w:t>1.3.3 Szakmapolitikai, jogi háttér</w:t>
            </w:r>
            <w:r w:rsidR="00A43071" w:rsidRPr="00A43071">
              <w:rPr>
                <w:rFonts w:ascii="Verdana" w:hAnsi="Verdana"/>
                <w:noProof/>
                <w:webHidden/>
                <w:sz w:val="20"/>
                <w:szCs w:val="20"/>
              </w:rPr>
              <w:tab/>
            </w:r>
            <w:r w:rsidR="00A43071" w:rsidRPr="00A43071">
              <w:rPr>
                <w:rFonts w:ascii="Verdana" w:hAnsi="Verdana"/>
                <w:noProof/>
                <w:webHidden/>
                <w:sz w:val="20"/>
                <w:szCs w:val="20"/>
              </w:rPr>
              <w:fldChar w:fldCharType="begin"/>
            </w:r>
            <w:r w:rsidR="00A43071" w:rsidRPr="00A43071">
              <w:rPr>
                <w:rFonts w:ascii="Verdana" w:hAnsi="Verdana"/>
                <w:noProof/>
                <w:webHidden/>
                <w:sz w:val="20"/>
                <w:szCs w:val="20"/>
              </w:rPr>
              <w:instrText xml:space="preserve"> PAGEREF _Toc481067824 \h </w:instrText>
            </w:r>
            <w:r w:rsidR="00A43071" w:rsidRPr="00A43071">
              <w:rPr>
                <w:rFonts w:ascii="Verdana" w:hAnsi="Verdana"/>
                <w:noProof/>
                <w:webHidden/>
                <w:sz w:val="20"/>
                <w:szCs w:val="20"/>
              </w:rPr>
            </w:r>
            <w:r w:rsidR="00A43071" w:rsidRPr="00A43071">
              <w:rPr>
                <w:rFonts w:ascii="Verdana" w:hAnsi="Verdana"/>
                <w:noProof/>
                <w:webHidden/>
                <w:sz w:val="20"/>
                <w:szCs w:val="20"/>
              </w:rPr>
              <w:fldChar w:fldCharType="separate"/>
            </w:r>
            <w:r w:rsidR="00A43071" w:rsidRPr="00A43071">
              <w:rPr>
                <w:rFonts w:ascii="Verdana" w:hAnsi="Verdana"/>
                <w:noProof/>
                <w:webHidden/>
                <w:sz w:val="20"/>
                <w:szCs w:val="20"/>
              </w:rPr>
              <w:t>45</w:t>
            </w:r>
            <w:r w:rsidR="00A43071" w:rsidRPr="00A43071">
              <w:rPr>
                <w:rFonts w:ascii="Verdana" w:hAnsi="Verdana"/>
                <w:noProof/>
                <w:webHidden/>
                <w:sz w:val="20"/>
                <w:szCs w:val="20"/>
              </w:rPr>
              <w:fldChar w:fldCharType="end"/>
            </w:r>
          </w:hyperlink>
        </w:p>
        <w:p w14:paraId="788FDDF4" w14:textId="3C9B519B" w:rsidR="00A43071" w:rsidRPr="00A43071" w:rsidRDefault="001C44C6">
          <w:pPr>
            <w:pStyle w:val="TJ3"/>
            <w:tabs>
              <w:tab w:val="right" w:leader="dot" w:pos="9679"/>
            </w:tabs>
            <w:rPr>
              <w:rFonts w:ascii="Verdana" w:eastAsiaTheme="minorEastAsia" w:hAnsi="Verdana" w:cstheme="minorBidi"/>
              <w:noProof/>
              <w:color w:val="auto"/>
              <w:sz w:val="20"/>
              <w:szCs w:val="20"/>
              <w:lang w:bidi="ar-SA"/>
            </w:rPr>
          </w:pPr>
          <w:hyperlink w:anchor="_Toc481067825" w:history="1">
            <w:r w:rsidR="00A43071" w:rsidRPr="00A43071">
              <w:rPr>
                <w:rStyle w:val="Hiperhivatkozs"/>
                <w:rFonts w:ascii="Verdana" w:hAnsi="Verdana" w:cs="Times New Roman"/>
                <w:noProof/>
                <w:sz w:val="20"/>
                <w:szCs w:val="20"/>
              </w:rPr>
              <w:t>1.3.4 A támogatási kérelem céljainak kapcsolódása a Széchenyi 2020 céljaihoz</w:t>
            </w:r>
            <w:r w:rsidR="00A43071" w:rsidRPr="00A43071">
              <w:rPr>
                <w:rFonts w:ascii="Verdana" w:hAnsi="Verdana"/>
                <w:noProof/>
                <w:webHidden/>
                <w:sz w:val="20"/>
                <w:szCs w:val="20"/>
              </w:rPr>
              <w:tab/>
            </w:r>
            <w:r w:rsidR="00A43071" w:rsidRPr="00A43071">
              <w:rPr>
                <w:rFonts w:ascii="Verdana" w:hAnsi="Verdana"/>
                <w:noProof/>
                <w:webHidden/>
                <w:sz w:val="20"/>
                <w:szCs w:val="20"/>
              </w:rPr>
              <w:fldChar w:fldCharType="begin"/>
            </w:r>
            <w:r w:rsidR="00A43071" w:rsidRPr="00A43071">
              <w:rPr>
                <w:rFonts w:ascii="Verdana" w:hAnsi="Verdana"/>
                <w:noProof/>
                <w:webHidden/>
                <w:sz w:val="20"/>
                <w:szCs w:val="20"/>
              </w:rPr>
              <w:instrText xml:space="preserve"> PAGEREF _Toc481067825 \h </w:instrText>
            </w:r>
            <w:r w:rsidR="00A43071" w:rsidRPr="00A43071">
              <w:rPr>
                <w:rFonts w:ascii="Verdana" w:hAnsi="Verdana"/>
                <w:noProof/>
                <w:webHidden/>
                <w:sz w:val="20"/>
                <w:szCs w:val="20"/>
              </w:rPr>
            </w:r>
            <w:r w:rsidR="00A43071" w:rsidRPr="00A43071">
              <w:rPr>
                <w:rFonts w:ascii="Verdana" w:hAnsi="Verdana"/>
                <w:noProof/>
                <w:webHidden/>
                <w:sz w:val="20"/>
                <w:szCs w:val="20"/>
              </w:rPr>
              <w:fldChar w:fldCharType="separate"/>
            </w:r>
            <w:r w:rsidR="00A43071" w:rsidRPr="00A43071">
              <w:rPr>
                <w:rFonts w:ascii="Verdana" w:hAnsi="Verdana"/>
                <w:noProof/>
                <w:webHidden/>
                <w:sz w:val="20"/>
                <w:szCs w:val="20"/>
              </w:rPr>
              <w:t>48</w:t>
            </w:r>
            <w:r w:rsidR="00A43071" w:rsidRPr="00A43071">
              <w:rPr>
                <w:rFonts w:ascii="Verdana" w:hAnsi="Verdana"/>
                <w:noProof/>
                <w:webHidden/>
                <w:sz w:val="20"/>
                <w:szCs w:val="20"/>
              </w:rPr>
              <w:fldChar w:fldCharType="end"/>
            </w:r>
          </w:hyperlink>
        </w:p>
        <w:p w14:paraId="4242DC04" w14:textId="24C86D77" w:rsidR="00A43071" w:rsidRPr="00A43071" w:rsidRDefault="001C44C6">
          <w:pPr>
            <w:pStyle w:val="TJ3"/>
            <w:tabs>
              <w:tab w:val="right" w:leader="dot" w:pos="9679"/>
            </w:tabs>
            <w:rPr>
              <w:rFonts w:ascii="Verdana" w:eastAsiaTheme="minorEastAsia" w:hAnsi="Verdana" w:cstheme="minorBidi"/>
              <w:noProof/>
              <w:color w:val="auto"/>
              <w:sz w:val="20"/>
              <w:szCs w:val="20"/>
              <w:lang w:bidi="ar-SA"/>
            </w:rPr>
          </w:pPr>
          <w:hyperlink w:anchor="_Toc481067826" w:history="1">
            <w:r w:rsidR="00A43071" w:rsidRPr="00A43071">
              <w:rPr>
                <w:rStyle w:val="Hiperhivatkozs"/>
                <w:rFonts w:ascii="Verdana" w:hAnsi="Verdana" w:cs="Times New Roman"/>
                <w:noProof/>
                <w:sz w:val="20"/>
                <w:szCs w:val="20"/>
              </w:rPr>
              <w:t>1.3.5 A támogatási kérelem kapcsolódása a hazai és térségi fejlesztéspolitikához</w:t>
            </w:r>
            <w:r w:rsidR="00A43071" w:rsidRPr="00A43071">
              <w:rPr>
                <w:rFonts w:ascii="Verdana" w:hAnsi="Verdana"/>
                <w:noProof/>
                <w:webHidden/>
                <w:sz w:val="20"/>
                <w:szCs w:val="20"/>
              </w:rPr>
              <w:tab/>
            </w:r>
            <w:r w:rsidR="00A43071" w:rsidRPr="00A43071">
              <w:rPr>
                <w:rFonts w:ascii="Verdana" w:hAnsi="Verdana"/>
                <w:noProof/>
                <w:webHidden/>
                <w:sz w:val="20"/>
                <w:szCs w:val="20"/>
              </w:rPr>
              <w:fldChar w:fldCharType="begin"/>
            </w:r>
            <w:r w:rsidR="00A43071" w:rsidRPr="00A43071">
              <w:rPr>
                <w:rFonts w:ascii="Verdana" w:hAnsi="Verdana"/>
                <w:noProof/>
                <w:webHidden/>
                <w:sz w:val="20"/>
                <w:szCs w:val="20"/>
              </w:rPr>
              <w:instrText xml:space="preserve"> PAGEREF _Toc481067826 \h </w:instrText>
            </w:r>
            <w:r w:rsidR="00A43071" w:rsidRPr="00A43071">
              <w:rPr>
                <w:rFonts w:ascii="Verdana" w:hAnsi="Verdana"/>
                <w:noProof/>
                <w:webHidden/>
                <w:sz w:val="20"/>
                <w:szCs w:val="20"/>
              </w:rPr>
            </w:r>
            <w:r w:rsidR="00A43071" w:rsidRPr="00A43071">
              <w:rPr>
                <w:rFonts w:ascii="Verdana" w:hAnsi="Verdana"/>
                <w:noProof/>
                <w:webHidden/>
                <w:sz w:val="20"/>
                <w:szCs w:val="20"/>
              </w:rPr>
              <w:fldChar w:fldCharType="separate"/>
            </w:r>
            <w:r w:rsidR="00A43071" w:rsidRPr="00A43071">
              <w:rPr>
                <w:rFonts w:ascii="Verdana" w:hAnsi="Verdana"/>
                <w:noProof/>
                <w:webHidden/>
                <w:sz w:val="20"/>
                <w:szCs w:val="20"/>
              </w:rPr>
              <w:t>51</w:t>
            </w:r>
            <w:r w:rsidR="00A43071" w:rsidRPr="00A43071">
              <w:rPr>
                <w:rFonts w:ascii="Verdana" w:hAnsi="Verdana"/>
                <w:noProof/>
                <w:webHidden/>
                <w:sz w:val="20"/>
                <w:szCs w:val="20"/>
              </w:rPr>
              <w:fldChar w:fldCharType="end"/>
            </w:r>
          </w:hyperlink>
        </w:p>
        <w:p w14:paraId="19FF6165" w14:textId="3288544D" w:rsidR="00A43071" w:rsidRPr="00A43071" w:rsidRDefault="001C44C6">
          <w:pPr>
            <w:pStyle w:val="TJ3"/>
            <w:tabs>
              <w:tab w:val="right" w:leader="dot" w:pos="9679"/>
            </w:tabs>
            <w:rPr>
              <w:rFonts w:ascii="Verdana" w:eastAsiaTheme="minorEastAsia" w:hAnsi="Verdana" w:cstheme="minorBidi"/>
              <w:noProof/>
              <w:color w:val="auto"/>
              <w:sz w:val="20"/>
              <w:szCs w:val="20"/>
              <w:lang w:bidi="ar-SA"/>
            </w:rPr>
          </w:pPr>
          <w:hyperlink w:anchor="_Toc481067827" w:history="1">
            <w:r w:rsidR="00A43071" w:rsidRPr="00A43071">
              <w:rPr>
                <w:rStyle w:val="Hiperhivatkozs"/>
                <w:rFonts w:ascii="Verdana" w:eastAsiaTheme="majorEastAsia" w:hAnsi="Verdana" w:cs="Times New Roman"/>
                <w:b/>
                <w:noProof/>
                <w:sz w:val="20"/>
                <w:szCs w:val="20"/>
              </w:rPr>
              <w:t>Megyei és helyi paktumok összehangolása:</w:t>
            </w:r>
            <w:r w:rsidR="00A43071" w:rsidRPr="00A43071">
              <w:rPr>
                <w:rFonts w:ascii="Verdana" w:hAnsi="Verdana"/>
                <w:noProof/>
                <w:webHidden/>
                <w:sz w:val="20"/>
                <w:szCs w:val="20"/>
              </w:rPr>
              <w:tab/>
            </w:r>
            <w:r w:rsidR="00A43071" w:rsidRPr="00A43071">
              <w:rPr>
                <w:rFonts w:ascii="Verdana" w:hAnsi="Verdana"/>
                <w:noProof/>
                <w:webHidden/>
                <w:sz w:val="20"/>
                <w:szCs w:val="20"/>
              </w:rPr>
              <w:fldChar w:fldCharType="begin"/>
            </w:r>
            <w:r w:rsidR="00A43071" w:rsidRPr="00A43071">
              <w:rPr>
                <w:rFonts w:ascii="Verdana" w:hAnsi="Verdana"/>
                <w:noProof/>
                <w:webHidden/>
                <w:sz w:val="20"/>
                <w:szCs w:val="20"/>
              </w:rPr>
              <w:instrText xml:space="preserve"> PAGEREF _Toc481067827 \h </w:instrText>
            </w:r>
            <w:r w:rsidR="00A43071" w:rsidRPr="00A43071">
              <w:rPr>
                <w:rFonts w:ascii="Verdana" w:hAnsi="Verdana"/>
                <w:noProof/>
                <w:webHidden/>
                <w:sz w:val="20"/>
                <w:szCs w:val="20"/>
              </w:rPr>
            </w:r>
            <w:r w:rsidR="00A43071" w:rsidRPr="00A43071">
              <w:rPr>
                <w:rFonts w:ascii="Verdana" w:hAnsi="Verdana"/>
                <w:noProof/>
                <w:webHidden/>
                <w:sz w:val="20"/>
                <w:szCs w:val="20"/>
              </w:rPr>
              <w:fldChar w:fldCharType="separate"/>
            </w:r>
            <w:r w:rsidR="00A43071" w:rsidRPr="00A43071">
              <w:rPr>
                <w:rFonts w:ascii="Verdana" w:hAnsi="Verdana"/>
                <w:noProof/>
                <w:webHidden/>
                <w:sz w:val="20"/>
                <w:szCs w:val="20"/>
              </w:rPr>
              <w:t>55</w:t>
            </w:r>
            <w:r w:rsidR="00A43071" w:rsidRPr="00A43071">
              <w:rPr>
                <w:rFonts w:ascii="Verdana" w:hAnsi="Verdana"/>
                <w:noProof/>
                <w:webHidden/>
                <w:sz w:val="20"/>
                <w:szCs w:val="20"/>
              </w:rPr>
              <w:fldChar w:fldCharType="end"/>
            </w:r>
          </w:hyperlink>
        </w:p>
        <w:p w14:paraId="75480E4B" w14:textId="2A5F1169" w:rsidR="00A43071" w:rsidRPr="00A43071" w:rsidRDefault="001C44C6">
          <w:pPr>
            <w:pStyle w:val="TJ1"/>
            <w:rPr>
              <w:rFonts w:ascii="Verdana" w:eastAsiaTheme="minorEastAsia" w:hAnsi="Verdana" w:cstheme="minorBidi"/>
              <w:noProof/>
              <w:color w:val="auto"/>
              <w:lang w:bidi="ar-SA"/>
            </w:rPr>
          </w:pPr>
          <w:hyperlink w:anchor="_Toc481067828" w:history="1">
            <w:r w:rsidR="00A43071" w:rsidRPr="00A43071">
              <w:rPr>
                <w:rStyle w:val="Hiperhivatkozs"/>
                <w:rFonts w:ascii="Verdana" w:hAnsi="Verdana" w:cs="Times New Roman"/>
                <w:b/>
                <w:noProof/>
              </w:rPr>
              <w:t>2.</w:t>
            </w:r>
            <w:r w:rsidR="00A43071" w:rsidRPr="00A43071">
              <w:rPr>
                <w:rFonts w:ascii="Verdana" w:eastAsiaTheme="minorEastAsia" w:hAnsi="Verdana" w:cstheme="minorBidi"/>
                <w:noProof/>
                <w:color w:val="auto"/>
                <w:lang w:bidi="ar-SA"/>
              </w:rPr>
              <w:tab/>
            </w:r>
            <w:r w:rsidR="00A43071" w:rsidRPr="00A43071">
              <w:rPr>
                <w:rStyle w:val="Hiperhivatkozs"/>
                <w:rFonts w:ascii="Verdana" w:hAnsi="Verdana" w:cs="Times New Roman"/>
                <w:b/>
                <w:noProof/>
              </w:rPr>
              <w:t>A TÁMOGATÁSI KÉRELEM CÉLJAI ÉS TEVÉKENYSÉGEI</w:t>
            </w:r>
            <w:r w:rsidR="00A43071" w:rsidRPr="00A43071">
              <w:rPr>
                <w:rFonts w:ascii="Verdana" w:hAnsi="Verdana"/>
                <w:noProof/>
                <w:webHidden/>
              </w:rPr>
              <w:tab/>
            </w:r>
            <w:r w:rsidR="00A43071" w:rsidRPr="00A43071">
              <w:rPr>
                <w:rFonts w:ascii="Verdana" w:hAnsi="Verdana"/>
                <w:noProof/>
                <w:webHidden/>
              </w:rPr>
              <w:fldChar w:fldCharType="begin"/>
            </w:r>
            <w:r w:rsidR="00A43071" w:rsidRPr="00A43071">
              <w:rPr>
                <w:rFonts w:ascii="Verdana" w:hAnsi="Verdana"/>
                <w:noProof/>
                <w:webHidden/>
              </w:rPr>
              <w:instrText xml:space="preserve"> PAGEREF _Toc481067828 \h </w:instrText>
            </w:r>
            <w:r w:rsidR="00A43071" w:rsidRPr="00A43071">
              <w:rPr>
                <w:rFonts w:ascii="Verdana" w:hAnsi="Verdana"/>
                <w:noProof/>
                <w:webHidden/>
              </w:rPr>
            </w:r>
            <w:r w:rsidR="00A43071" w:rsidRPr="00A43071">
              <w:rPr>
                <w:rFonts w:ascii="Verdana" w:hAnsi="Verdana"/>
                <w:noProof/>
                <w:webHidden/>
              </w:rPr>
              <w:fldChar w:fldCharType="separate"/>
            </w:r>
            <w:r w:rsidR="00A43071" w:rsidRPr="00A43071">
              <w:rPr>
                <w:rFonts w:ascii="Verdana" w:hAnsi="Verdana"/>
                <w:noProof/>
                <w:webHidden/>
              </w:rPr>
              <w:t>59</w:t>
            </w:r>
            <w:r w:rsidR="00A43071" w:rsidRPr="00A43071">
              <w:rPr>
                <w:rFonts w:ascii="Verdana" w:hAnsi="Verdana"/>
                <w:noProof/>
                <w:webHidden/>
              </w:rPr>
              <w:fldChar w:fldCharType="end"/>
            </w:r>
          </w:hyperlink>
        </w:p>
        <w:p w14:paraId="685952B2" w14:textId="3D21EA69" w:rsidR="00A43071" w:rsidRPr="00A43071" w:rsidRDefault="001C44C6">
          <w:pPr>
            <w:pStyle w:val="TJ2"/>
            <w:tabs>
              <w:tab w:val="right" w:leader="dot" w:pos="9679"/>
            </w:tabs>
            <w:rPr>
              <w:rFonts w:ascii="Verdana" w:eastAsiaTheme="minorEastAsia" w:hAnsi="Verdana" w:cstheme="minorBidi"/>
              <w:noProof/>
              <w:color w:val="auto"/>
              <w:sz w:val="20"/>
              <w:szCs w:val="20"/>
              <w:lang w:bidi="ar-SA"/>
            </w:rPr>
          </w:pPr>
          <w:hyperlink w:anchor="_Toc481067829" w:history="1">
            <w:r w:rsidR="00A43071" w:rsidRPr="00A43071">
              <w:rPr>
                <w:rStyle w:val="Hiperhivatkozs"/>
                <w:rFonts w:ascii="Verdana" w:eastAsia="Arial" w:hAnsi="Verdana"/>
                <w:noProof/>
                <w:sz w:val="20"/>
                <w:szCs w:val="20"/>
              </w:rPr>
              <w:t xml:space="preserve">2.1 A </w:t>
            </w:r>
            <w:r w:rsidR="00A43071" w:rsidRPr="00A43071">
              <w:rPr>
                <w:rStyle w:val="Hiperhivatkozs"/>
                <w:rFonts w:ascii="Verdana" w:hAnsi="Verdana"/>
                <w:noProof/>
                <w:sz w:val="20"/>
                <w:szCs w:val="20"/>
              </w:rPr>
              <w:t>TÁMOGATÁSI KÉRELEM CÉLJAINAK MEGHATÁROZÁSA</w:t>
            </w:r>
            <w:r w:rsidR="00A43071" w:rsidRPr="00A43071">
              <w:rPr>
                <w:rFonts w:ascii="Verdana" w:hAnsi="Verdana"/>
                <w:noProof/>
                <w:webHidden/>
                <w:sz w:val="20"/>
                <w:szCs w:val="20"/>
              </w:rPr>
              <w:tab/>
            </w:r>
            <w:r w:rsidR="00A43071" w:rsidRPr="00A43071">
              <w:rPr>
                <w:rFonts w:ascii="Verdana" w:hAnsi="Verdana"/>
                <w:noProof/>
                <w:webHidden/>
                <w:sz w:val="20"/>
                <w:szCs w:val="20"/>
              </w:rPr>
              <w:fldChar w:fldCharType="begin"/>
            </w:r>
            <w:r w:rsidR="00A43071" w:rsidRPr="00A43071">
              <w:rPr>
                <w:rFonts w:ascii="Verdana" w:hAnsi="Verdana"/>
                <w:noProof/>
                <w:webHidden/>
                <w:sz w:val="20"/>
                <w:szCs w:val="20"/>
              </w:rPr>
              <w:instrText xml:space="preserve"> PAGEREF _Toc481067829 \h </w:instrText>
            </w:r>
            <w:r w:rsidR="00A43071" w:rsidRPr="00A43071">
              <w:rPr>
                <w:rFonts w:ascii="Verdana" w:hAnsi="Verdana"/>
                <w:noProof/>
                <w:webHidden/>
                <w:sz w:val="20"/>
                <w:szCs w:val="20"/>
              </w:rPr>
            </w:r>
            <w:r w:rsidR="00A43071" w:rsidRPr="00A43071">
              <w:rPr>
                <w:rFonts w:ascii="Verdana" w:hAnsi="Verdana"/>
                <w:noProof/>
                <w:webHidden/>
                <w:sz w:val="20"/>
                <w:szCs w:val="20"/>
              </w:rPr>
              <w:fldChar w:fldCharType="separate"/>
            </w:r>
            <w:r w:rsidR="00A43071" w:rsidRPr="00A43071">
              <w:rPr>
                <w:rFonts w:ascii="Verdana" w:hAnsi="Verdana"/>
                <w:noProof/>
                <w:webHidden/>
                <w:sz w:val="20"/>
                <w:szCs w:val="20"/>
              </w:rPr>
              <w:t>59</w:t>
            </w:r>
            <w:r w:rsidR="00A43071" w:rsidRPr="00A43071">
              <w:rPr>
                <w:rFonts w:ascii="Verdana" w:hAnsi="Verdana"/>
                <w:noProof/>
                <w:webHidden/>
                <w:sz w:val="20"/>
                <w:szCs w:val="20"/>
              </w:rPr>
              <w:fldChar w:fldCharType="end"/>
            </w:r>
          </w:hyperlink>
        </w:p>
        <w:p w14:paraId="45C675D1" w14:textId="5275CFA8" w:rsidR="00A43071" w:rsidRPr="00A43071" w:rsidRDefault="001C44C6">
          <w:pPr>
            <w:pStyle w:val="TJ3"/>
            <w:tabs>
              <w:tab w:val="right" w:leader="dot" w:pos="9679"/>
            </w:tabs>
            <w:rPr>
              <w:rFonts w:ascii="Verdana" w:eastAsiaTheme="minorEastAsia" w:hAnsi="Verdana" w:cstheme="minorBidi"/>
              <w:noProof/>
              <w:color w:val="auto"/>
              <w:sz w:val="20"/>
              <w:szCs w:val="20"/>
              <w:lang w:bidi="ar-SA"/>
            </w:rPr>
          </w:pPr>
          <w:hyperlink w:anchor="_Toc481067830" w:history="1">
            <w:r w:rsidR="00A43071" w:rsidRPr="00A43071">
              <w:rPr>
                <w:rStyle w:val="Hiperhivatkozs"/>
                <w:rFonts w:ascii="Verdana" w:hAnsi="Verdana" w:cs="Times New Roman"/>
                <w:noProof/>
                <w:sz w:val="20"/>
                <w:szCs w:val="20"/>
              </w:rPr>
              <w:t>2.1.1 A paktum célhierarchiáját megalapozó problémafa</w:t>
            </w:r>
            <w:r w:rsidR="00A43071" w:rsidRPr="00A43071">
              <w:rPr>
                <w:rFonts w:ascii="Verdana" w:hAnsi="Verdana"/>
                <w:noProof/>
                <w:webHidden/>
                <w:sz w:val="20"/>
                <w:szCs w:val="20"/>
              </w:rPr>
              <w:tab/>
            </w:r>
            <w:r w:rsidR="00A43071" w:rsidRPr="00A43071">
              <w:rPr>
                <w:rFonts w:ascii="Verdana" w:hAnsi="Verdana"/>
                <w:noProof/>
                <w:webHidden/>
                <w:sz w:val="20"/>
                <w:szCs w:val="20"/>
              </w:rPr>
              <w:fldChar w:fldCharType="begin"/>
            </w:r>
            <w:r w:rsidR="00A43071" w:rsidRPr="00A43071">
              <w:rPr>
                <w:rFonts w:ascii="Verdana" w:hAnsi="Verdana"/>
                <w:noProof/>
                <w:webHidden/>
                <w:sz w:val="20"/>
                <w:szCs w:val="20"/>
              </w:rPr>
              <w:instrText xml:space="preserve"> PAGEREF _Toc481067830 \h </w:instrText>
            </w:r>
            <w:r w:rsidR="00A43071" w:rsidRPr="00A43071">
              <w:rPr>
                <w:rFonts w:ascii="Verdana" w:hAnsi="Verdana"/>
                <w:noProof/>
                <w:webHidden/>
                <w:sz w:val="20"/>
                <w:szCs w:val="20"/>
              </w:rPr>
            </w:r>
            <w:r w:rsidR="00A43071" w:rsidRPr="00A43071">
              <w:rPr>
                <w:rFonts w:ascii="Verdana" w:hAnsi="Verdana"/>
                <w:noProof/>
                <w:webHidden/>
                <w:sz w:val="20"/>
                <w:szCs w:val="20"/>
              </w:rPr>
              <w:fldChar w:fldCharType="separate"/>
            </w:r>
            <w:r w:rsidR="00A43071" w:rsidRPr="00A43071">
              <w:rPr>
                <w:rFonts w:ascii="Verdana" w:hAnsi="Verdana"/>
                <w:noProof/>
                <w:webHidden/>
                <w:sz w:val="20"/>
                <w:szCs w:val="20"/>
              </w:rPr>
              <w:t>59</w:t>
            </w:r>
            <w:r w:rsidR="00A43071" w:rsidRPr="00A43071">
              <w:rPr>
                <w:rFonts w:ascii="Verdana" w:hAnsi="Verdana"/>
                <w:noProof/>
                <w:webHidden/>
                <w:sz w:val="20"/>
                <w:szCs w:val="20"/>
              </w:rPr>
              <w:fldChar w:fldCharType="end"/>
            </w:r>
          </w:hyperlink>
        </w:p>
        <w:p w14:paraId="69A2B621" w14:textId="2373229C" w:rsidR="00A43071" w:rsidRPr="00A43071" w:rsidRDefault="001C44C6">
          <w:pPr>
            <w:pStyle w:val="TJ3"/>
            <w:tabs>
              <w:tab w:val="right" w:leader="dot" w:pos="9679"/>
            </w:tabs>
            <w:rPr>
              <w:rFonts w:ascii="Verdana" w:eastAsiaTheme="minorEastAsia" w:hAnsi="Verdana" w:cstheme="minorBidi"/>
              <w:noProof/>
              <w:color w:val="auto"/>
              <w:sz w:val="20"/>
              <w:szCs w:val="20"/>
              <w:lang w:bidi="ar-SA"/>
            </w:rPr>
          </w:pPr>
          <w:hyperlink w:anchor="_Toc481067831" w:history="1">
            <w:r w:rsidR="00A43071" w:rsidRPr="00A43071">
              <w:rPr>
                <w:rStyle w:val="Hiperhivatkozs"/>
                <w:rFonts w:ascii="Verdana" w:hAnsi="Verdana" w:cs="Times New Roman"/>
                <w:noProof/>
                <w:sz w:val="20"/>
                <w:szCs w:val="20"/>
              </w:rPr>
              <w:t>2.1.2 A Győr-Moson-Sopron megyei foglalkoztatási paktum általános, átfogó célja</w:t>
            </w:r>
            <w:r w:rsidR="00A43071" w:rsidRPr="00A43071">
              <w:rPr>
                <w:rFonts w:ascii="Verdana" w:hAnsi="Verdana"/>
                <w:noProof/>
                <w:webHidden/>
                <w:sz w:val="20"/>
                <w:szCs w:val="20"/>
              </w:rPr>
              <w:tab/>
            </w:r>
            <w:r w:rsidR="00A43071" w:rsidRPr="00A43071">
              <w:rPr>
                <w:rFonts w:ascii="Verdana" w:hAnsi="Verdana"/>
                <w:noProof/>
                <w:webHidden/>
                <w:sz w:val="20"/>
                <w:szCs w:val="20"/>
              </w:rPr>
              <w:fldChar w:fldCharType="begin"/>
            </w:r>
            <w:r w:rsidR="00A43071" w:rsidRPr="00A43071">
              <w:rPr>
                <w:rFonts w:ascii="Verdana" w:hAnsi="Verdana"/>
                <w:noProof/>
                <w:webHidden/>
                <w:sz w:val="20"/>
                <w:szCs w:val="20"/>
              </w:rPr>
              <w:instrText xml:space="preserve"> PAGEREF _Toc481067831 \h </w:instrText>
            </w:r>
            <w:r w:rsidR="00A43071" w:rsidRPr="00A43071">
              <w:rPr>
                <w:rFonts w:ascii="Verdana" w:hAnsi="Verdana"/>
                <w:noProof/>
                <w:webHidden/>
                <w:sz w:val="20"/>
                <w:szCs w:val="20"/>
              </w:rPr>
            </w:r>
            <w:r w:rsidR="00A43071" w:rsidRPr="00A43071">
              <w:rPr>
                <w:rFonts w:ascii="Verdana" w:hAnsi="Verdana"/>
                <w:noProof/>
                <w:webHidden/>
                <w:sz w:val="20"/>
                <w:szCs w:val="20"/>
              </w:rPr>
              <w:fldChar w:fldCharType="separate"/>
            </w:r>
            <w:r w:rsidR="00A43071" w:rsidRPr="00A43071">
              <w:rPr>
                <w:rFonts w:ascii="Verdana" w:hAnsi="Verdana"/>
                <w:noProof/>
                <w:webHidden/>
                <w:sz w:val="20"/>
                <w:szCs w:val="20"/>
              </w:rPr>
              <w:t>61</w:t>
            </w:r>
            <w:r w:rsidR="00A43071" w:rsidRPr="00A43071">
              <w:rPr>
                <w:rFonts w:ascii="Verdana" w:hAnsi="Verdana"/>
                <w:noProof/>
                <w:webHidden/>
                <w:sz w:val="20"/>
                <w:szCs w:val="20"/>
              </w:rPr>
              <w:fldChar w:fldCharType="end"/>
            </w:r>
          </w:hyperlink>
        </w:p>
        <w:p w14:paraId="2231FCB6" w14:textId="4C2241E8" w:rsidR="00A43071" w:rsidRPr="00A43071" w:rsidRDefault="001C44C6">
          <w:pPr>
            <w:pStyle w:val="TJ2"/>
            <w:tabs>
              <w:tab w:val="right" w:leader="dot" w:pos="9679"/>
            </w:tabs>
            <w:rPr>
              <w:rFonts w:ascii="Verdana" w:eastAsiaTheme="minorEastAsia" w:hAnsi="Verdana" w:cstheme="minorBidi"/>
              <w:noProof/>
              <w:color w:val="auto"/>
              <w:sz w:val="20"/>
              <w:szCs w:val="20"/>
              <w:lang w:bidi="ar-SA"/>
            </w:rPr>
          </w:pPr>
          <w:hyperlink w:anchor="_Toc481067832" w:history="1">
            <w:r w:rsidR="00A43071" w:rsidRPr="00A43071">
              <w:rPr>
                <w:rStyle w:val="Hiperhivatkozs"/>
                <w:rFonts w:ascii="Verdana" w:hAnsi="Verdana"/>
                <w:noProof/>
                <w:sz w:val="20"/>
                <w:szCs w:val="20"/>
              </w:rPr>
              <w:t>2.2 A FEJLESZTÉSEK CÉLCSOPORTJAI</w:t>
            </w:r>
            <w:r w:rsidR="00A43071" w:rsidRPr="00A43071">
              <w:rPr>
                <w:rStyle w:val="Hiperhivatkozs"/>
                <w:rFonts w:ascii="Verdana" w:eastAsia="Arial" w:hAnsi="Verdana"/>
                <w:noProof/>
                <w:sz w:val="20"/>
                <w:szCs w:val="20"/>
              </w:rPr>
              <w:t xml:space="preserve">, </w:t>
            </w:r>
            <w:r w:rsidR="00A43071" w:rsidRPr="00A43071">
              <w:rPr>
                <w:rStyle w:val="Hiperhivatkozs"/>
                <w:rFonts w:ascii="Verdana" w:hAnsi="Verdana"/>
                <w:noProof/>
                <w:sz w:val="20"/>
                <w:szCs w:val="20"/>
              </w:rPr>
              <w:t>AZ ÉRINTETTEK KÖRE</w:t>
            </w:r>
            <w:r w:rsidR="00A43071" w:rsidRPr="00A43071">
              <w:rPr>
                <w:rStyle w:val="Hiperhivatkozs"/>
                <w:rFonts w:ascii="Verdana" w:eastAsia="Arial" w:hAnsi="Verdana"/>
                <w:noProof/>
                <w:sz w:val="20"/>
                <w:szCs w:val="20"/>
              </w:rPr>
              <w:t xml:space="preserve">, </w:t>
            </w:r>
            <w:r w:rsidR="00A43071" w:rsidRPr="00A43071">
              <w:rPr>
                <w:rStyle w:val="Hiperhivatkozs"/>
                <w:rFonts w:ascii="Verdana" w:hAnsi="Verdana"/>
                <w:noProof/>
                <w:sz w:val="20"/>
                <w:szCs w:val="20"/>
              </w:rPr>
              <w:t>A FEJLESZTÉSEK HATÁSTERÜLETE</w:t>
            </w:r>
            <w:r w:rsidR="00A43071" w:rsidRPr="00A43071">
              <w:rPr>
                <w:rFonts w:ascii="Verdana" w:hAnsi="Verdana"/>
                <w:noProof/>
                <w:webHidden/>
                <w:sz w:val="20"/>
                <w:szCs w:val="20"/>
              </w:rPr>
              <w:tab/>
            </w:r>
            <w:r w:rsidR="00A43071" w:rsidRPr="00A43071">
              <w:rPr>
                <w:rFonts w:ascii="Verdana" w:hAnsi="Verdana"/>
                <w:noProof/>
                <w:webHidden/>
                <w:sz w:val="20"/>
                <w:szCs w:val="20"/>
              </w:rPr>
              <w:fldChar w:fldCharType="begin"/>
            </w:r>
            <w:r w:rsidR="00A43071" w:rsidRPr="00A43071">
              <w:rPr>
                <w:rFonts w:ascii="Verdana" w:hAnsi="Verdana"/>
                <w:noProof/>
                <w:webHidden/>
                <w:sz w:val="20"/>
                <w:szCs w:val="20"/>
              </w:rPr>
              <w:instrText xml:space="preserve"> PAGEREF _Toc481067832 \h </w:instrText>
            </w:r>
            <w:r w:rsidR="00A43071" w:rsidRPr="00A43071">
              <w:rPr>
                <w:rFonts w:ascii="Verdana" w:hAnsi="Verdana"/>
                <w:noProof/>
                <w:webHidden/>
                <w:sz w:val="20"/>
                <w:szCs w:val="20"/>
              </w:rPr>
            </w:r>
            <w:r w:rsidR="00A43071" w:rsidRPr="00A43071">
              <w:rPr>
                <w:rFonts w:ascii="Verdana" w:hAnsi="Verdana"/>
                <w:noProof/>
                <w:webHidden/>
                <w:sz w:val="20"/>
                <w:szCs w:val="20"/>
              </w:rPr>
              <w:fldChar w:fldCharType="separate"/>
            </w:r>
            <w:r w:rsidR="00A43071" w:rsidRPr="00A43071">
              <w:rPr>
                <w:rFonts w:ascii="Verdana" w:hAnsi="Verdana"/>
                <w:noProof/>
                <w:webHidden/>
                <w:sz w:val="20"/>
                <w:szCs w:val="20"/>
              </w:rPr>
              <w:t>64</w:t>
            </w:r>
            <w:r w:rsidR="00A43071" w:rsidRPr="00A43071">
              <w:rPr>
                <w:rFonts w:ascii="Verdana" w:hAnsi="Verdana"/>
                <w:noProof/>
                <w:webHidden/>
                <w:sz w:val="20"/>
                <w:szCs w:val="20"/>
              </w:rPr>
              <w:fldChar w:fldCharType="end"/>
            </w:r>
          </w:hyperlink>
        </w:p>
        <w:p w14:paraId="72B89B18" w14:textId="0CA6AACB" w:rsidR="00A43071" w:rsidRPr="00A43071" w:rsidRDefault="001C44C6">
          <w:pPr>
            <w:pStyle w:val="TJ3"/>
            <w:tabs>
              <w:tab w:val="right" w:leader="dot" w:pos="9679"/>
            </w:tabs>
            <w:rPr>
              <w:rFonts w:ascii="Verdana" w:eastAsiaTheme="minorEastAsia" w:hAnsi="Verdana" w:cstheme="minorBidi"/>
              <w:noProof/>
              <w:color w:val="auto"/>
              <w:sz w:val="20"/>
              <w:szCs w:val="20"/>
              <w:lang w:bidi="ar-SA"/>
            </w:rPr>
          </w:pPr>
          <w:hyperlink w:anchor="_Toc481067833" w:history="1">
            <w:r w:rsidR="00A43071" w:rsidRPr="00A43071">
              <w:rPr>
                <w:rStyle w:val="Hiperhivatkozs"/>
                <w:rFonts w:ascii="Verdana" w:hAnsi="Verdana" w:cs="Times New Roman"/>
                <w:noProof/>
                <w:sz w:val="20"/>
                <w:szCs w:val="20"/>
              </w:rPr>
              <w:t>2.2.1 Célcsoportok és érintettek</w:t>
            </w:r>
            <w:r w:rsidR="00A43071" w:rsidRPr="00A43071">
              <w:rPr>
                <w:rFonts w:ascii="Verdana" w:hAnsi="Verdana"/>
                <w:noProof/>
                <w:webHidden/>
                <w:sz w:val="20"/>
                <w:szCs w:val="20"/>
              </w:rPr>
              <w:tab/>
            </w:r>
            <w:r w:rsidR="00A43071" w:rsidRPr="00A43071">
              <w:rPr>
                <w:rFonts w:ascii="Verdana" w:hAnsi="Verdana"/>
                <w:noProof/>
                <w:webHidden/>
                <w:sz w:val="20"/>
                <w:szCs w:val="20"/>
              </w:rPr>
              <w:fldChar w:fldCharType="begin"/>
            </w:r>
            <w:r w:rsidR="00A43071" w:rsidRPr="00A43071">
              <w:rPr>
                <w:rFonts w:ascii="Verdana" w:hAnsi="Verdana"/>
                <w:noProof/>
                <w:webHidden/>
                <w:sz w:val="20"/>
                <w:szCs w:val="20"/>
              </w:rPr>
              <w:instrText xml:space="preserve"> PAGEREF _Toc481067833 \h </w:instrText>
            </w:r>
            <w:r w:rsidR="00A43071" w:rsidRPr="00A43071">
              <w:rPr>
                <w:rFonts w:ascii="Verdana" w:hAnsi="Verdana"/>
                <w:noProof/>
                <w:webHidden/>
                <w:sz w:val="20"/>
                <w:szCs w:val="20"/>
              </w:rPr>
            </w:r>
            <w:r w:rsidR="00A43071" w:rsidRPr="00A43071">
              <w:rPr>
                <w:rFonts w:ascii="Verdana" w:hAnsi="Verdana"/>
                <w:noProof/>
                <w:webHidden/>
                <w:sz w:val="20"/>
                <w:szCs w:val="20"/>
              </w:rPr>
              <w:fldChar w:fldCharType="separate"/>
            </w:r>
            <w:r w:rsidR="00A43071" w:rsidRPr="00A43071">
              <w:rPr>
                <w:rFonts w:ascii="Verdana" w:hAnsi="Verdana"/>
                <w:noProof/>
                <w:webHidden/>
                <w:sz w:val="20"/>
                <w:szCs w:val="20"/>
              </w:rPr>
              <w:t>64</w:t>
            </w:r>
            <w:r w:rsidR="00A43071" w:rsidRPr="00A43071">
              <w:rPr>
                <w:rFonts w:ascii="Verdana" w:hAnsi="Verdana"/>
                <w:noProof/>
                <w:webHidden/>
                <w:sz w:val="20"/>
                <w:szCs w:val="20"/>
              </w:rPr>
              <w:fldChar w:fldCharType="end"/>
            </w:r>
          </w:hyperlink>
        </w:p>
        <w:p w14:paraId="2F22E4C7" w14:textId="34D451C9" w:rsidR="00A43071" w:rsidRPr="00A43071" w:rsidRDefault="001C44C6">
          <w:pPr>
            <w:pStyle w:val="TJ3"/>
            <w:tabs>
              <w:tab w:val="right" w:leader="dot" w:pos="9679"/>
            </w:tabs>
            <w:rPr>
              <w:rFonts w:ascii="Verdana" w:eastAsiaTheme="minorEastAsia" w:hAnsi="Verdana" w:cstheme="minorBidi"/>
              <w:noProof/>
              <w:color w:val="auto"/>
              <w:sz w:val="20"/>
              <w:szCs w:val="20"/>
              <w:lang w:bidi="ar-SA"/>
            </w:rPr>
          </w:pPr>
          <w:hyperlink w:anchor="_Toc481067834" w:history="1">
            <w:r w:rsidR="00A43071" w:rsidRPr="00A43071">
              <w:rPr>
                <w:rStyle w:val="Hiperhivatkozs"/>
                <w:rFonts w:ascii="Verdana" w:hAnsi="Verdana" w:cs="Times New Roman"/>
                <w:noProof/>
                <w:sz w:val="20"/>
                <w:szCs w:val="20"/>
              </w:rPr>
              <w:t>2.2.2 A célcsoportok bevonása</w:t>
            </w:r>
            <w:r w:rsidR="00A43071" w:rsidRPr="00A43071">
              <w:rPr>
                <w:rFonts w:ascii="Verdana" w:hAnsi="Verdana"/>
                <w:noProof/>
                <w:webHidden/>
                <w:sz w:val="20"/>
                <w:szCs w:val="20"/>
              </w:rPr>
              <w:tab/>
            </w:r>
            <w:r w:rsidR="00A43071" w:rsidRPr="00A43071">
              <w:rPr>
                <w:rFonts w:ascii="Verdana" w:hAnsi="Verdana"/>
                <w:noProof/>
                <w:webHidden/>
                <w:sz w:val="20"/>
                <w:szCs w:val="20"/>
              </w:rPr>
              <w:fldChar w:fldCharType="begin"/>
            </w:r>
            <w:r w:rsidR="00A43071" w:rsidRPr="00A43071">
              <w:rPr>
                <w:rFonts w:ascii="Verdana" w:hAnsi="Verdana"/>
                <w:noProof/>
                <w:webHidden/>
                <w:sz w:val="20"/>
                <w:szCs w:val="20"/>
              </w:rPr>
              <w:instrText xml:space="preserve"> PAGEREF _Toc481067834 \h </w:instrText>
            </w:r>
            <w:r w:rsidR="00A43071" w:rsidRPr="00A43071">
              <w:rPr>
                <w:rFonts w:ascii="Verdana" w:hAnsi="Verdana"/>
                <w:noProof/>
                <w:webHidden/>
                <w:sz w:val="20"/>
                <w:szCs w:val="20"/>
              </w:rPr>
            </w:r>
            <w:r w:rsidR="00A43071" w:rsidRPr="00A43071">
              <w:rPr>
                <w:rFonts w:ascii="Verdana" w:hAnsi="Verdana"/>
                <w:noProof/>
                <w:webHidden/>
                <w:sz w:val="20"/>
                <w:szCs w:val="20"/>
              </w:rPr>
              <w:fldChar w:fldCharType="separate"/>
            </w:r>
            <w:r w:rsidR="00A43071" w:rsidRPr="00A43071">
              <w:rPr>
                <w:rFonts w:ascii="Verdana" w:hAnsi="Verdana"/>
                <w:noProof/>
                <w:webHidden/>
                <w:sz w:val="20"/>
                <w:szCs w:val="20"/>
              </w:rPr>
              <w:t>65</w:t>
            </w:r>
            <w:r w:rsidR="00A43071" w:rsidRPr="00A43071">
              <w:rPr>
                <w:rFonts w:ascii="Verdana" w:hAnsi="Verdana"/>
                <w:noProof/>
                <w:webHidden/>
                <w:sz w:val="20"/>
                <w:szCs w:val="20"/>
              </w:rPr>
              <w:fldChar w:fldCharType="end"/>
            </w:r>
          </w:hyperlink>
        </w:p>
        <w:p w14:paraId="68AF5FE9" w14:textId="45393027" w:rsidR="00A43071" w:rsidRPr="00A43071" w:rsidRDefault="001C44C6">
          <w:pPr>
            <w:pStyle w:val="TJ2"/>
            <w:tabs>
              <w:tab w:val="right" w:leader="dot" w:pos="9679"/>
            </w:tabs>
            <w:rPr>
              <w:rFonts w:ascii="Verdana" w:eastAsiaTheme="minorEastAsia" w:hAnsi="Verdana" w:cstheme="minorBidi"/>
              <w:noProof/>
              <w:color w:val="auto"/>
              <w:sz w:val="20"/>
              <w:szCs w:val="20"/>
              <w:lang w:bidi="ar-SA"/>
            </w:rPr>
          </w:pPr>
          <w:hyperlink w:anchor="_Toc481067835" w:history="1">
            <w:r w:rsidR="00A43071" w:rsidRPr="00A43071">
              <w:rPr>
                <w:rStyle w:val="Hiperhivatkozs"/>
                <w:rFonts w:ascii="Verdana" w:eastAsia="Arial" w:hAnsi="Verdana"/>
                <w:caps/>
                <w:noProof/>
                <w:sz w:val="20"/>
                <w:szCs w:val="20"/>
              </w:rPr>
              <w:t>2.3 Az elérendő célokhoz szükséges tevékenységek bemutatása</w:t>
            </w:r>
            <w:r w:rsidR="00A43071" w:rsidRPr="00A43071">
              <w:rPr>
                <w:rFonts w:ascii="Verdana" w:hAnsi="Verdana"/>
                <w:noProof/>
                <w:webHidden/>
                <w:sz w:val="20"/>
                <w:szCs w:val="20"/>
              </w:rPr>
              <w:tab/>
            </w:r>
            <w:r w:rsidR="00A43071" w:rsidRPr="00A43071">
              <w:rPr>
                <w:rFonts w:ascii="Verdana" w:hAnsi="Verdana"/>
                <w:noProof/>
                <w:webHidden/>
                <w:sz w:val="20"/>
                <w:szCs w:val="20"/>
              </w:rPr>
              <w:fldChar w:fldCharType="begin"/>
            </w:r>
            <w:r w:rsidR="00A43071" w:rsidRPr="00A43071">
              <w:rPr>
                <w:rFonts w:ascii="Verdana" w:hAnsi="Verdana"/>
                <w:noProof/>
                <w:webHidden/>
                <w:sz w:val="20"/>
                <w:szCs w:val="20"/>
              </w:rPr>
              <w:instrText xml:space="preserve"> PAGEREF _Toc481067835 \h </w:instrText>
            </w:r>
            <w:r w:rsidR="00A43071" w:rsidRPr="00A43071">
              <w:rPr>
                <w:rFonts w:ascii="Verdana" w:hAnsi="Verdana"/>
                <w:noProof/>
                <w:webHidden/>
                <w:sz w:val="20"/>
                <w:szCs w:val="20"/>
              </w:rPr>
            </w:r>
            <w:r w:rsidR="00A43071" w:rsidRPr="00A43071">
              <w:rPr>
                <w:rFonts w:ascii="Verdana" w:hAnsi="Verdana"/>
                <w:noProof/>
                <w:webHidden/>
                <w:sz w:val="20"/>
                <w:szCs w:val="20"/>
              </w:rPr>
              <w:fldChar w:fldCharType="separate"/>
            </w:r>
            <w:r w:rsidR="00A43071" w:rsidRPr="00A43071">
              <w:rPr>
                <w:rFonts w:ascii="Verdana" w:hAnsi="Verdana"/>
                <w:noProof/>
                <w:webHidden/>
                <w:sz w:val="20"/>
                <w:szCs w:val="20"/>
              </w:rPr>
              <w:t>65</w:t>
            </w:r>
            <w:r w:rsidR="00A43071" w:rsidRPr="00A43071">
              <w:rPr>
                <w:rFonts w:ascii="Verdana" w:hAnsi="Verdana"/>
                <w:noProof/>
                <w:webHidden/>
                <w:sz w:val="20"/>
                <w:szCs w:val="20"/>
              </w:rPr>
              <w:fldChar w:fldCharType="end"/>
            </w:r>
          </w:hyperlink>
        </w:p>
        <w:p w14:paraId="2AFF61A3" w14:textId="4793AF79" w:rsidR="00A43071" w:rsidRPr="00A43071" w:rsidRDefault="001C44C6">
          <w:pPr>
            <w:pStyle w:val="TJ3"/>
            <w:tabs>
              <w:tab w:val="right" w:leader="dot" w:pos="9679"/>
            </w:tabs>
            <w:rPr>
              <w:rFonts w:ascii="Verdana" w:eastAsiaTheme="minorEastAsia" w:hAnsi="Verdana" w:cstheme="minorBidi"/>
              <w:noProof/>
              <w:color w:val="auto"/>
              <w:sz w:val="20"/>
              <w:szCs w:val="20"/>
              <w:lang w:bidi="ar-SA"/>
            </w:rPr>
          </w:pPr>
          <w:hyperlink w:anchor="_Toc481067836" w:history="1">
            <w:r w:rsidR="00A43071" w:rsidRPr="00A43071">
              <w:rPr>
                <w:rStyle w:val="Hiperhivatkozs"/>
                <w:rFonts w:ascii="Verdana" w:hAnsi="Verdana" w:cs="Times New Roman"/>
                <w:noProof/>
                <w:sz w:val="20"/>
                <w:szCs w:val="20"/>
              </w:rPr>
              <w:t>2.3.1 A Győr-Moson-Sopron Megyei Önkormányzat mint konzorciumvezető és Hivatala által ellátott tevékenységek</w:t>
            </w:r>
            <w:r w:rsidR="00A43071" w:rsidRPr="00A43071">
              <w:rPr>
                <w:rFonts w:ascii="Verdana" w:hAnsi="Verdana"/>
                <w:noProof/>
                <w:webHidden/>
                <w:sz w:val="20"/>
                <w:szCs w:val="20"/>
              </w:rPr>
              <w:tab/>
            </w:r>
            <w:r w:rsidR="00A43071" w:rsidRPr="00A43071">
              <w:rPr>
                <w:rFonts w:ascii="Verdana" w:hAnsi="Verdana"/>
                <w:noProof/>
                <w:webHidden/>
                <w:sz w:val="20"/>
                <w:szCs w:val="20"/>
              </w:rPr>
              <w:fldChar w:fldCharType="begin"/>
            </w:r>
            <w:r w:rsidR="00A43071" w:rsidRPr="00A43071">
              <w:rPr>
                <w:rFonts w:ascii="Verdana" w:hAnsi="Verdana"/>
                <w:noProof/>
                <w:webHidden/>
                <w:sz w:val="20"/>
                <w:szCs w:val="20"/>
              </w:rPr>
              <w:instrText xml:space="preserve"> PAGEREF _Toc481067836 \h </w:instrText>
            </w:r>
            <w:r w:rsidR="00A43071" w:rsidRPr="00A43071">
              <w:rPr>
                <w:rFonts w:ascii="Verdana" w:hAnsi="Verdana"/>
                <w:noProof/>
                <w:webHidden/>
                <w:sz w:val="20"/>
                <w:szCs w:val="20"/>
              </w:rPr>
            </w:r>
            <w:r w:rsidR="00A43071" w:rsidRPr="00A43071">
              <w:rPr>
                <w:rFonts w:ascii="Verdana" w:hAnsi="Verdana"/>
                <w:noProof/>
                <w:webHidden/>
                <w:sz w:val="20"/>
                <w:szCs w:val="20"/>
              </w:rPr>
              <w:fldChar w:fldCharType="separate"/>
            </w:r>
            <w:r w:rsidR="00A43071" w:rsidRPr="00A43071">
              <w:rPr>
                <w:rFonts w:ascii="Verdana" w:hAnsi="Verdana"/>
                <w:noProof/>
                <w:webHidden/>
                <w:sz w:val="20"/>
                <w:szCs w:val="20"/>
              </w:rPr>
              <w:t>72</w:t>
            </w:r>
            <w:r w:rsidR="00A43071" w:rsidRPr="00A43071">
              <w:rPr>
                <w:rFonts w:ascii="Verdana" w:hAnsi="Verdana"/>
                <w:noProof/>
                <w:webHidden/>
                <w:sz w:val="20"/>
                <w:szCs w:val="20"/>
              </w:rPr>
              <w:fldChar w:fldCharType="end"/>
            </w:r>
          </w:hyperlink>
        </w:p>
        <w:p w14:paraId="22516496" w14:textId="7090CB9C" w:rsidR="00A43071" w:rsidRPr="00A43071" w:rsidRDefault="001C44C6">
          <w:pPr>
            <w:pStyle w:val="TJ3"/>
            <w:tabs>
              <w:tab w:val="right" w:leader="dot" w:pos="9679"/>
            </w:tabs>
            <w:rPr>
              <w:rFonts w:ascii="Verdana" w:eastAsiaTheme="minorEastAsia" w:hAnsi="Verdana" w:cstheme="minorBidi"/>
              <w:noProof/>
              <w:color w:val="auto"/>
              <w:sz w:val="20"/>
              <w:szCs w:val="20"/>
              <w:lang w:bidi="ar-SA"/>
            </w:rPr>
          </w:pPr>
          <w:hyperlink w:anchor="_Toc481067837" w:history="1">
            <w:r w:rsidR="00A43071" w:rsidRPr="00A43071">
              <w:rPr>
                <w:rStyle w:val="Hiperhivatkozs"/>
                <w:rFonts w:ascii="Verdana" w:hAnsi="Verdana" w:cs="Times New Roman"/>
                <w:noProof/>
                <w:sz w:val="20"/>
                <w:szCs w:val="20"/>
              </w:rPr>
              <w:t>2.3.2 A Győr-Moson-Sopron Megyei Kormányhivatal tevékenységei</w:t>
            </w:r>
            <w:r w:rsidR="00A43071" w:rsidRPr="00A43071">
              <w:rPr>
                <w:rFonts w:ascii="Verdana" w:hAnsi="Verdana"/>
                <w:noProof/>
                <w:webHidden/>
                <w:sz w:val="20"/>
                <w:szCs w:val="20"/>
              </w:rPr>
              <w:tab/>
            </w:r>
            <w:r w:rsidR="00A43071" w:rsidRPr="00A43071">
              <w:rPr>
                <w:rFonts w:ascii="Verdana" w:hAnsi="Verdana"/>
                <w:noProof/>
                <w:webHidden/>
                <w:sz w:val="20"/>
                <w:szCs w:val="20"/>
              </w:rPr>
              <w:fldChar w:fldCharType="begin"/>
            </w:r>
            <w:r w:rsidR="00A43071" w:rsidRPr="00A43071">
              <w:rPr>
                <w:rFonts w:ascii="Verdana" w:hAnsi="Verdana"/>
                <w:noProof/>
                <w:webHidden/>
                <w:sz w:val="20"/>
                <w:szCs w:val="20"/>
              </w:rPr>
              <w:instrText xml:space="preserve"> PAGEREF _Toc481067837 \h </w:instrText>
            </w:r>
            <w:r w:rsidR="00A43071" w:rsidRPr="00A43071">
              <w:rPr>
                <w:rFonts w:ascii="Verdana" w:hAnsi="Verdana"/>
                <w:noProof/>
                <w:webHidden/>
                <w:sz w:val="20"/>
                <w:szCs w:val="20"/>
              </w:rPr>
            </w:r>
            <w:r w:rsidR="00A43071" w:rsidRPr="00A43071">
              <w:rPr>
                <w:rFonts w:ascii="Verdana" w:hAnsi="Verdana"/>
                <w:noProof/>
                <w:webHidden/>
                <w:sz w:val="20"/>
                <w:szCs w:val="20"/>
              </w:rPr>
              <w:fldChar w:fldCharType="separate"/>
            </w:r>
            <w:r w:rsidR="00A43071" w:rsidRPr="00A43071">
              <w:rPr>
                <w:rFonts w:ascii="Verdana" w:hAnsi="Verdana"/>
                <w:noProof/>
                <w:webHidden/>
                <w:sz w:val="20"/>
                <w:szCs w:val="20"/>
              </w:rPr>
              <w:t>74</w:t>
            </w:r>
            <w:r w:rsidR="00A43071" w:rsidRPr="00A43071">
              <w:rPr>
                <w:rFonts w:ascii="Verdana" w:hAnsi="Verdana"/>
                <w:noProof/>
                <w:webHidden/>
                <w:sz w:val="20"/>
                <w:szCs w:val="20"/>
              </w:rPr>
              <w:fldChar w:fldCharType="end"/>
            </w:r>
          </w:hyperlink>
        </w:p>
        <w:p w14:paraId="278C9514" w14:textId="699C7A0A" w:rsidR="00A43071" w:rsidRPr="00A43071" w:rsidRDefault="001C44C6">
          <w:pPr>
            <w:pStyle w:val="TJ3"/>
            <w:tabs>
              <w:tab w:val="right" w:leader="dot" w:pos="9679"/>
            </w:tabs>
            <w:rPr>
              <w:rFonts w:ascii="Verdana" w:eastAsiaTheme="minorEastAsia" w:hAnsi="Verdana" w:cstheme="minorBidi"/>
              <w:noProof/>
              <w:color w:val="auto"/>
              <w:sz w:val="20"/>
              <w:szCs w:val="20"/>
              <w:lang w:bidi="ar-SA"/>
            </w:rPr>
          </w:pPr>
          <w:hyperlink w:anchor="_Toc481067838" w:history="1">
            <w:r w:rsidR="00A43071" w:rsidRPr="00A43071">
              <w:rPr>
                <w:rStyle w:val="Hiperhivatkozs"/>
                <w:rFonts w:ascii="Verdana" w:hAnsi="Verdana" w:cs="Times New Roman"/>
                <w:noProof/>
                <w:sz w:val="20"/>
                <w:szCs w:val="20"/>
              </w:rPr>
              <w:t>2.3.3 A Magyar Máltai Szeretetszolgálat Egyesület tevékenységei</w:t>
            </w:r>
            <w:r w:rsidR="00A43071" w:rsidRPr="00A43071">
              <w:rPr>
                <w:rFonts w:ascii="Verdana" w:hAnsi="Verdana"/>
                <w:noProof/>
                <w:webHidden/>
                <w:sz w:val="20"/>
                <w:szCs w:val="20"/>
              </w:rPr>
              <w:tab/>
            </w:r>
            <w:r w:rsidR="00A43071" w:rsidRPr="00A43071">
              <w:rPr>
                <w:rFonts w:ascii="Verdana" w:hAnsi="Verdana"/>
                <w:noProof/>
                <w:webHidden/>
                <w:sz w:val="20"/>
                <w:szCs w:val="20"/>
              </w:rPr>
              <w:fldChar w:fldCharType="begin"/>
            </w:r>
            <w:r w:rsidR="00A43071" w:rsidRPr="00A43071">
              <w:rPr>
                <w:rFonts w:ascii="Verdana" w:hAnsi="Verdana"/>
                <w:noProof/>
                <w:webHidden/>
                <w:sz w:val="20"/>
                <w:szCs w:val="20"/>
              </w:rPr>
              <w:instrText xml:space="preserve"> PAGEREF _Toc481067838 \h </w:instrText>
            </w:r>
            <w:r w:rsidR="00A43071" w:rsidRPr="00A43071">
              <w:rPr>
                <w:rFonts w:ascii="Verdana" w:hAnsi="Verdana"/>
                <w:noProof/>
                <w:webHidden/>
                <w:sz w:val="20"/>
                <w:szCs w:val="20"/>
              </w:rPr>
            </w:r>
            <w:r w:rsidR="00A43071" w:rsidRPr="00A43071">
              <w:rPr>
                <w:rFonts w:ascii="Verdana" w:hAnsi="Verdana"/>
                <w:noProof/>
                <w:webHidden/>
                <w:sz w:val="20"/>
                <w:szCs w:val="20"/>
              </w:rPr>
              <w:fldChar w:fldCharType="separate"/>
            </w:r>
            <w:r w:rsidR="00A43071" w:rsidRPr="00A43071">
              <w:rPr>
                <w:rFonts w:ascii="Verdana" w:hAnsi="Verdana"/>
                <w:noProof/>
                <w:webHidden/>
                <w:sz w:val="20"/>
                <w:szCs w:val="20"/>
              </w:rPr>
              <w:t>75</w:t>
            </w:r>
            <w:r w:rsidR="00A43071" w:rsidRPr="00A43071">
              <w:rPr>
                <w:rFonts w:ascii="Verdana" w:hAnsi="Verdana"/>
                <w:noProof/>
                <w:webHidden/>
                <w:sz w:val="20"/>
                <w:szCs w:val="20"/>
              </w:rPr>
              <w:fldChar w:fldCharType="end"/>
            </w:r>
          </w:hyperlink>
        </w:p>
        <w:p w14:paraId="573FD7C9" w14:textId="47A3C89D" w:rsidR="00A43071" w:rsidRPr="00A43071" w:rsidRDefault="001C44C6">
          <w:pPr>
            <w:pStyle w:val="TJ3"/>
            <w:tabs>
              <w:tab w:val="right" w:leader="dot" w:pos="9679"/>
            </w:tabs>
            <w:rPr>
              <w:rFonts w:ascii="Verdana" w:eastAsiaTheme="minorEastAsia" w:hAnsi="Verdana" w:cstheme="minorBidi"/>
              <w:noProof/>
              <w:color w:val="auto"/>
              <w:sz w:val="20"/>
              <w:szCs w:val="20"/>
              <w:lang w:bidi="ar-SA"/>
            </w:rPr>
          </w:pPr>
          <w:hyperlink w:anchor="_Toc481067839" w:history="1">
            <w:r w:rsidR="00A43071" w:rsidRPr="00A43071">
              <w:rPr>
                <w:rStyle w:val="Hiperhivatkozs"/>
                <w:rFonts w:ascii="Verdana" w:hAnsi="Verdana" w:cs="Times New Roman"/>
                <w:noProof/>
                <w:sz w:val="20"/>
                <w:szCs w:val="20"/>
              </w:rPr>
              <w:t>2.3.4 A Mobilis Közhasznú Nonprofit Kft. tevékenységei</w:t>
            </w:r>
            <w:r w:rsidR="00A43071" w:rsidRPr="00A43071">
              <w:rPr>
                <w:rFonts w:ascii="Verdana" w:hAnsi="Verdana"/>
                <w:noProof/>
                <w:webHidden/>
                <w:sz w:val="20"/>
                <w:szCs w:val="20"/>
              </w:rPr>
              <w:tab/>
            </w:r>
            <w:r w:rsidR="00A43071" w:rsidRPr="00A43071">
              <w:rPr>
                <w:rFonts w:ascii="Verdana" w:hAnsi="Verdana"/>
                <w:noProof/>
                <w:webHidden/>
                <w:sz w:val="20"/>
                <w:szCs w:val="20"/>
              </w:rPr>
              <w:fldChar w:fldCharType="begin"/>
            </w:r>
            <w:r w:rsidR="00A43071" w:rsidRPr="00A43071">
              <w:rPr>
                <w:rFonts w:ascii="Verdana" w:hAnsi="Verdana"/>
                <w:noProof/>
                <w:webHidden/>
                <w:sz w:val="20"/>
                <w:szCs w:val="20"/>
              </w:rPr>
              <w:instrText xml:space="preserve"> PAGEREF _Toc481067839 \h </w:instrText>
            </w:r>
            <w:r w:rsidR="00A43071" w:rsidRPr="00A43071">
              <w:rPr>
                <w:rFonts w:ascii="Verdana" w:hAnsi="Verdana"/>
                <w:noProof/>
                <w:webHidden/>
                <w:sz w:val="20"/>
                <w:szCs w:val="20"/>
              </w:rPr>
            </w:r>
            <w:r w:rsidR="00A43071" w:rsidRPr="00A43071">
              <w:rPr>
                <w:rFonts w:ascii="Verdana" w:hAnsi="Verdana"/>
                <w:noProof/>
                <w:webHidden/>
                <w:sz w:val="20"/>
                <w:szCs w:val="20"/>
              </w:rPr>
              <w:fldChar w:fldCharType="separate"/>
            </w:r>
            <w:r w:rsidR="00A43071" w:rsidRPr="00A43071">
              <w:rPr>
                <w:rFonts w:ascii="Verdana" w:hAnsi="Verdana"/>
                <w:noProof/>
                <w:webHidden/>
                <w:sz w:val="20"/>
                <w:szCs w:val="20"/>
              </w:rPr>
              <w:t>75</w:t>
            </w:r>
            <w:r w:rsidR="00A43071" w:rsidRPr="00A43071">
              <w:rPr>
                <w:rFonts w:ascii="Verdana" w:hAnsi="Verdana"/>
                <w:noProof/>
                <w:webHidden/>
                <w:sz w:val="20"/>
                <w:szCs w:val="20"/>
              </w:rPr>
              <w:fldChar w:fldCharType="end"/>
            </w:r>
          </w:hyperlink>
        </w:p>
        <w:p w14:paraId="47462AB6" w14:textId="7B9E77FC" w:rsidR="00A43071" w:rsidRPr="00A43071" w:rsidRDefault="001C44C6">
          <w:pPr>
            <w:pStyle w:val="TJ3"/>
            <w:tabs>
              <w:tab w:val="right" w:leader="dot" w:pos="9679"/>
            </w:tabs>
            <w:rPr>
              <w:rFonts w:ascii="Verdana" w:eastAsiaTheme="minorEastAsia" w:hAnsi="Verdana" w:cstheme="minorBidi"/>
              <w:noProof/>
              <w:color w:val="auto"/>
              <w:sz w:val="20"/>
              <w:szCs w:val="20"/>
              <w:lang w:bidi="ar-SA"/>
            </w:rPr>
          </w:pPr>
          <w:hyperlink w:anchor="_Toc481067840" w:history="1">
            <w:r w:rsidR="00A43071" w:rsidRPr="00A43071">
              <w:rPr>
                <w:rStyle w:val="Hiperhivatkozs"/>
                <w:rFonts w:ascii="Verdana" w:hAnsi="Verdana" w:cs="Times New Roman"/>
                <w:noProof/>
                <w:sz w:val="20"/>
                <w:szCs w:val="20"/>
              </w:rPr>
              <w:t>2.3.5 Az 1. és 2. főtevékenység összhangjának bemutatása</w:t>
            </w:r>
            <w:r w:rsidR="00A43071" w:rsidRPr="00A43071">
              <w:rPr>
                <w:rFonts w:ascii="Verdana" w:hAnsi="Verdana"/>
                <w:noProof/>
                <w:webHidden/>
                <w:sz w:val="20"/>
                <w:szCs w:val="20"/>
              </w:rPr>
              <w:tab/>
            </w:r>
            <w:r w:rsidR="00A43071" w:rsidRPr="00A43071">
              <w:rPr>
                <w:rFonts w:ascii="Verdana" w:hAnsi="Verdana"/>
                <w:noProof/>
                <w:webHidden/>
                <w:sz w:val="20"/>
                <w:szCs w:val="20"/>
              </w:rPr>
              <w:fldChar w:fldCharType="begin"/>
            </w:r>
            <w:r w:rsidR="00A43071" w:rsidRPr="00A43071">
              <w:rPr>
                <w:rFonts w:ascii="Verdana" w:hAnsi="Verdana"/>
                <w:noProof/>
                <w:webHidden/>
                <w:sz w:val="20"/>
                <w:szCs w:val="20"/>
              </w:rPr>
              <w:instrText xml:space="preserve"> PAGEREF _Toc481067840 \h </w:instrText>
            </w:r>
            <w:r w:rsidR="00A43071" w:rsidRPr="00A43071">
              <w:rPr>
                <w:rFonts w:ascii="Verdana" w:hAnsi="Verdana"/>
                <w:noProof/>
                <w:webHidden/>
                <w:sz w:val="20"/>
                <w:szCs w:val="20"/>
              </w:rPr>
            </w:r>
            <w:r w:rsidR="00A43071" w:rsidRPr="00A43071">
              <w:rPr>
                <w:rFonts w:ascii="Verdana" w:hAnsi="Verdana"/>
                <w:noProof/>
                <w:webHidden/>
                <w:sz w:val="20"/>
                <w:szCs w:val="20"/>
              </w:rPr>
              <w:fldChar w:fldCharType="separate"/>
            </w:r>
            <w:r w:rsidR="00A43071" w:rsidRPr="00A43071">
              <w:rPr>
                <w:rFonts w:ascii="Verdana" w:hAnsi="Verdana"/>
                <w:noProof/>
                <w:webHidden/>
                <w:sz w:val="20"/>
                <w:szCs w:val="20"/>
              </w:rPr>
              <w:t>76</w:t>
            </w:r>
            <w:r w:rsidR="00A43071" w:rsidRPr="00A43071">
              <w:rPr>
                <w:rFonts w:ascii="Verdana" w:hAnsi="Verdana"/>
                <w:noProof/>
                <w:webHidden/>
                <w:sz w:val="20"/>
                <w:szCs w:val="20"/>
              </w:rPr>
              <w:fldChar w:fldCharType="end"/>
            </w:r>
          </w:hyperlink>
        </w:p>
        <w:p w14:paraId="69E16926" w14:textId="267AB5D3" w:rsidR="00A43071" w:rsidRPr="00A43071" w:rsidRDefault="001C44C6">
          <w:pPr>
            <w:pStyle w:val="TJ3"/>
            <w:tabs>
              <w:tab w:val="right" w:leader="dot" w:pos="9679"/>
            </w:tabs>
            <w:rPr>
              <w:rFonts w:ascii="Verdana" w:eastAsiaTheme="minorEastAsia" w:hAnsi="Verdana" w:cstheme="minorBidi"/>
              <w:noProof/>
              <w:color w:val="auto"/>
              <w:sz w:val="20"/>
              <w:szCs w:val="20"/>
              <w:lang w:bidi="ar-SA"/>
            </w:rPr>
          </w:pPr>
          <w:hyperlink w:anchor="_Toc481067841" w:history="1">
            <w:r w:rsidR="00A43071" w:rsidRPr="00A43071">
              <w:rPr>
                <w:rStyle w:val="Hiperhivatkozs"/>
                <w:rFonts w:ascii="Verdana" w:hAnsi="Verdana" w:cs="Times New Roman"/>
                <w:noProof/>
                <w:sz w:val="20"/>
                <w:szCs w:val="20"/>
              </w:rPr>
              <w:t>2.3.5  A projekt mérföldkövei</w:t>
            </w:r>
            <w:r w:rsidR="00A43071" w:rsidRPr="00A43071">
              <w:rPr>
                <w:rFonts w:ascii="Verdana" w:hAnsi="Verdana"/>
                <w:noProof/>
                <w:webHidden/>
                <w:sz w:val="20"/>
                <w:szCs w:val="20"/>
              </w:rPr>
              <w:tab/>
            </w:r>
            <w:r w:rsidR="00A43071" w:rsidRPr="00A43071">
              <w:rPr>
                <w:rFonts w:ascii="Verdana" w:hAnsi="Verdana"/>
                <w:noProof/>
                <w:webHidden/>
                <w:sz w:val="20"/>
                <w:szCs w:val="20"/>
              </w:rPr>
              <w:fldChar w:fldCharType="begin"/>
            </w:r>
            <w:r w:rsidR="00A43071" w:rsidRPr="00A43071">
              <w:rPr>
                <w:rFonts w:ascii="Verdana" w:hAnsi="Verdana"/>
                <w:noProof/>
                <w:webHidden/>
                <w:sz w:val="20"/>
                <w:szCs w:val="20"/>
              </w:rPr>
              <w:instrText xml:space="preserve"> PAGEREF _Toc481067841 \h </w:instrText>
            </w:r>
            <w:r w:rsidR="00A43071" w:rsidRPr="00A43071">
              <w:rPr>
                <w:rFonts w:ascii="Verdana" w:hAnsi="Verdana"/>
                <w:noProof/>
                <w:webHidden/>
                <w:sz w:val="20"/>
                <w:szCs w:val="20"/>
              </w:rPr>
            </w:r>
            <w:r w:rsidR="00A43071" w:rsidRPr="00A43071">
              <w:rPr>
                <w:rFonts w:ascii="Verdana" w:hAnsi="Verdana"/>
                <w:noProof/>
                <w:webHidden/>
                <w:sz w:val="20"/>
                <w:szCs w:val="20"/>
              </w:rPr>
              <w:fldChar w:fldCharType="separate"/>
            </w:r>
            <w:r w:rsidR="00A43071" w:rsidRPr="00A43071">
              <w:rPr>
                <w:rFonts w:ascii="Verdana" w:hAnsi="Verdana"/>
                <w:noProof/>
                <w:webHidden/>
                <w:sz w:val="20"/>
                <w:szCs w:val="20"/>
              </w:rPr>
              <w:t>77</w:t>
            </w:r>
            <w:r w:rsidR="00A43071" w:rsidRPr="00A43071">
              <w:rPr>
                <w:rFonts w:ascii="Verdana" w:hAnsi="Verdana"/>
                <w:noProof/>
                <w:webHidden/>
                <w:sz w:val="20"/>
                <w:szCs w:val="20"/>
              </w:rPr>
              <w:fldChar w:fldCharType="end"/>
            </w:r>
          </w:hyperlink>
        </w:p>
        <w:p w14:paraId="078BB944" w14:textId="2CF4B340" w:rsidR="00A43071" w:rsidRPr="00A43071" w:rsidRDefault="001C44C6">
          <w:pPr>
            <w:pStyle w:val="TJ2"/>
            <w:tabs>
              <w:tab w:val="right" w:leader="dot" w:pos="9679"/>
            </w:tabs>
            <w:rPr>
              <w:rFonts w:ascii="Verdana" w:eastAsiaTheme="minorEastAsia" w:hAnsi="Verdana" w:cstheme="minorBidi"/>
              <w:noProof/>
              <w:color w:val="auto"/>
              <w:sz w:val="20"/>
              <w:szCs w:val="20"/>
              <w:lang w:bidi="ar-SA"/>
            </w:rPr>
          </w:pPr>
          <w:hyperlink w:anchor="_Toc481067842" w:history="1">
            <w:r w:rsidR="00A43071" w:rsidRPr="00A43071">
              <w:rPr>
                <w:rStyle w:val="Hiperhivatkozs"/>
                <w:rFonts w:ascii="Verdana" w:hAnsi="Verdana"/>
                <w:noProof/>
                <w:sz w:val="20"/>
                <w:szCs w:val="20"/>
              </w:rPr>
              <w:t>2.4 INDIKÁTOR VÁLLALÁSOK</w:t>
            </w:r>
            <w:r w:rsidR="00A43071" w:rsidRPr="00A43071">
              <w:rPr>
                <w:rStyle w:val="Hiperhivatkozs"/>
                <w:rFonts w:ascii="Verdana" w:eastAsia="Arial" w:hAnsi="Verdana"/>
                <w:noProof/>
                <w:sz w:val="20"/>
                <w:szCs w:val="20"/>
              </w:rPr>
              <w:t xml:space="preserve">, </w:t>
            </w:r>
            <w:r w:rsidR="00A43071" w:rsidRPr="00A43071">
              <w:rPr>
                <w:rStyle w:val="Hiperhivatkozs"/>
                <w:rFonts w:ascii="Verdana" w:hAnsi="Verdana"/>
                <w:noProof/>
                <w:sz w:val="20"/>
                <w:szCs w:val="20"/>
              </w:rPr>
              <w:t>MONITORING TEVÉKENYSÉG</w:t>
            </w:r>
            <w:r w:rsidR="00A43071" w:rsidRPr="00A43071">
              <w:rPr>
                <w:rFonts w:ascii="Verdana" w:hAnsi="Verdana"/>
                <w:noProof/>
                <w:webHidden/>
                <w:sz w:val="20"/>
                <w:szCs w:val="20"/>
              </w:rPr>
              <w:tab/>
            </w:r>
            <w:r w:rsidR="00A43071" w:rsidRPr="00A43071">
              <w:rPr>
                <w:rFonts w:ascii="Verdana" w:hAnsi="Verdana"/>
                <w:noProof/>
                <w:webHidden/>
                <w:sz w:val="20"/>
                <w:szCs w:val="20"/>
              </w:rPr>
              <w:fldChar w:fldCharType="begin"/>
            </w:r>
            <w:r w:rsidR="00A43071" w:rsidRPr="00A43071">
              <w:rPr>
                <w:rFonts w:ascii="Verdana" w:hAnsi="Verdana"/>
                <w:noProof/>
                <w:webHidden/>
                <w:sz w:val="20"/>
                <w:szCs w:val="20"/>
              </w:rPr>
              <w:instrText xml:space="preserve"> PAGEREF _Toc481067842 \h </w:instrText>
            </w:r>
            <w:r w:rsidR="00A43071" w:rsidRPr="00A43071">
              <w:rPr>
                <w:rFonts w:ascii="Verdana" w:hAnsi="Verdana"/>
                <w:noProof/>
                <w:webHidden/>
                <w:sz w:val="20"/>
                <w:szCs w:val="20"/>
              </w:rPr>
            </w:r>
            <w:r w:rsidR="00A43071" w:rsidRPr="00A43071">
              <w:rPr>
                <w:rFonts w:ascii="Verdana" w:hAnsi="Verdana"/>
                <w:noProof/>
                <w:webHidden/>
                <w:sz w:val="20"/>
                <w:szCs w:val="20"/>
              </w:rPr>
              <w:fldChar w:fldCharType="separate"/>
            </w:r>
            <w:r w:rsidR="00A43071" w:rsidRPr="00A43071">
              <w:rPr>
                <w:rFonts w:ascii="Verdana" w:hAnsi="Verdana"/>
                <w:noProof/>
                <w:webHidden/>
                <w:sz w:val="20"/>
                <w:szCs w:val="20"/>
              </w:rPr>
              <w:t>78</w:t>
            </w:r>
            <w:r w:rsidR="00A43071" w:rsidRPr="00A43071">
              <w:rPr>
                <w:rFonts w:ascii="Verdana" w:hAnsi="Verdana"/>
                <w:noProof/>
                <w:webHidden/>
                <w:sz w:val="20"/>
                <w:szCs w:val="20"/>
              </w:rPr>
              <w:fldChar w:fldCharType="end"/>
            </w:r>
          </w:hyperlink>
        </w:p>
        <w:p w14:paraId="164F0CBE" w14:textId="2793EEFD" w:rsidR="00A43071" w:rsidRPr="00A43071" w:rsidRDefault="001C44C6">
          <w:pPr>
            <w:pStyle w:val="TJ2"/>
            <w:tabs>
              <w:tab w:val="right" w:leader="dot" w:pos="9679"/>
            </w:tabs>
            <w:rPr>
              <w:rFonts w:ascii="Verdana" w:eastAsiaTheme="minorEastAsia" w:hAnsi="Verdana" w:cstheme="minorBidi"/>
              <w:noProof/>
              <w:color w:val="auto"/>
              <w:sz w:val="20"/>
              <w:szCs w:val="20"/>
              <w:lang w:bidi="ar-SA"/>
            </w:rPr>
          </w:pPr>
          <w:hyperlink w:anchor="_Toc481067843" w:history="1">
            <w:r w:rsidR="00A43071" w:rsidRPr="00A43071">
              <w:rPr>
                <w:rStyle w:val="Hiperhivatkozs"/>
                <w:rFonts w:ascii="Verdana" w:hAnsi="Verdana"/>
                <w:noProof/>
                <w:sz w:val="20"/>
                <w:szCs w:val="20"/>
              </w:rPr>
              <w:t>A projekt Indikátorai</w:t>
            </w:r>
            <w:r w:rsidR="00A43071" w:rsidRPr="00A43071">
              <w:rPr>
                <w:rFonts w:ascii="Verdana" w:hAnsi="Verdana"/>
                <w:noProof/>
                <w:webHidden/>
                <w:sz w:val="20"/>
                <w:szCs w:val="20"/>
              </w:rPr>
              <w:tab/>
            </w:r>
            <w:r w:rsidR="00A43071" w:rsidRPr="00A43071">
              <w:rPr>
                <w:rFonts w:ascii="Verdana" w:hAnsi="Verdana"/>
                <w:noProof/>
                <w:webHidden/>
                <w:sz w:val="20"/>
                <w:szCs w:val="20"/>
              </w:rPr>
              <w:fldChar w:fldCharType="begin"/>
            </w:r>
            <w:r w:rsidR="00A43071" w:rsidRPr="00A43071">
              <w:rPr>
                <w:rFonts w:ascii="Verdana" w:hAnsi="Verdana"/>
                <w:noProof/>
                <w:webHidden/>
                <w:sz w:val="20"/>
                <w:szCs w:val="20"/>
              </w:rPr>
              <w:instrText xml:space="preserve"> PAGEREF _Toc481067843 \h </w:instrText>
            </w:r>
            <w:r w:rsidR="00A43071" w:rsidRPr="00A43071">
              <w:rPr>
                <w:rFonts w:ascii="Verdana" w:hAnsi="Verdana"/>
                <w:noProof/>
                <w:webHidden/>
                <w:sz w:val="20"/>
                <w:szCs w:val="20"/>
              </w:rPr>
            </w:r>
            <w:r w:rsidR="00A43071" w:rsidRPr="00A43071">
              <w:rPr>
                <w:rFonts w:ascii="Verdana" w:hAnsi="Verdana"/>
                <w:noProof/>
                <w:webHidden/>
                <w:sz w:val="20"/>
                <w:szCs w:val="20"/>
              </w:rPr>
              <w:fldChar w:fldCharType="separate"/>
            </w:r>
            <w:r w:rsidR="00A43071" w:rsidRPr="00A43071">
              <w:rPr>
                <w:rFonts w:ascii="Verdana" w:hAnsi="Verdana"/>
                <w:noProof/>
                <w:webHidden/>
                <w:sz w:val="20"/>
                <w:szCs w:val="20"/>
              </w:rPr>
              <w:t>78</w:t>
            </w:r>
            <w:r w:rsidR="00A43071" w:rsidRPr="00A43071">
              <w:rPr>
                <w:rFonts w:ascii="Verdana" w:hAnsi="Verdana"/>
                <w:noProof/>
                <w:webHidden/>
                <w:sz w:val="20"/>
                <w:szCs w:val="20"/>
              </w:rPr>
              <w:fldChar w:fldCharType="end"/>
            </w:r>
          </w:hyperlink>
        </w:p>
        <w:p w14:paraId="71A8A0D9" w14:textId="6C7FE619" w:rsidR="00A43071" w:rsidRPr="00A43071" w:rsidRDefault="001C44C6">
          <w:pPr>
            <w:pStyle w:val="TJ2"/>
            <w:tabs>
              <w:tab w:val="right" w:leader="dot" w:pos="9679"/>
            </w:tabs>
            <w:rPr>
              <w:rFonts w:ascii="Verdana" w:eastAsiaTheme="minorEastAsia" w:hAnsi="Verdana" w:cstheme="minorBidi"/>
              <w:noProof/>
              <w:color w:val="auto"/>
              <w:sz w:val="20"/>
              <w:szCs w:val="20"/>
              <w:lang w:bidi="ar-SA"/>
            </w:rPr>
          </w:pPr>
          <w:hyperlink w:anchor="_Toc481067844" w:history="1">
            <w:r w:rsidR="00A43071" w:rsidRPr="00A43071">
              <w:rPr>
                <w:rStyle w:val="Hiperhivatkozs"/>
                <w:rFonts w:ascii="Verdana" w:eastAsia="Calibri" w:hAnsi="Verdana" w:cs="Times New Roman"/>
                <w:b/>
                <w:noProof/>
                <w:sz w:val="20"/>
                <w:szCs w:val="20"/>
              </w:rPr>
              <w:t>A monitoring folyamata és szereplői</w:t>
            </w:r>
            <w:r w:rsidR="00A43071" w:rsidRPr="00A43071">
              <w:rPr>
                <w:rFonts w:ascii="Verdana" w:hAnsi="Verdana"/>
                <w:noProof/>
                <w:webHidden/>
                <w:sz w:val="20"/>
                <w:szCs w:val="20"/>
              </w:rPr>
              <w:tab/>
            </w:r>
            <w:r w:rsidR="00A43071" w:rsidRPr="00A43071">
              <w:rPr>
                <w:rFonts w:ascii="Verdana" w:hAnsi="Verdana"/>
                <w:noProof/>
                <w:webHidden/>
                <w:sz w:val="20"/>
                <w:szCs w:val="20"/>
              </w:rPr>
              <w:fldChar w:fldCharType="begin"/>
            </w:r>
            <w:r w:rsidR="00A43071" w:rsidRPr="00A43071">
              <w:rPr>
                <w:rFonts w:ascii="Verdana" w:hAnsi="Verdana"/>
                <w:noProof/>
                <w:webHidden/>
                <w:sz w:val="20"/>
                <w:szCs w:val="20"/>
              </w:rPr>
              <w:instrText xml:space="preserve"> PAGEREF _Toc481067844 \h </w:instrText>
            </w:r>
            <w:r w:rsidR="00A43071" w:rsidRPr="00A43071">
              <w:rPr>
                <w:rFonts w:ascii="Verdana" w:hAnsi="Verdana"/>
                <w:noProof/>
                <w:webHidden/>
                <w:sz w:val="20"/>
                <w:szCs w:val="20"/>
              </w:rPr>
            </w:r>
            <w:r w:rsidR="00A43071" w:rsidRPr="00A43071">
              <w:rPr>
                <w:rFonts w:ascii="Verdana" w:hAnsi="Verdana"/>
                <w:noProof/>
                <w:webHidden/>
                <w:sz w:val="20"/>
                <w:szCs w:val="20"/>
              </w:rPr>
              <w:fldChar w:fldCharType="separate"/>
            </w:r>
            <w:r w:rsidR="00A43071" w:rsidRPr="00A43071">
              <w:rPr>
                <w:rFonts w:ascii="Verdana" w:hAnsi="Verdana"/>
                <w:noProof/>
                <w:webHidden/>
                <w:sz w:val="20"/>
                <w:szCs w:val="20"/>
              </w:rPr>
              <w:t>79</w:t>
            </w:r>
            <w:r w:rsidR="00A43071" w:rsidRPr="00A43071">
              <w:rPr>
                <w:rFonts w:ascii="Verdana" w:hAnsi="Verdana"/>
                <w:noProof/>
                <w:webHidden/>
                <w:sz w:val="20"/>
                <w:szCs w:val="20"/>
              </w:rPr>
              <w:fldChar w:fldCharType="end"/>
            </w:r>
          </w:hyperlink>
        </w:p>
        <w:p w14:paraId="6D2F9E23" w14:textId="2205A6BB" w:rsidR="00A43071" w:rsidRPr="00A43071" w:rsidRDefault="001C44C6">
          <w:pPr>
            <w:pStyle w:val="TJ2"/>
            <w:tabs>
              <w:tab w:val="right" w:leader="dot" w:pos="9679"/>
            </w:tabs>
            <w:rPr>
              <w:rFonts w:ascii="Verdana" w:eastAsiaTheme="minorEastAsia" w:hAnsi="Verdana" w:cstheme="minorBidi"/>
              <w:noProof/>
              <w:color w:val="auto"/>
              <w:sz w:val="20"/>
              <w:szCs w:val="20"/>
              <w:lang w:bidi="ar-SA"/>
            </w:rPr>
          </w:pPr>
          <w:hyperlink w:anchor="_Toc481067845" w:history="1">
            <w:r w:rsidR="00A43071" w:rsidRPr="00A43071">
              <w:rPr>
                <w:rStyle w:val="Hiperhivatkozs"/>
                <w:rFonts w:ascii="Verdana" w:eastAsia="Calibri" w:hAnsi="Verdana" w:cs="Times New Roman"/>
                <w:b/>
                <w:noProof/>
                <w:sz w:val="20"/>
                <w:szCs w:val="20"/>
              </w:rPr>
              <w:t>Értékelés</w:t>
            </w:r>
            <w:r w:rsidR="00A43071" w:rsidRPr="00A43071">
              <w:rPr>
                <w:rFonts w:ascii="Verdana" w:hAnsi="Verdana"/>
                <w:noProof/>
                <w:webHidden/>
                <w:sz w:val="20"/>
                <w:szCs w:val="20"/>
              </w:rPr>
              <w:tab/>
            </w:r>
            <w:r w:rsidR="00A43071" w:rsidRPr="00A43071">
              <w:rPr>
                <w:rFonts w:ascii="Verdana" w:hAnsi="Verdana"/>
                <w:noProof/>
                <w:webHidden/>
                <w:sz w:val="20"/>
                <w:szCs w:val="20"/>
              </w:rPr>
              <w:fldChar w:fldCharType="begin"/>
            </w:r>
            <w:r w:rsidR="00A43071" w:rsidRPr="00A43071">
              <w:rPr>
                <w:rFonts w:ascii="Verdana" w:hAnsi="Verdana"/>
                <w:noProof/>
                <w:webHidden/>
                <w:sz w:val="20"/>
                <w:szCs w:val="20"/>
              </w:rPr>
              <w:instrText xml:space="preserve"> PAGEREF _Toc481067845 \h </w:instrText>
            </w:r>
            <w:r w:rsidR="00A43071" w:rsidRPr="00A43071">
              <w:rPr>
                <w:rFonts w:ascii="Verdana" w:hAnsi="Verdana"/>
                <w:noProof/>
                <w:webHidden/>
                <w:sz w:val="20"/>
                <w:szCs w:val="20"/>
              </w:rPr>
            </w:r>
            <w:r w:rsidR="00A43071" w:rsidRPr="00A43071">
              <w:rPr>
                <w:rFonts w:ascii="Verdana" w:hAnsi="Verdana"/>
                <w:noProof/>
                <w:webHidden/>
                <w:sz w:val="20"/>
                <w:szCs w:val="20"/>
              </w:rPr>
              <w:fldChar w:fldCharType="separate"/>
            </w:r>
            <w:r w:rsidR="00A43071" w:rsidRPr="00A43071">
              <w:rPr>
                <w:rFonts w:ascii="Verdana" w:hAnsi="Verdana"/>
                <w:noProof/>
                <w:webHidden/>
                <w:sz w:val="20"/>
                <w:szCs w:val="20"/>
              </w:rPr>
              <w:t>80</w:t>
            </w:r>
            <w:r w:rsidR="00A43071" w:rsidRPr="00A43071">
              <w:rPr>
                <w:rFonts w:ascii="Verdana" w:hAnsi="Verdana"/>
                <w:noProof/>
                <w:webHidden/>
                <w:sz w:val="20"/>
                <w:szCs w:val="20"/>
              </w:rPr>
              <w:fldChar w:fldCharType="end"/>
            </w:r>
          </w:hyperlink>
        </w:p>
        <w:p w14:paraId="56D2A7EA" w14:textId="78E7B056" w:rsidR="00A43071" w:rsidRPr="00A43071" w:rsidRDefault="001C44C6">
          <w:pPr>
            <w:pStyle w:val="TJ1"/>
            <w:rPr>
              <w:rFonts w:ascii="Verdana" w:eastAsiaTheme="minorEastAsia" w:hAnsi="Verdana" w:cstheme="minorBidi"/>
              <w:noProof/>
              <w:color w:val="auto"/>
              <w:lang w:bidi="ar-SA"/>
            </w:rPr>
          </w:pPr>
          <w:hyperlink w:anchor="_Toc481067846" w:history="1">
            <w:r w:rsidR="00A43071" w:rsidRPr="00A43071">
              <w:rPr>
                <w:rStyle w:val="Hiperhivatkozs"/>
                <w:rFonts w:ascii="Verdana" w:hAnsi="Verdana" w:cs="Times New Roman"/>
                <w:b/>
                <w:noProof/>
              </w:rPr>
              <w:t>3. TÁMOGATÁSI KERELEM MEGVALOSITASANAK SZERVEZETI KERETEI</w:t>
            </w:r>
            <w:r w:rsidR="00A43071" w:rsidRPr="00A43071">
              <w:rPr>
                <w:rFonts w:ascii="Verdana" w:hAnsi="Verdana"/>
                <w:noProof/>
                <w:webHidden/>
              </w:rPr>
              <w:tab/>
            </w:r>
            <w:r w:rsidR="00A43071" w:rsidRPr="00A43071">
              <w:rPr>
                <w:rFonts w:ascii="Verdana" w:hAnsi="Verdana"/>
                <w:noProof/>
                <w:webHidden/>
              </w:rPr>
              <w:fldChar w:fldCharType="begin"/>
            </w:r>
            <w:r w:rsidR="00A43071" w:rsidRPr="00A43071">
              <w:rPr>
                <w:rFonts w:ascii="Verdana" w:hAnsi="Verdana"/>
                <w:noProof/>
                <w:webHidden/>
              </w:rPr>
              <w:instrText xml:space="preserve"> PAGEREF _Toc481067846 \h </w:instrText>
            </w:r>
            <w:r w:rsidR="00A43071" w:rsidRPr="00A43071">
              <w:rPr>
                <w:rFonts w:ascii="Verdana" w:hAnsi="Verdana"/>
                <w:noProof/>
                <w:webHidden/>
              </w:rPr>
            </w:r>
            <w:r w:rsidR="00A43071" w:rsidRPr="00A43071">
              <w:rPr>
                <w:rFonts w:ascii="Verdana" w:hAnsi="Verdana"/>
                <w:noProof/>
                <w:webHidden/>
              </w:rPr>
              <w:fldChar w:fldCharType="separate"/>
            </w:r>
            <w:r w:rsidR="00A43071" w:rsidRPr="00A43071">
              <w:rPr>
                <w:rFonts w:ascii="Verdana" w:hAnsi="Verdana"/>
                <w:noProof/>
                <w:webHidden/>
              </w:rPr>
              <w:t>81</w:t>
            </w:r>
            <w:r w:rsidR="00A43071" w:rsidRPr="00A43071">
              <w:rPr>
                <w:rFonts w:ascii="Verdana" w:hAnsi="Verdana"/>
                <w:noProof/>
                <w:webHidden/>
              </w:rPr>
              <w:fldChar w:fldCharType="end"/>
            </w:r>
          </w:hyperlink>
        </w:p>
        <w:p w14:paraId="6A8097F1" w14:textId="22F9B3A2" w:rsidR="00A43071" w:rsidRPr="00A43071" w:rsidRDefault="001C44C6">
          <w:pPr>
            <w:pStyle w:val="TJ2"/>
            <w:tabs>
              <w:tab w:val="right" w:leader="dot" w:pos="9679"/>
            </w:tabs>
            <w:rPr>
              <w:rFonts w:ascii="Verdana" w:eastAsiaTheme="minorEastAsia" w:hAnsi="Verdana" w:cstheme="minorBidi"/>
              <w:noProof/>
              <w:color w:val="auto"/>
              <w:sz w:val="20"/>
              <w:szCs w:val="20"/>
              <w:lang w:bidi="ar-SA"/>
            </w:rPr>
          </w:pPr>
          <w:hyperlink w:anchor="_Toc481067847" w:history="1">
            <w:r w:rsidR="00A43071" w:rsidRPr="00A43071">
              <w:rPr>
                <w:rStyle w:val="Hiperhivatkozs"/>
                <w:rFonts w:ascii="Verdana" w:eastAsia="Arial" w:hAnsi="Verdana"/>
                <w:caps/>
                <w:noProof/>
                <w:sz w:val="20"/>
                <w:szCs w:val="20"/>
              </w:rPr>
              <w:t>3.1 A T</w:t>
            </w:r>
            <w:r w:rsidR="00A43071" w:rsidRPr="00A43071">
              <w:rPr>
                <w:rStyle w:val="Hiperhivatkozs"/>
                <w:rFonts w:ascii="Verdana" w:eastAsia="Arial" w:hAnsi="Verdana"/>
                <w:caps/>
                <w:smallCaps/>
                <w:noProof/>
                <w:sz w:val="20"/>
                <w:szCs w:val="20"/>
              </w:rPr>
              <w:t>ámogatást igénylő És partnereinek bemutatása</w:t>
            </w:r>
            <w:r w:rsidR="00A43071" w:rsidRPr="00A43071">
              <w:rPr>
                <w:rFonts w:ascii="Verdana" w:hAnsi="Verdana"/>
                <w:noProof/>
                <w:webHidden/>
                <w:sz w:val="20"/>
                <w:szCs w:val="20"/>
              </w:rPr>
              <w:tab/>
            </w:r>
            <w:r w:rsidR="00A43071" w:rsidRPr="00A43071">
              <w:rPr>
                <w:rFonts w:ascii="Verdana" w:hAnsi="Verdana"/>
                <w:noProof/>
                <w:webHidden/>
                <w:sz w:val="20"/>
                <w:szCs w:val="20"/>
              </w:rPr>
              <w:fldChar w:fldCharType="begin"/>
            </w:r>
            <w:r w:rsidR="00A43071" w:rsidRPr="00A43071">
              <w:rPr>
                <w:rFonts w:ascii="Verdana" w:hAnsi="Verdana"/>
                <w:noProof/>
                <w:webHidden/>
                <w:sz w:val="20"/>
                <w:szCs w:val="20"/>
              </w:rPr>
              <w:instrText xml:space="preserve"> PAGEREF _Toc481067847 \h </w:instrText>
            </w:r>
            <w:r w:rsidR="00A43071" w:rsidRPr="00A43071">
              <w:rPr>
                <w:rFonts w:ascii="Verdana" w:hAnsi="Verdana"/>
                <w:noProof/>
                <w:webHidden/>
                <w:sz w:val="20"/>
                <w:szCs w:val="20"/>
              </w:rPr>
            </w:r>
            <w:r w:rsidR="00A43071" w:rsidRPr="00A43071">
              <w:rPr>
                <w:rFonts w:ascii="Verdana" w:hAnsi="Verdana"/>
                <w:noProof/>
                <w:webHidden/>
                <w:sz w:val="20"/>
                <w:szCs w:val="20"/>
              </w:rPr>
              <w:fldChar w:fldCharType="separate"/>
            </w:r>
            <w:r w:rsidR="00A43071" w:rsidRPr="00A43071">
              <w:rPr>
                <w:rFonts w:ascii="Verdana" w:hAnsi="Verdana"/>
                <w:noProof/>
                <w:webHidden/>
                <w:sz w:val="20"/>
                <w:szCs w:val="20"/>
              </w:rPr>
              <w:t>81</w:t>
            </w:r>
            <w:r w:rsidR="00A43071" w:rsidRPr="00A43071">
              <w:rPr>
                <w:rFonts w:ascii="Verdana" w:hAnsi="Verdana"/>
                <w:noProof/>
                <w:webHidden/>
                <w:sz w:val="20"/>
                <w:szCs w:val="20"/>
              </w:rPr>
              <w:fldChar w:fldCharType="end"/>
            </w:r>
          </w:hyperlink>
        </w:p>
        <w:p w14:paraId="6251F3E2" w14:textId="36F939BC" w:rsidR="00A43071" w:rsidRPr="00A43071" w:rsidRDefault="001C44C6">
          <w:pPr>
            <w:pStyle w:val="TJ3"/>
            <w:tabs>
              <w:tab w:val="right" w:leader="dot" w:pos="9679"/>
            </w:tabs>
            <w:rPr>
              <w:rFonts w:ascii="Verdana" w:eastAsiaTheme="minorEastAsia" w:hAnsi="Verdana" w:cstheme="minorBidi"/>
              <w:noProof/>
              <w:color w:val="auto"/>
              <w:sz w:val="20"/>
              <w:szCs w:val="20"/>
              <w:lang w:bidi="ar-SA"/>
            </w:rPr>
          </w:pPr>
          <w:hyperlink w:anchor="_Toc481067848" w:history="1">
            <w:r w:rsidR="00A43071" w:rsidRPr="00A43071">
              <w:rPr>
                <w:rStyle w:val="Hiperhivatkozs"/>
                <w:rFonts w:ascii="Verdana" w:hAnsi="Verdana" w:cs="Times New Roman"/>
                <w:noProof/>
                <w:sz w:val="20"/>
                <w:szCs w:val="20"/>
              </w:rPr>
              <w:t>3.1.1 A támogatást igénylő bemutatása</w:t>
            </w:r>
            <w:r w:rsidR="00A43071" w:rsidRPr="00A43071">
              <w:rPr>
                <w:rFonts w:ascii="Verdana" w:hAnsi="Verdana"/>
                <w:noProof/>
                <w:webHidden/>
                <w:sz w:val="20"/>
                <w:szCs w:val="20"/>
              </w:rPr>
              <w:tab/>
            </w:r>
            <w:r w:rsidR="00A43071" w:rsidRPr="00A43071">
              <w:rPr>
                <w:rFonts w:ascii="Verdana" w:hAnsi="Verdana"/>
                <w:noProof/>
                <w:webHidden/>
                <w:sz w:val="20"/>
                <w:szCs w:val="20"/>
              </w:rPr>
              <w:fldChar w:fldCharType="begin"/>
            </w:r>
            <w:r w:rsidR="00A43071" w:rsidRPr="00A43071">
              <w:rPr>
                <w:rFonts w:ascii="Verdana" w:hAnsi="Verdana"/>
                <w:noProof/>
                <w:webHidden/>
                <w:sz w:val="20"/>
                <w:szCs w:val="20"/>
              </w:rPr>
              <w:instrText xml:space="preserve"> PAGEREF _Toc481067848 \h </w:instrText>
            </w:r>
            <w:r w:rsidR="00A43071" w:rsidRPr="00A43071">
              <w:rPr>
                <w:rFonts w:ascii="Verdana" w:hAnsi="Verdana"/>
                <w:noProof/>
                <w:webHidden/>
                <w:sz w:val="20"/>
                <w:szCs w:val="20"/>
              </w:rPr>
            </w:r>
            <w:r w:rsidR="00A43071" w:rsidRPr="00A43071">
              <w:rPr>
                <w:rFonts w:ascii="Verdana" w:hAnsi="Verdana"/>
                <w:noProof/>
                <w:webHidden/>
                <w:sz w:val="20"/>
                <w:szCs w:val="20"/>
              </w:rPr>
              <w:fldChar w:fldCharType="separate"/>
            </w:r>
            <w:r w:rsidR="00A43071" w:rsidRPr="00A43071">
              <w:rPr>
                <w:rFonts w:ascii="Verdana" w:hAnsi="Verdana"/>
                <w:noProof/>
                <w:webHidden/>
                <w:sz w:val="20"/>
                <w:szCs w:val="20"/>
              </w:rPr>
              <w:t>81</w:t>
            </w:r>
            <w:r w:rsidR="00A43071" w:rsidRPr="00A43071">
              <w:rPr>
                <w:rFonts w:ascii="Verdana" w:hAnsi="Verdana"/>
                <w:noProof/>
                <w:webHidden/>
                <w:sz w:val="20"/>
                <w:szCs w:val="20"/>
              </w:rPr>
              <w:fldChar w:fldCharType="end"/>
            </w:r>
          </w:hyperlink>
        </w:p>
        <w:p w14:paraId="7D05FE30" w14:textId="5DA96C54" w:rsidR="00A43071" w:rsidRPr="00A43071" w:rsidRDefault="001C44C6">
          <w:pPr>
            <w:pStyle w:val="TJ3"/>
            <w:tabs>
              <w:tab w:val="right" w:leader="dot" w:pos="9679"/>
            </w:tabs>
            <w:rPr>
              <w:rFonts w:ascii="Verdana" w:eastAsiaTheme="minorEastAsia" w:hAnsi="Verdana" w:cstheme="minorBidi"/>
              <w:noProof/>
              <w:color w:val="auto"/>
              <w:sz w:val="20"/>
              <w:szCs w:val="20"/>
              <w:lang w:bidi="ar-SA"/>
            </w:rPr>
          </w:pPr>
          <w:hyperlink w:anchor="_Toc481067849" w:history="1">
            <w:r w:rsidR="00A43071" w:rsidRPr="00A43071">
              <w:rPr>
                <w:rStyle w:val="Hiperhivatkozs"/>
                <w:rFonts w:ascii="Verdana" w:hAnsi="Verdana" w:cs="Times New Roman"/>
                <w:noProof/>
                <w:sz w:val="20"/>
                <w:szCs w:val="20"/>
              </w:rPr>
              <w:t>3.1.2 A megvalósításban részt vevő partnerek, konzorciumi tagok bemutatása</w:t>
            </w:r>
            <w:r w:rsidR="00A43071" w:rsidRPr="00A43071">
              <w:rPr>
                <w:rFonts w:ascii="Verdana" w:hAnsi="Verdana"/>
                <w:noProof/>
                <w:webHidden/>
                <w:sz w:val="20"/>
                <w:szCs w:val="20"/>
              </w:rPr>
              <w:tab/>
            </w:r>
            <w:r w:rsidR="00A43071" w:rsidRPr="00A43071">
              <w:rPr>
                <w:rFonts w:ascii="Verdana" w:hAnsi="Verdana"/>
                <w:noProof/>
                <w:webHidden/>
                <w:sz w:val="20"/>
                <w:szCs w:val="20"/>
              </w:rPr>
              <w:fldChar w:fldCharType="begin"/>
            </w:r>
            <w:r w:rsidR="00A43071" w:rsidRPr="00A43071">
              <w:rPr>
                <w:rFonts w:ascii="Verdana" w:hAnsi="Verdana"/>
                <w:noProof/>
                <w:webHidden/>
                <w:sz w:val="20"/>
                <w:szCs w:val="20"/>
              </w:rPr>
              <w:instrText xml:space="preserve"> PAGEREF _Toc481067849 \h </w:instrText>
            </w:r>
            <w:r w:rsidR="00A43071" w:rsidRPr="00A43071">
              <w:rPr>
                <w:rFonts w:ascii="Verdana" w:hAnsi="Verdana"/>
                <w:noProof/>
                <w:webHidden/>
                <w:sz w:val="20"/>
                <w:szCs w:val="20"/>
              </w:rPr>
            </w:r>
            <w:r w:rsidR="00A43071" w:rsidRPr="00A43071">
              <w:rPr>
                <w:rFonts w:ascii="Verdana" w:hAnsi="Verdana"/>
                <w:noProof/>
                <w:webHidden/>
                <w:sz w:val="20"/>
                <w:szCs w:val="20"/>
              </w:rPr>
              <w:fldChar w:fldCharType="separate"/>
            </w:r>
            <w:r w:rsidR="00A43071" w:rsidRPr="00A43071">
              <w:rPr>
                <w:rFonts w:ascii="Verdana" w:hAnsi="Verdana"/>
                <w:noProof/>
                <w:webHidden/>
                <w:sz w:val="20"/>
                <w:szCs w:val="20"/>
              </w:rPr>
              <w:t>81</w:t>
            </w:r>
            <w:r w:rsidR="00A43071" w:rsidRPr="00A43071">
              <w:rPr>
                <w:rFonts w:ascii="Verdana" w:hAnsi="Verdana"/>
                <w:noProof/>
                <w:webHidden/>
                <w:sz w:val="20"/>
                <w:szCs w:val="20"/>
              </w:rPr>
              <w:fldChar w:fldCharType="end"/>
            </w:r>
          </w:hyperlink>
        </w:p>
        <w:p w14:paraId="69F57683" w14:textId="755425DD" w:rsidR="00A43071" w:rsidRPr="00A43071" w:rsidRDefault="001C44C6">
          <w:pPr>
            <w:pStyle w:val="TJ3"/>
            <w:tabs>
              <w:tab w:val="right" w:leader="dot" w:pos="9679"/>
            </w:tabs>
            <w:rPr>
              <w:rFonts w:ascii="Verdana" w:eastAsiaTheme="minorEastAsia" w:hAnsi="Verdana" w:cstheme="minorBidi"/>
              <w:noProof/>
              <w:color w:val="auto"/>
              <w:sz w:val="20"/>
              <w:szCs w:val="20"/>
              <w:lang w:bidi="ar-SA"/>
            </w:rPr>
          </w:pPr>
          <w:hyperlink w:anchor="_Toc481067850" w:history="1">
            <w:r w:rsidR="00A43071" w:rsidRPr="00A43071">
              <w:rPr>
                <w:rStyle w:val="Hiperhivatkozs"/>
                <w:rFonts w:ascii="Verdana" w:hAnsi="Verdana" w:cs="Times New Roman"/>
                <w:noProof/>
                <w:sz w:val="20"/>
                <w:szCs w:val="20"/>
              </w:rPr>
              <w:t>3.1.3 A támogatást igénylő és partnereinek a támogatási kérelemhez kapcsolódó tapasztalatának bemutatása</w:t>
            </w:r>
            <w:r w:rsidR="00A43071" w:rsidRPr="00A43071">
              <w:rPr>
                <w:rFonts w:ascii="Verdana" w:hAnsi="Verdana"/>
                <w:noProof/>
                <w:webHidden/>
                <w:sz w:val="20"/>
                <w:szCs w:val="20"/>
              </w:rPr>
              <w:tab/>
            </w:r>
            <w:r w:rsidR="00A43071" w:rsidRPr="00A43071">
              <w:rPr>
                <w:rFonts w:ascii="Verdana" w:hAnsi="Verdana"/>
                <w:noProof/>
                <w:webHidden/>
                <w:sz w:val="20"/>
                <w:szCs w:val="20"/>
              </w:rPr>
              <w:fldChar w:fldCharType="begin"/>
            </w:r>
            <w:r w:rsidR="00A43071" w:rsidRPr="00A43071">
              <w:rPr>
                <w:rFonts w:ascii="Verdana" w:hAnsi="Verdana"/>
                <w:noProof/>
                <w:webHidden/>
                <w:sz w:val="20"/>
                <w:szCs w:val="20"/>
              </w:rPr>
              <w:instrText xml:space="preserve"> PAGEREF _Toc481067850 \h </w:instrText>
            </w:r>
            <w:r w:rsidR="00A43071" w:rsidRPr="00A43071">
              <w:rPr>
                <w:rFonts w:ascii="Verdana" w:hAnsi="Verdana"/>
                <w:noProof/>
                <w:webHidden/>
                <w:sz w:val="20"/>
                <w:szCs w:val="20"/>
              </w:rPr>
            </w:r>
            <w:r w:rsidR="00A43071" w:rsidRPr="00A43071">
              <w:rPr>
                <w:rFonts w:ascii="Verdana" w:hAnsi="Verdana"/>
                <w:noProof/>
                <w:webHidden/>
                <w:sz w:val="20"/>
                <w:szCs w:val="20"/>
              </w:rPr>
              <w:fldChar w:fldCharType="separate"/>
            </w:r>
            <w:r w:rsidR="00A43071" w:rsidRPr="00A43071">
              <w:rPr>
                <w:rFonts w:ascii="Verdana" w:hAnsi="Verdana"/>
                <w:noProof/>
                <w:webHidden/>
                <w:sz w:val="20"/>
                <w:szCs w:val="20"/>
              </w:rPr>
              <w:t>86</w:t>
            </w:r>
            <w:r w:rsidR="00A43071" w:rsidRPr="00A43071">
              <w:rPr>
                <w:rFonts w:ascii="Verdana" w:hAnsi="Verdana"/>
                <w:noProof/>
                <w:webHidden/>
                <w:sz w:val="20"/>
                <w:szCs w:val="20"/>
              </w:rPr>
              <w:fldChar w:fldCharType="end"/>
            </w:r>
          </w:hyperlink>
        </w:p>
        <w:p w14:paraId="08D08232" w14:textId="1CE84F46" w:rsidR="00A43071" w:rsidRPr="00A43071" w:rsidRDefault="001C44C6">
          <w:pPr>
            <w:pStyle w:val="TJ2"/>
            <w:tabs>
              <w:tab w:val="right" w:leader="dot" w:pos="9679"/>
            </w:tabs>
            <w:rPr>
              <w:rFonts w:ascii="Verdana" w:eastAsiaTheme="minorEastAsia" w:hAnsi="Verdana" w:cstheme="minorBidi"/>
              <w:noProof/>
              <w:color w:val="auto"/>
              <w:sz w:val="20"/>
              <w:szCs w:val="20"/>
              <w:lang w:bidi="ar-SA"/>
            </w:rPr>
          </w:pPr>
          <w:hyperlink w:anchor="_Toc481067851" w:history="1">
            <w:r w:rsidR="00A43071" w:rsidRPr="00A43071">
              <w:rPr>
                <w:rStyle w:val="Hiperhivatkozs"/>
                <w:rFonts w:ascii="Verdana" w:eastAsia="Arial" w:hAnsi="Verdana"/>
                <w:noProof/>
                <w:sz w:val="20"/>
                <w:szCs w:val="20"/>
              </w:rPr>
              <w:t xml:space="preserve">3.2 A </w:t>
            </w:r>
            <w:r w:rsidR="00A43071" w:rsidRPr="00A43071">
              <w:rPr>
                <w:rStyle w:val="Hiperhivatkozs"/>
                <w:rFonts w:ascii="Verdana" w:hAnsi="Verdana"/>
                <w:noProof/>
                <w:sz w:val="20"/>
                <w:szCs w:val="20"/>
              </w:rPr>
              <w:t>MEGVALÓSÍTÁS ÉS A FENNTARTÁS SZERVEZETE</w:t>
            </w:r>
            <w:r w:rsidR="00A43071" w:rsidRPr="00A43071">
              <w:rPr>
                <w:rFonts w:ascii="Verdana" w:hAnsi="Verdana"/>
                <w:noProof/>
                <w:webHidden/>
                <w:sz w:val="20"/>
                <w:szCs w:val="20"/>
              </w:rPr>
              <w:tab/>
            </w:r>
            <w:r w:rsidR="00A43071" w:rsidRPr="00A43071">
              <w:rPr>
                <w:rFonts w:ascii="Verdana" w:hAnsi="Verdana"/>
                <w:noProof/>
                <w:webHidden/>
                <w:sz w:val="20"/>
                <w:szCs w:val="20"/>
              </w:rPr>
              <w:fldChar w:fldCharType="begin"/>
            </w:r>
            <w:r w:rsidR="00A43071" w:rsidRPr="00A43071">
              <w:rPr>
                <w:rFonts w:ascii="Verdana" w:hAnsi="Verdana"/>
                <w:noProof/>
                <w:webHidden/>
                <w:sz w:val="20"/>
                <w:szCs w:val="20"/>
              </w:rPr>
              <w:instrText xml:space="preserve"> PAGEREF _Toc481067851 \h </w:instrText>
            </w:r>
            <w:r w:rsidR="00A43071" w:rsidRPr="00A43071">
              <w:rPr>
                <w:rFonts w:ascii="Verdana" w:hAnsi="Verdana"/>
                <w:noProof/>
                <w:webHidden/>
                <w:sz w:val="20"/>
                <w:szCs w:val="20"/>
              </w:rPr>
            </w:r>
            <w:r w:rsidR="00A43071" w:rsidRPr="00A43071">
              <w:rPr>
                <w:rFonts w:ascii="Verdana" w:hAnsi="Verdana"/>
                <w:noProof/>
                <w:webHidden/>
                <w:sz w:val="20"/>
                <w:szCs w:val="20"/>
              </w:rPr>
              <w:fldChar w:fldCharType="separate"/>
            </w:r>
            <w:r w:rsidR="00A43071" w:rsidRPr="00A43071">
              <w:rPr>
                <w:rFonts w:ascii="Verdana" w:hAnsi="Verdana"/>
                <w:noProof/>
                <w:webHidden/>
                <w:sz w:val="20"/>
                <w:szCs w:val="20"/>
              </w:rPr>
              <w:t>88</w:t>
            </w:r>
            <w:r w:rsidR="00A43071" w:rsidRPr="00A43071">
              <w:rPr>
                <w:rFonts w:ascii="Verdana" w:hAnsi="Verdana"/>
                <w:noProof/>
                <w:webHidden/>
                <w:sz w:val="20"/>
                <w:szCs w:val="20"/>
              </w:rPr>
              <w:fldChar w:fldCharType="end"/>
            </w:r>
          </w:hyperlink>
        </w:p>
        <w:p w14:paraId="421F5C48" w14:textId="780755E2" w:rsidR="00A43071" w:rsidRPr="00A43071" w:rsidRDefault="001C44C6">
          <w:pPr>
            <w:pStyle w:val="TJ1"/>
            <w:rPr>
              <w:rFonts w:ascii="Verdana" w:eastAsiaTheme="minorEastAsia" w:hAnsi="Verdana" w:cstheme="minorBidi"/>
              <w:noProof/>
              <w:color w:val="auto"/>
              <w:lang w:bidi="ar-SA"/>
            </w:rPr>
          </w:pPr>
          <w:hyperlink w:anchor="_Toc481067852" w:history="1">
            <w:r w:rsidR="00A43071" w:rsidRPr="00A43071">
              <w:rPr>
                <w:rStyle w:val="Hiperhivatkozs"/>
                <w:rFonts w:ascii="Verdana" w:hAnsi="Verdana" w:cs="Times New Roman"/>
                <w:b/>
                <w:noProof/>
              </w:rPr>
              <w:t>4. A SZAKMAI ES PÉNZÜGYI MEGVALÓSÍTÁS RÉSZLETES ÜTEMEZESE</w:t>
            </w:r>
            <w:r w:rsidR="00A43071" w:rsidRPr="00A43071">
              <w:rPr>
                <w:rFonts w:ascii="Verdana" w:hAnsi="Verdana"/>
                <w:noProof/>
                <w:webHidden/>
              </w:rPr>
              <w:tab/>
            </w:r>
            <w:r w:rsidR="00A43071" w:rsidRPr="00A43071">
              <w:rPr>
                <w:rFonts w:ascii="Verdana" w:hAnsi="Verdana"/>
                <w:noProof/>
                <w:webHidden/>
              </w:rPr>
              <w:fldChar w:fldCharType="begin"/>
            </w:r>
            <w:r w:rsidR="00A43071" w:rsidRPr="00A43071">
              <w:rPr>
                <w:rFonts w:ascii="Verdana" w:hAnsi="Verdana"/>
                <w:noProof/>
                <w:webHidden/>
              </w:rPr>
              <w:instrText xml:space="preserve"> PAGEREF _Toc481067852 \h </w:instrText>
            </w:r>
            <w:r w:rsidR="00A43071" w:rsidRPr="00A43071">
              <w:rPr>
                <w:rFonts w:ascii="Verdana" w:hAnsi="Verdana"/>
                <w:noProof/>
                <w:webHidden/>
              </w:rPr>
            </w:r>
            <w:r w:rsidR="00A43071" w:rsidRPr="00A43071">
              <w:rPr>
                <w:rFonts w:ascii="Verdana" w:hAnsi="Verdana"/>
                <w:noProof/>
                <w:webHidden/>
              </w:rPr>
              <w:fldChar w:fldCharType="separate"/>
            </w:r>
            <w:r w:rsidR="00A43071" w:rsidRPr="00A43071">
              <w:rPr>
                <w:rFonts w:ascii="Verdana" w:hAnsi="Verdana"/>
                <w:noProof/>
                <w:webHidden/>
              </w:rPr>
              <w:t>93</w:t>
            </w:r>
            <w:r w:rsidR="00A43071" w:rsidRPr="00A43071">
              <w:rPr>
                <w:rFonts w:ascii="Verdana" w:hAnsi="Verdana"/>
                <w:noProof/>
                <w:webHidden/>
              </w:rPr>
              <w:fldChar w:fldCharType="end"/>
            </w:r>
          </w:hyperlink>
        </w:p>
        <w:p w14:paraId="4823FEC3" w14:textId="50B0B581" w:rsidR="00A43071" w:rsidRPr="00A43071" w:rsidRDefault="001C44C6">
          <w:pPr>
            <w:pStyle w:val="TJ2"/>
            <w:tabs>
              <w:tab w:val="right" w:leader="dot" w:pos="9679"/>
            </w:tabs>
            <w:rPr>
              <w:rFonts w:ascii="Verdana" w:eastAsiaTheme="minorEastAsia" w:hAnsi="Verdana" w:cstheme="minorBidi"/>
              <w:noProof/>
              <w:color w:val="auto"/>
              <w:sz w:val="20"/>
              <w:szCs w:val="20"/>
              <w:lang w:bidi="ar-SA"/>
            </w:rPr>
          </w:pPr>
          <w:hyperlink w:anchor="_Toc481067853" w:history="1">
            <w:r w:rsidR="00A43071" w:rsidRPr="00A43071">
              <w:rPr>
                <w:rStyle w:val="Hiperhivatkozs"/>
                <w:rFonts w:ascii="Verdana" w:eastAsia="Arial" w:hAnsi="Verdana"/>
                <w:noProof/>
                <w:sz w:val="20"/>
                <w:szCs w:val="20"/>
              </w:rPr>
              <w:t xml:space="preserve">4.1 A </w:t>
            </w:r>
            <w:r w:rsidR="00A43071" w:rsidRPr="00A43071">
              <w:rPr>
                <w:rStyle w:val="Hiperhivatkozs"/>
                <w:rFonts w:ascii="Verdana" w:hAnsi="Verdana"/>
                <w:noProof/>
                <w:sz w:val="20"/>
                <w:szCs w:val="20"/>
              </w:rPr>
              <w:t>TERVEZETT FEJLESZTÉS BEMUTATÁSA</w:t>
            </w:r>
            <w:r w:rsidR="00A43071" w:rsidRPr="00A43071">
              <w:rPr>
                <w:rFonts w:ascii="Verdana" w:hAnsi="Verdana"/>
                <w:noProof/>
                <w:webHidden/>
                <w:sz w:val="20"/>
                <w:szCs w:val="20"/>
              </w:rPr>
              <w:tab/>
            </w:r>
            <w:r w:rsidR="00A43071" w:rsidRPr="00A43071">
              <w:rPr>
                <w:rFonts w:ascii="Verdana" w:hAnsi="Verdana"/>
                <w:noProof/>
                <w:webHidden/>
                <w:sz w:val="20"/>
                <w:szCs w:val="20"/>
              </w:rPr>
              <w:fldChar w:fldCharType="begin"/>
            </w:r>
            <w:r w:rsidR="00A43071" w:rsidRPr="00A43071">
              <w:rPr>
                <w:rFonts w:ascii="Verdana" w:hAnsi="Verdana"/>
                <w:noProof/>
                <w:webHidden/>
                <w:sz w:val="20"/>
                <w:szCs w:val="20"/>
              </w:rPr>
              <w:instrText xml:space="preserve"> PAGEREF _Toc481067853 \h </w:instrText>
            </w:r>
            <w:r w:rsidR="00A43071" w:rsidRPr="00A43071">
              <w:rPr>
                <w:rFonts w:ascii="Verdana" w:hAnsi="Verdana"/>
                <w:noProof/>
                <w:webHidden/>
                <w:sz w:val="20"/>
                <w:szCs w:val="20"/>
              </w:rPr>
            </w:r>
            <w:r w:rsidR="00A43071" w:rsidRPr="00A43071">
              <w:rPr>
                <w:rFonts w:ascii="Verdana" w:hAnsi="Verdana"/>
                <w:noProof/>
                <w:webHidden/>
                <w:sz w:val="20"/>
                <w:szCs w:val="20"/>
              </w:rPr>
              <w:fldChar w:fldCharType="separate"/>
            </w:r>
            <w:r w:rsidR="00A43071" w:rsidRPr="00A43071">
              <w:rPr>
                <w:rFonts w:ascii="Verdana" w:hAnsi="Verdana"/>
                <w:noProof/>
                <w:webHidden/>
                <w:sz w:val="20"/>
                <w:szCs w:val="20"/>
              </w:rPr>
              <w:t>93</w:t>
            </w:r>
            <w:r w:rsidR="00A43071" w:rsidRPr="00A43071">
              <w:rPr>
                <w:rFonts w:ascii="Verdana" w:hAnsi="Verdana"/>
                <w:noProof/>
                <w:webHidden/>
                <w:sz w:val="20"/>
                <w:szCs w:val="20"/>
              </w:rPr>
              <w:fldChar w:fldCharType="end"/>
            </w:r>
          </w:hyperlink>
        </w:p>
        <w:p w14:paraId="27F1590E" w14:textId="022E683F" w:rsidR="00A43071" w:rsidRPr="00A43071" w:rsidRDefault="001C44C6">
          <w:pPr>
            <w:pStyle w:val="TJ3"/>
            <w:tabs>
              <w:tab w:val="right" w:leader="dot" w:pos="9679"/>
            </w:tabs>
            <w:rPr>
              <w:rFonts w:ascii="Verdana" w:eastAsiaTheme="minorEastAsia" w:hAnsi="Verdana" w:cstheme="minorBidi"/>
              <w:noProof/>
              <w:color w:val="auto"/>
              <w:sz w:val="20"/>
              <w:szCs w:val="20"/>
              <w:lang w:bidi="ar-SA"/>
            </w:rPr>
          </w:pPr>
          <w:hyperlink w:anchor="_Toc481067854" w:history="1">
            <w:r w:rsidR="00A43071" w:rsidRPr="00A43071">
              <w:rPr>
                <w:rStyle w:val="Hiperhivatkozs"/>
                <w:rFonts w:ascii="Verdana" w:hAnsi="Verdana" w:cs="Times New Roman"/>
                <w:noProof/>
                <w:sz w:val="20"/>
                <w:szCs w:val="20"/>
              </w:rPr>
              <w:t>4.1.1 A megvalósulás helyszíne</w:t>
            </w:r>
            <w:r w:rsidR="00A43071" w:rsidRPr="00A43071">
              <w:rPr>
                <w:rFonts w:ascii="Verdana" w:hAnsi="Verdana"/>
                <w:noProof/>
                <w:webHidden/>
                <w:sz w:val="20"/>
                <w:szCs w:val="20"/>
              </w:rPr>
              <w:tab/>
            </w:r>
            <w:r w:rsidR="00A43071" w:rsidRPr="00A43071">
              <w:rPr>
                <w:rFonts w:ascii="Verdana" w:hAnsi="Verdana"/>
                <w:noProof/>
                <w:webHidden/>
                <w:sz w:val="20"/>
                <w:szCs w:val="20"/>
              </w:rPr>
              <w:fldChar w:fldCharType="begin"/>
            </w:r>
            <w:r w:rsidR="00A43071" w:rsidRPr="00A43071">
              <w:rPr>
                <w:rFonts w:ascii="Verdana" w:hAnsi="Verdana"/>
                <w:noProof/>
                <w:webHidden/>
                <w:sz w:val="20"/>
                <w:szCs w:val="20"/>
              </w:rPr>
              <w:instrText xml:space="preserve"> PAGEREF _Toc481067854 \h </w:instrText>
            </w:r>
            <w:r w:rsidR="00A43071" w:rsidRPr="00A43071">
              <w:rPr>
                <w:rFonts w:ascii="Verdana" w:hAnsi="Verdana"/>
                <w:noProof/>
                <w:webHidden/>
                <w:sz w:val="20"/>
                <w:szCs w:val="20"/>
              </w:rPr>
            </w:r>
            <w:r w:rsidR="00A43071" w:rsidRPr="00A43071">
              <w:rPr>
                <w:rFonts w:ascii="Verdana" w:hAnsi="Verdana"/>
                <w:noProof/>
                <w:webHidden/>
                <w:sz w:val="20"/>
                <w:szCs w:val="20"/>
              </w:rPr>
              <w:fldChar w:fldCharType="separate"/>
            </w:r>
            <w:r w:rsidR="00A43071" w:rsidRPr="00A43071">
              <w:rPr>
                <w:rFonts w:ascii="Verdana" w:hAnsi="Verdana"/>
                <w:noProof/>
                <w:webHidden/>
                <w:sz w:val="20"/>
                <w:szCs w:val="20"/>
              </w:rPr>
              <w:t>93</w:t>
            </w:r>
            <w:r w:rsidR="00A43071" w:rsidRPr="00A43071">
              <w:rPr>
                <w:rFonts w:ascii="Verdana" w:hAnsi="Verdana"/>
                <w:noProof/>
                <w:webHidden/>
                <w:sz w:val="20"/>
                <w:szCs w:val="20"/>
              </w:rPr>
              <w:fldChar w:fldCharType="end"/>
            </w:r>
          </w:hyperlink>
        </w:p>
        <w:p w14:paraId="70F23C3C" w14:textId="7B8E0809" w:rsidR="00A43071" w:rsidRPr="00A43071" w:rsidRDefault="001C44C6">
          <w:pPr>
            <w:pStyle w:val="TJ3"/>
            <w:tabs>
              <w:tab w:val="right" w:leader="dot" w:pos="9679"/>
            </w:tabs>
            <w:rPr>
              <w:rFonts w:ascii="Verdana" w:eastAsiaTheme="minorEastAsia" w:hAnsi="Verdana" w:cstheme="minorBidi"/>
              <w:noProof/>
              <w:color w:val="auto"/>
              <w:sz w:val="20"/>
              <w:szCs w:val="20"/>
              <w:lang w:bidi="ar-SA"/>
            </w:rPr>
          </w:pPr>
          <w:hyperlink w:anchor="_Toc481067855" w:history="1">
            <w:r w:rsidR="00A43071" w:rsidRPr="00A43071">
              <w:rPr>
                <w:rStyle w:val="Hiperhivatkozs"/>
                <w:rFonts w:ascii="Verdana" w:hAnsi="Verdana" w:cs="Times New Roman"/>
                <w:noProof/>
                <w:sz w:val="20"/>
                <w:szCs w:val="20"/>
              </w:rPr>
              <w:t>4.1.2 Az előkészítéshez és a megvalósításhoz kapcsolódó feladatok meghatározása</w:t>
            </w:r>
            <w:r w:rsidR="00A43071" w:rsidRPr="00A43071">
              <w:rPr>
                <w:rFonts w:ascii="Verdana" w:hAnsi="Verdana"/>
                <w:noProof/>
                <w:webHidden/>
                <w:sz w:val="20"/>
                <w:szCs w:val="20"/>
              </w:rPr>
              <w:tab/>
            </w:r>
            <w:r w:rsidR="00A43071" w:rsidRPr="00A43071">
              <w:rPr>
                <w:rFonts w:ascii="Verdana" w:hAnsi="Verdana"/>
                <w:noProof/>
                <w:webHidden/>
                <w:sz w:val="20"/>
                <w:szCs w:val="20"/>
              </w:rPr>
              <w:fldChar w:fldCharType="begin"/>
            </w:r>
            <w:r w:rsidR="00A43071" w:rsidRPr="00A43071">
              <w:rPr>
                <w:rFonts w:ascii="Verdana" w:hAnsi="Verdana"/>
                <w:noProof/>
                <w:webHidden/>
                <w:sz w:val="20"/>
                <w:szCs w:val="20"/>
              </w:rPr>
              <w:instrText xml:space="preserve"> PAGEREF _Toc481067855 \h </w:instrText>
            </w:r>
            <w:r w:rsidR="00A43071" w:rsidRPr="00A43071">
              <w:rPr>
                <w:rFonts w:ascii="Verdana" w:hAnsi="Verdana"/>
                <w:noProof/>
                <w:webHidden/>
                <w:sz w:val="20"/>
                <w:szCs w:val="20"/>
              </w:rPr>
            </w:r>
            <w:r w:rsidR="00A43071" w:rsidRPr="00A43071">
              <w:rPr>
                <w:rFonts w:ascii="Verdana" w:hAnsi="Verdana"/>
                <w:noProof/>
                <w:webHidden/>
                <w:sz w:val="20"/>
                <w:szCs w:val="20"/>
              </w:rPr>
              <w:fldChar w:fldCharType="separate"/>
            </w:r>
            <w:r w:rsidR="00A43071" w:rsidRPr="00A43071">
              <w:rPr>
                <w:rFonts w:ascii="Verdana" w:hAnsi="Verdana"/>
                <w:noProof/>
                <w:webHidden/>
                <w:sz w:val="20"/>
                <w:szCs w:val="20"/>
              </w:rPr>
              <w:t>93</w:t>
            </w:r>
            <w:r w:rsidR="00A43071" w:rsidRPr="00A43071">
              <w:rPr>
                <w:rFonts w:ascii="Verdana" w:hAnsi="Verdana"/>
                <w:noProof/>
                <w:webHidden/>
                <w:sz w:val="20"/>
                <w:szCs w:val="20"/>
              </w:rPr>
              <w:fldChar w:fldCharType="end"/>
            </w:r>
          </w:hyperlink>
        </w:p>
        <w:p w14:paraId="17FDB4F2" w14:textId="3357F8B9" w:rsidR="00A43071" w:rsidRPr="00A43071" w:rsidRDefault="001C44C6">
          <w:pPr>
            <w:pStyle w:val="TJ3"/>
            <w:tabs>
              <w:tab w:val="right" w:leader="dot" w:pos="9679"/>
            </w:tabs>
            <w:rPr>
              <w:rFonts w:ascii="Verdana" w:eastAsiaTheme="minorEastAsia" w:hAnsi="Verdana" w:cstheme="minorBidi"/>
              <w:noProof/>
              <w:color w:val="auto"/>
              <w:sz w:val="20"/>
              <w:szCs w:val="20"/>
              <w:lang w:bidi="ar-SA"/>
            </w:rPr>
          </w:pPr>
          <w:hyperlink w:anchor="_Toc481067856" w:history="1">
            <w:r w:rsidR="00A43071" w:rsidRPr="00A43071">
              <w:rPr>
                <w:rStyle w:val="Hiperhivatkozs"/>
                <w:rFonts w:ascii="Verdana" w:hAnsi="Verdana" w:cs="Times New Roman"/>
                <w:noProof/>
                <w:sz w:val="20"/>
                <w:szCs w:val="20"/>
              </w:rPr>
              <w:t>4.1.3 A fejlesztés hatásainak elemzése</w:t>
            </w:r>
            <w:r w:rsidR="00A43071" w:rsidRPr="00A43071">
              <w:rPr>
                <w:rFonts w:ascii="Verdana" w:hAnsi="Verdana"/>
                <w:noProof/>
                <w:webHidden/>
                <w:sz w:val="20"/>
                <w:szCs w:val="20"/>
              </w:rPr>
              <w:tab/>
            </w:r>
            <w:r w:rsidR="00A43071" w:rsidRPr="00A43071">
              <w:rPr>
                <w:rFonts w:ascii="Verdana" w:hAnsi="Verdana"/>
                <w:noProof/>
                <w:webHidden/>
                <w:sz w:val="20"/>
                <w:szCs w:val="20"/>
              </w:rPr>
              <w:fldChar w:fldCharType="begin"/>
            </w:r>
            <w:r w:rsidR="00A43071" w:rsidRPr="00A43071">
              <w:rPr>
                <w:rFonts w:ascii="Verdana" w:hAnsi="Verdana"/>
                <w:noProof/>
                <w:webHidden/>
                <w:sz w:val="20"/>
                <w:szCs w:val="20"/>
              </w:rPr>
              <w:instrText xml:space="preserve"> PAGEREF _Toc481067856 \h </w:instrText>
            </w:r>
            <w:r w:rsidR="00A43071" w:rsidRPr="00A43071">
              <w:rPr>
                <w:rFonts w:ascii="Verdana" w:hAnsi="Verdana"/>
                <w:noProof/>
                <w:webHidden/>
                <w:sz w:val="20"/>
                <w:szCs w:val="20"/>
              </w:rPr>
            </w:r>
            <w:r w:rsidR="00A43071" w:rsidRPr="00A43071">
              <w:rPr>
                <w:rFonts w:ascii="Verdana" w:hAnsi="Verdana"/>
                <w:noProof/>
                <w:webHidden/>
                <w:sz w:val="20"/>
                <w:szCs w:val="20"/>
              </w:rPr>
              <w:fldChar w:fldCharType="separate"/>
            </w:r>
            <w:r w:rsidR="00A43071" w:rsidRPr="00A43071">
              <w:rPr>
                <w:rFonts w:ascii="Verdana" w:hAnsi="Verdana"/>
                <w:noProof/>
                <w:webHidden/>
                <w:sz w:val="20"/>
                <w:szCs w:val="20"/>
              </w:rPr>
              <w:t>93</w:t>
            </w:r>
            <w:r w:rsidR="00A43071" w:rsidRPr="00A43071">
              <w:rPr>
                <w:rFonts w:ascii="Verdana" w:hAnsi="Verdana"/>
                <w:noProof/>
                <w:webHidden/>
                <w:sz w:val="20"/>
                <w:szCs w:val="20"/>
              </w:rPr>
              <w:fldChar w:fldCharType="end"/>
            </w:r>
          </w:hyperlink>
        </w:p>
        <w:p w14:paraId="7B137829" w14:textId="153264CD" w:rsidR="00A43071" w:rsidRPr="00A43071" w:rsidRDefault="001C44C6">
          <w:pPr>
            <w:pStyle w:val="TJ3"/>
            <w:tabs>
              <w:tab w:val="right" w:leader="dot" w:pos="9679"/>
            </w:tabs>
            <w:rPr>
              <w:rFonts w:ascii="Verdana" w:eastAsiaTheme="minorEastAsia" w:hAnsi="Verdana" w:cstheme="minorBidi"/>
              <w:noProof/>
              <w:color w:val="auto"/>
              <w:sz w:val="20"/>
              <w:szCs w:val="20"/>
              <w:lang w:bidi="ar-SA"/>
            </w:rPr>
          </w:pPr>
          <w:hyperlink w:anchor="_Toc481067857" w:history="1">
            <w:r w:rsidR="00A43071" w:rsidRPr="00A43071">
              <w:rPr>
                <w:rStyle w:val="Hiperhivatkozs"/>
                <w:rFonts w:ascii="Verdana" w:hAnsi="Verdana" w:cs="Times New Roman"/>
                <w:noProof/>
                <w:sz w:val="20"/>
                <w:szCs w:val="20"/>
              </w:rPr>
              <w:t>4.1.4 Pénzügyi terv</w:t>
            </w:r>
            <w:r w:rsidR="00A43071" w:rsidRPr="00A43071">
              <w:rPr>
                <w:rFonts w:ascii="Verdana" w:hAnsi="Verdana"/>
                <w:noProof/>
                <w:webHidden/>
                <w:sz w:val="20"/>
                <w:szCs w:val="20"/>
              </w:rPr>
              <w:tab/>
            </w:r>
            <w:r w:rsidR="00A43071" w:rsidRPr="00A43071">
              <w:rPr>
                <w:rFonts w:ascii="Verdana" w:hAnsi="Verdana"/>
                <w:noProof/>
                <w:webHidden/>
                <w:sz w:val="20"/>
                <w:szCs w:val="20"/>
              </w:rPr>
              <w:fldChar w:fldCharType="begin"/>
            </w:r>
            <w:r w:rsidR="00A43071" w:rsidRPr="00A43071">
              <w:rPr>
                <w:rFonts w:ascii="Verdana" w:hAnsi="Verdana"/>
                <w:noProof/>
                <w:webHidden/>
                <w:sz w:val="20"/>
                <w:szCs w:val="20"/>
              </w:rPr>
              <w:instrText xml:space="preserve"> PAGEREF _Toc481067857 \h </w:instrText>
            </w:r>
            <w:r w:rsidR="00A43071" w:rsidRPr="00A43071">
              <w:rPr>
                <w:rFonts w:ascii="Verdana" w:hAnsi="Verdana"/>
                <w:noProof/>
                <w:webHidden/>
                <w:sz w:val="20"/>
                <w:szCs w:val="20"/>
              </w:rPr>
            </w:r>
            <w:r w:rsidR="00A43071" w:rsidRPr="00A43071">
              <w:rPr>
                <w:rFonts w:ascii="Verdana" w:hAnsi="Verdana"/>
                <w:noProof/>
                <w:webHidden/>
                <w:sz w:val="20"/>
                <w:szCs w:val="20"/>
              </w:rPr>
              <w:fldChar w:fldCharType="separate"/>
            </w:r>
            <w:r w:rsidR="00A43071" w:rsidRPr="00A43071">
              <w:rPr>
                <w:rFonts w:ascii="Verdana" w:hAnsi="Verdana"/>
                <w:noProof/>
                <w:webHidden/>
                <w:sz w:val="20"/>
                <w:szCs w:val="20"/>
              </w:rPr>
              <w:t>97</w:t>
            </w:r>
            <w:r w:rsidR="00A43071" w:rsidRPr="00A43071">
              <w:rPr>
                <w:rFonts w:ascii="Verdana" w:hAnsi="Verdana"/>
                <w:noProof/>
                <w:webHidden/>
                <w:sz w:val="20"/>
                <w:szCs w:val="20"/>
              </w:rPr>
              <w:fldChar w:fldCharType="end"/>
            </w:r>
          </w:hyperlink>
        </w:p>
        <w:p w14:paraId="34F5AB57" w14:textId="18AA5AEA" w:rsidR="00A43071" w:rsidRPr="00A43071" w:rsidRDefault="001C44C6">
          <w:pPr>
            <w:pStyle w:val="TJ3"/>
            <w:tabs>
              <w:tab w:val="right" w:leader="dot" w:pos="9679"/>
            </w:tabs>
            <w:rPr>
              <w:rFonts w:ascii="Verdana" w:eastAsiaTheme="minorEastAsia" w:hAnsi="Verdana" w:cstheme="minorBidi"/>
              <w:noProof/>
              <w:color w:val="auto"/>
              <w:sz w:val="20"/>
              <w:szCs w:val="20"/>
              <w:lang w:bidi="ar-SA"/>
            </w:rPr>
          </w:pPr>
          <w:hyperlink w:anchor="_Toc481067858" w:history="1">
            <w:r w:rsidR="00A43071" w:rsidRPr="00A43071">
              <w:rPr>
                <w:rStyle w:val="Hiperhivatkozs"/>
                <w:rFonts w:ascii="Verdana" w:hAnsi="Verdana" w:cs="Times New Roman"/>
                <w:noProof/>
                <w:sz w:val="20"/>
                <w:szCs w:val="20"/>
              </w:rPr>
              <w:t>4.1.5 Kockázatelemzés</w:t>
            </w:r>
            <w:r w:rsidR="00A43071" w:rsidRPr="00A43071">
              <w:rPr>
                <w:rFonts w:ascii="Verdana" w:hAnsi="Verdana"/>
                <w:noProof/>
                <w:webHidden/>
                <w:sz w:val="20"/>
                <w:szCs w:val="20"/>
              </w:rPr>
              <w:tab/>
            </w:r>
            <w:r w:rsidR="00A43071" w:rsidRPr="00A43071">
              <w:rPr>
                <w:rFonts w:ascii="Verdana" w:hAnsi="Verdana"/>
                <w:noProof/>
                <w:webHidden/>
                <w:sz w:val="20"/>
                <w:szCs w:val="20"/>
              </w:rPr>
              <w:fldChar w:fldCharType="begin"/>
            </w:r>
            <w:r w:rsidR="00A43071" w:rsidRPr="00A43071">
              <w:rPr>
                <w:rFonts w:ascii="Verdana" w:hAnsi="Verdana"/>
                <w:noProof/>
                <w:webHidden/>
                <w:sz w:val="20"/>
                <w:szCs w:val="20"/>
              </w:rPr>
              <w:instrText xml:space="preserve"> PAGEREF _Toc481067858 \h </w:instrText>
            </w:r>
            <w:r w:rsidR="00A43071" w:rsidRPr="00A43071">
              <w:rPr>
                <w:rFonts w:ascii="Verdana" w:hAnsi="Verdana"/>
                <w:noProof/>
                <w:webHidden/>
                <w:sz w:val="20"/>
                <w:szCs w:val="20"/>
              </w:rPr>
            </w:r>
            <w:r w:rsidR="00A43071" w:rsidRPr="00A43071">
              <w:rPr>
                <w:rFonts w:ascii="Verdana" w:hAnsi="Verdana"/>
                <w:noProof/>
                <w:webHidden/>
                <w:sz w:val="20"/>
                <w:szCs w:val="20"/>
              </w:rPr>
              <w:fldChar w:fldCharType="separate"/>
            </w:r>
            <w:r w:rsidR="00A43071" w:rsidRPr="00A43071">
              <w:rPr>
                <w:rFonts w:ascii="Verdana" w:hAnsi="Verdana"/>
                <w:noProof/>
                <w:webHidden/>
                <w:sz w:val="20"/>
                <w:szCs w:val="20"/>
              </w:rPr>
              <w:t>102</w:t>
            </w:r>
            <w:r w:rsidR="00A43071" w:rsidRPr="00A43071">
              <w:rPr>
                <w:rFonts w:ascii="Verdana" w:hAnsi="Verdana"/>
                <w:noProof/>
                <w:webHidden/>
                <w:sz w:val="20"/>
                <w:szCs w:val="20"/>
              </w:rPr>
              <w:fldChar w:fldCharType="end"/>
            </w:r>
          </w:hyperlink>
        </w:p>
        <w:p w14:paraId="4FBAF88E" w14:textId="723DE2B4" w:rsidR="00A43071" w:rsidRPr="00A43071" w:rsidRDefault="001C44C6">
          <w:pPr>
            <w:pStyle w:val="TJ3"/>
            <w:tabs>
              <w:tab w:val="right" w:leader="dot" w:pos="9679"/>
            </w:tabs>
            <w:rPr>
              <w:rFonts w:ascii="Verdana" w:eastAsiaTheme="minorEastAsia" w:hAnsi="Verdana" w:cstheme="minorBidi"/>
              <w:noProof/>
              <w:color w:val="auto"/>
              <w:sz w:val="20"/>
              <w:szCs w:val="20"/>
              <w:lang w:bidi="ar-SA"/>
            </w:rPr>
          </w:pPr>
          <w:hyperlink w:anchor="_Toc481067859" w:history="1">
            <w:r w:rsidR="00A43071" w:rsidRPr="00A43071">
              <w:rPr>
                <w:rStyle w:val="Hiperhivatkozs"/>
                <w:rFonts w:ascii="Verdana" w:hAnsi="Verdana" w:cs="Times New Roman"/>
                <w:noProof/>
                <w:sz w:val="20"/>
                <w:szCs w:val="20"/>
              </w:rPr>
              <w:t>4.1.6 Fenntartás</w:t>
            </w:r>
            <w:r w:rsidR="00A43071" w:rsidRPr="00A43071">
              <w:rPr>
                <w:rFonts w:ascii="Verdana" w:hAnsi="Verdana"/>
                <w:noProof/>
                <w:webHidden/>
                <w:sz w:val="20"/>
                <w:szCs w:val="20"/>
              </w:rPr>
              <w:tab/>
            </w:r>
            <w:r w:rsidR="00A43071" w:rsidRPr="00A43071">
              <w:rPr>
                <w:rFonts w:ascii="Verdana" w:hAnsi="Verdana"/>
                <w:noProof/>
                <w:webHidden/>
                <w:sz w:val="20"/>
                <w:szCs w:val="20"/>
              </w:rPr>
              <w:fldChar w:fldCharType="begin"/>
            </w:r>
            <w:r w:rsidR="00A43071" w:rsidRPr="00A43071">
              <w:rPr>
                <w:rFonts w:ascii="Verdana" w:hAnsi="Verdana"/>
                <w:noProof/>
                <w:webHidden/>
                <w:sz w:val="20"/>
                <w:szCs w:val="20"/>
              </w:rPr>
              <w:instrText xml:space="preserve"> PAGEREF _Toc481067859 \h </w:instrText>
            </w:r>
            <w:r w:rsidR="00A43071" w:rsidRPr="00A43071">
              <w:rPr>
                <w:rFonts w:ascii="Verdana" w:hAnsi="Verdana"/>
                <w:noProof/>
                <w:webHidden/>
                <w:sz w:val="20"/>
                <w:szCs w:val="20"/>
              </w:rPr>
            </w:r>
            <w:r w:rsidR="00A43071" w:rsidRPr="00A43071">
              <w:rPr>
                <w:rFonts w:ascii="Verdana" w:hAnsi="Verdana"/>
                <w:noProof/>
                <w:webHidden/>
                <w:sz w:val="20"/>
                <w:szCs w:val="20"/>
              </w:rPr>
              <w:fldChar w:fldCharType="separate"/>
            </w:r>
            <w:r w:rsidR="00A43071" w:rsidRPr="00A43071">
              <w:rPr>
                <w:rFonts w:ascii="Verdana" w:hAnsi="Verdana"/>
                <w:noProof/>
                <w:webHidden/>
                <w:sz w:val="20"/>
                <w:szCs w:val="20"/>
              </w:rPr>
              <w:t>105</w:t>
            </w:r>
            <w:r w:rsidR="00A43071" w:rsidRPr="00A43071">
              <w:rPr>
                <w:rFonts w:ascii="Verdana" w:hAnsi="Verdana"/>
                <w:noProof/>
                <w:webHidden/>
                <w:sz w:val="20"/>
                <w:szCs w:val="20"/>
              </w:rPr>
              <w:fldChar w:fldCharType="end"/>
            </w:r>
          </w:hyperlink>
        </w:p>
        <w:p w14:paraId="52DE3228" w14:textId="71F24C2C" w:rsidR="00A43071" w:rsidRPr="00A43071" w:rsidRDefault="001C44C6">
          <w:pPr>
            <w:pStyle w:val="TJ2"/>
            <w:tabs>
              <w:tab w:val="right" w:leader="dot" w:pos="9679"/>
            </w:tabs>
            <w:rPr>
              <w:rFonts w:ascii="Verdana" w:eastAsiaTheme="minorEastAsia" w:hAnsi="Verdana" w:cstheme="minorBidi"/>
              <w:noProof/>
              <w:color w:val="auto"/>
              <w:sz w:val="20"/>
              <w:szCs w:val="20"/>
              <w:lang w:bidi="ar-SA"/>
            </w:rPr>
          </w:pPr>
          <w:hyperlink w:anchor="_Toc481067860" w:history="1">
            <w:r w:rsidR="00A43071" w:rsidRPr="00A43071">
              <w:rPr>
                <w:rStyle w:val="Hiperhivatkozs"/>
                <w:rFonts w:ascii="Verdana" w:hAnsi="Verdana"/>
                <w:noProof/>
                <w:sz w:val="20"/>
                <w:szCs w:val="20"/>
              </w:rPr>
              <w:t>4.2 RÉSZLETES CSELEKVÉSI TERV</w:t>
            </w:r>
            <w:r w:rsidR="00A43071" w:rsidRPr="00A43071">
              <w:rPr>
                <w:rFonts w:ascii="Verdana" w:hAnsi="Verdana"/>
                <w:noProof/>
                <w:webHidden/>
                <w:sz w:val="20"/>
                <w:szCs w:val="20"/>
              </w:rPr>
              <w:tab/>
            </w:r>
            <w:r w:rsidR="00A43071" w:rsidRPr="00A43071">
              <w:rPr>
                <w:rFonts w:ascii="Verdana" w:hAnsi="Verdana"/>
                <w:noProof/>
                <w:webHidden/>
                <w:sz w:val="20"/>
                <w:szCs w:val="20"/>
              </w:rPr>
              <w:fldChar w:fldCharType="begin"/>
            </w:r>
            <w:r w:rsidR="00A43071" w:rsidRPr="00A43071">
              <w:rPr>
                <w:rFonts w:ascii="Verdana" w:hAnsi="Verdana"/>
                <w:noProof/>
                <w:webHidden/>
                <w:sz w:val="20"/>
                <w:szCs w:val="20"/>
              </w:rPr>
              <w:instrText xml:space="preserve"> PAGEREF _Toc481067860 \h </w:instrText>
            </w:r>
            <w:r w:rsidR="00A43071" w:rsidRPr="00A43071">
              <w:rPr>
                <w:rFonts w:ascii="Verdana" w:hAnsi="Verdana"/>
                <w:noProof/>
                <w:webHidden/>
                <w:sz w:val="20"/>
                <w:szCs w:val="20"/>
              </w:rPr>
            </w:r>
            <w:r w:rsidR="00A43071" w:rsidRPr="00A43071">
              <w:rPr>
                <w:rFonts w:ascii="Verdana" w:hAnsi="Verdana"/>
                <w:noProof/>
                <w:webHidden/>
                <w:sz w:val="20"/>
                <w:szCs w:val="20"/>
              </w:rPr>
              <w:fldChar w:fldCharType="separate"/>
            </w:r>
            <w:r w:rsidR="00A43071" w:rsidRPr="00A43071">
              <w:rPr>
                <w:rFonts w:ascii="Verdana" w:hAnsi="Verdana"/>
                <w:noProof/>
                <w:webHidden/>
                <w:sz w:val="20"/>
                <w:szCs w:val="20"/>
              </w:rPr>
              <w:t>108</w:t>
            </w:r>
            <w:r w:rsidR="00A43071" w:rsidRPr="00A43071">
              <w:rPr>
                <w:rFonts w:ascii="Verdana" w:hAnsi="Verdana"/>
                <w:noProof/>
                <w:webHidden/>
                <w:sz w:val="20"/>
                <w:szCs w:val="20"/>
              </w:rPr>
              <w:fldChar w:fldCharType="end"/>
            </w:r>
          </w:hyperlink>
        </w:p>
        <w:p w14:paraId="313708D1" w14:textId="025664AA" w:rsidR="00A43071" w:rsidRPr="00A43071" w:rsidRDefault="001C44C6">
          <w:pPr>
            <w:pStyle w:val="TJ3"/>
            <w:tabs>
              <w:tab w:val="right" w:leader="dot" w:pos="9679"/>
            </w:tabs>
            <w:rPr>
              <w:rFonts w:ascii="Verdana" w:eastAsiaTheme="minorEastAsia" w:hAnsi="Verdana" w:cstheme="minorBidi"/>
              <w:noProof/>
              <w:color w:val="auto"/>
              <w:sz w:val="20"/>
              <w:szCs w:val="20"/>
              <w:lang w:bidi="ar-SA"/>
            </w:rPr>
          </w:pPr>
          <w:hyperlink w:anchor="_Toc481067861" w:history="1">
            <w:r w:rsidR="00A43071" w:rsidRPr="00A43071">
              <w:rPr>
                <w:rStyle w:val="Hiperhivatkozs"/>
                <w:rFonts w:ascii="Verdana" w:hAnsi="Verdana" w:cs="Times New Roman"/>
                <w:noProof/>
                <w:sz w:val="20"/>
                <w:szCs w:val="20"/>
              </w:rPr>
              <w:t>4.2.1 A projekt előkészítésének és megvalósításának részletes feladatai és ütemezése</w:t>
            </w:r>
            <w:r w:rsidR="00A43071" w:rsidRPr="00A43071">
              <w:rPr>
                <w:rFonts w:ascii="Verdana" w:hAnsi="Verdana"/>
                <w:noProof/>
                <w:webHidden/>
                <w:sz w:val="20"/>
                <w:szCs w:val="20"/>
              </w:rPr>
              <w:tab/>
            </w:r>
            <w:r w:rsidR="00A43071" w:rsidRPr="00A43071">
              <w:rPr>
                <w:rFonts w:ascii="Verdana" w:hAnsi="Verdana"/>
                <w:noProof/>
                <w:webHidden/>
                <w:sz w:val="20"/>
                <w:szCs w:val="20"/>
              </w:rPr>
              <w:fldChar w:fldCharType="begin"/>
            </w:r>
            <w:r w:rsidR="00A43071" w:rsidRPr="00A43071">
              <w:rPr>
                <w:rFonts w:ascii="Verdana" w:hAnsi="Verdana"/>
                <w:noProof/>
                <w:webHidden/>
                <w:sz w:val="20"/>
                <w:szCs w:val="20"/>
              </w:rPr>
              <w:instrText xml:space="preserve"> PAGEREF _Toc481067861 \h </w:instrText>
            </w:r>
            <w:r w:rsidR="00A43071" w:rsidRPr="00A43071">
              <w:rPr>
                <w:rFonts w:ascii="Verdana" w:hAnsi="Verdana"/>
                <w:noProof/>
                <w:webHidden/>
                <w:sz w:val="20"/>
                <w:szCs w:val="20"/>
              </w:rPr>
            </w:r>
            <w:r w:rsidR="00A43071" w:rsidRPr="00A43071">
              <w:rPr>
                <w:rFonts w:ascii="Verdana" w:hAnsi="Verdana"/>
                <w:noProof/>
                <w:webHidden/>
                <w:sz w:val="20"/>
                <w:szCs w:val="20"/>
              </w:rPr>
              <w:fldChar w:fldCharType="separate"/>
            </w:r>
            <w:r w:rsidR="00A43071" w:rsidRPr="00A43071">
              <w:rPr>
                <w:rFonts w:ascii="Verdana" w:hAnsi="Verdana"/>
                <w:noProof/>
                <w:webHidden/>
                <w:sz w:val="20"/>
                <w:szCs w:val="20"/>
              </w:rPr>
              <w:t>110</w:t>
            </w:r>
            <w:r w:rsidR="00A43071" w:rsidRPr="00A43071">
              <w:rPr>
                <w:rFonts w:ascii="Verdana" w:hAnsi="Verdana"/>
                <w:noProof/>
                <w:webHidden/>
                <w:sz w:val="20"/>
                <w:szCs w:val="20"/>
              </w:rPr>
              <w:fldChar w:fldCharType="end"/>
            </w:r>
          </w:hyperlink>
        </w:p>
        <w:p w14:paraId="2759FD10" w14:textId="2B173A28" w:rsidR="00A43071" w:rsidRPr="00A43071" w:rsidRDefault="001C44C6">
          <w:pPr>
            <w:pStyle w:val="TJ1"/>
            <w:rPr>
              <w:rFonts w:ascii="Verdana" w:eastAsiaTheme="minorEastAsia" w:hAnsi="Verdana" w:cstheme="minorBidi"/>
              <w:noProof/>
              <w:color w:val="auto"/>
              <w:lang w:bidi="ar-SA"/>
            </w:rPr>
          </w:pPr>
          <w:hyperlink w:anchor="_Toc481067862" w:history="1">
            <w:r w:rsidR="00A43071" w:rsidRPr="00A43071">
              <w:rPr>
                <w:rStyle w:val="Hiperhivatkozs"/>
                <w:rFonts w:ascii="Verdana" w:hAnsi="Verdana" w:cs="Times New Roman"/>
                <w:b/>
                <w:noProof/>
              </w:rPr>
              <w:t>5. A NYILVÁNOSSÁG BIZTOSÍTÁSA, KOMMUNIKÁCIÓS TEVÉKENYSÉG</w:t>
            </w:r>
            <w:r w:rsidR="00A43071" w:rsidRPr="00A43071">
              <w:rPr>
                <w:rFonts w:ascii="Verdana" w:hAnsi="Verdana"/>
                <w:noProof/>
                <w:webHidden/>
              </w:rPr>
              <w:tab/>
            </w:r>
            <w:r w:rsidR="00A43071" w:rsidRPr="00A43071">
              <w:rPr>
                <w:rFonts w:ascii="Verdana" w:hAnsi="Verdana"/>
                <w:noProof/>
                <w:webHidden/>
              </w:rPr>
              <w:fldChar w:fldCharType="begin"/>
            </w:r>
            <w:r w:rsidR="00A43071" w:rsidRPr="00A43071">
              <w:rPr>
                <w:rFonts w:ascii="Verdana" w:hAnsi="Verdana"/>
                <w:noProof/>
                <w:webHidden/>
              </w:rPr>
              <w:instrText xml:space="preserve"> PAGEREF _Toc481067862 \h </w:instrText>
            </w:r>
            <w:r w:rsidR="00A43071" w:rsidRPr="00A43071">
              <w:rPr>
                <w:rFonts w:ascii="Verdana" w:hAnsi="Verdana"/>
                <w:noProof/>
                <w:webHidden/>
              </w:rPr>
            </w:r>
            <w:r w:rsidR="00A43071" w:rsidRPr="00A43071">
              <w:rPr>
                <w:rFonts w:ascii="Verdana" w:hAnsi="Verdana"/>
                <w:noProof/>
                <w:webHidden/>
              </w:rPr>
              <w:fldChar w:fldCharType="separate"/>
            </w:r>
            <w:r w:rsidR="00A43071" w:rsidRPr="00A43071">
              <w:rPr>
                <w:rFonts w:ascii="Verdana" w:hAnsi="Verdana"/>
                <w:noProof/>
                <w:webHidden/>
              </w:rPr>
              <w:t>111</w:t>
            </w:r>
            <w:r w:rsidR="00A43071" w:rsidRPr="00A43071">
              <w:rPr>
                <w:rFonts w:ascii="Verdana" w:hAnsi="Verdana"/>
                <w:noProof/>
                <w:webHidden/>
              </w:rPr>
              <w:fldChar w:fldCharType="end"/>
            </w:r>
          </w:hyperlink>
        </w:p>
        <w:p w14:paraId="424E1F10" w14:textId="672ADD87" w:rsidR="00A43071" w:rsidRPr="00A43071" w:rsidRDefault="001C44C6">
          <w:pPr>
            <w:pStyle w:val="TJ2"/>
            <w:tabs>
              <w:tab w:val="right" w:leader="dot" w:pos="9679"/>
            </w:tabs>
            <w:rPr>
              <w:rFonts w:ascii="Verdana" w:eastAsiaTheme="minorEastAsia" w:hAnsi="Verdana" w:cstheme="minorBidi"/>
              <w:noProof/>
              <w:color w:val="auto"/>
              <w:sz w:val="20"/>
              <w:szCs w:val="20"/>
              <w:lang w:bidi="ar-SA"/>
            </w:rPr>
          </w:pPr>
          <w:hyperlink w:anchor="_Toc481067863" w:history="1">
            <w:r w:rsidR="00A43071" w:rsidRPr="00A43071">
              <w:rPr>
                <w:rStyle w:val="Hiperhivatkozs"/>
                <w:rFonts w:ascii="Verdana" w:eastAsia="Arial" w:hAnsi="Verdana"/>
                <w:noProof/>
                <w:sz w:val="20"/>
                <w:szCs w:val="20"/>
              </w:rPr>
              <w:t xml:space="preserve">5.1 A </w:t>
            </w:r>
            <w:r w:rsidR="00A43071" w:rsidRPr="00A43071">
              <w:rPr>
                <w:rStyle w:val="Hiperhivatkozs"/>
                <w:rFonts w:ascii="Verdana" w:hAnsi="Verdana"/>
                <w:noProof/>
                <w:sz w:val="20"/>
                <w:szCs w:val="20"/>
              </w:rPr>
              <w:t>KOMMUNIKÁCIÓS TEVÉKENYSÉGEK ÖSSZEFOGLALÓ LEÍRÁSA</w:t>
            </w:r>
            <w:r w:rsidR="00A43071" w:rsidRPr="00A43071">
              <w:rPr>
                <w:rFonts w:ascii="Verdana" w:hAnsi="Verdana"/>
                <w:noProof/>
                <w:webHidden/>
                <w:sz w:val="20"/>
                <w:szCs w:val="20"/>
              </w:rPr>
              <w:tab/>
            </w:r>
            <w:r w:rsidR="00A43071" w:rsidRPr="00A43071">
              <w:rPr>
                <w:rFonts w:ascii="Verdana" w:hAnsi="Verdana"/>
                <w:noProof/>
                <w:webHidden/>
                <w:sz w:val="20"/>
                <w:szCs w:val="20"/>
              </w:rPr>
              <w:fldChar w:fldCharType="begin"/>
            </w:r>
            <w:r w:rsidR="00A43071" w:rsidRPr="00A43071">
              <w:rPr>
                <w:rFonts w:ascii="Verdana" w:hAnsi="Verdana"/>
                <w:noProof/>
                <w:webHidden/>
                <w:sz w:val="20"/>
                <w:szCs w:val="20"/>
              </w:rPr>
              <w:instrText xml:space="preserve"> PAGEREF _Toc481067863 \h </w:instrText>
            </w:r>
            <w:r w:rsidR="00A43071" w:rsidRPr="00A43071">
              <w:rPr>
                <w:rFonts w:ascii="Verdana" w:hAnsi="Verdana"/>
                <w:noProof/>
                <w:webHidden/>
                <w:sz w:val="20"/>
                <w:szCs w:val="20"/>
              </w:rPr>
            </w:r>
            <w:r w:rsidR="00A43071" w:rsidRPr="00A43071">
              <w:rPr>
                <w:rFonts w:ascii="Verdana" w:hAnsi="Verdana"/>
                <w:noProof/>
                <w:webHidden/>
                <w:sz w:val="20"/>
                <w:szCs w:val="20"/>
              </w:rPr>
              <w:fldChar w:fldCharType="separate"/>
            </w:r>
            <w:r w:rsidR="00A43071" w:rsidRPr="00A43071">
              <w:rPr>
                <w:rFonts w:ascii="Verdana" w:hAnsi="Verdana"/>
                <w:noProof/>
                <w:webHidden/>
                <w:sz w:val="20"/>
                <w:szCs w:val="20"/>
              </w:rPr>
              <w:t>111</w:t>
            </w:r>
            <w:r w:rsidR="00A43071" w:rsidRPr="00A43071">
              <w:rPr>
                <w:rFonts w:ascii="Verdana" w:hAnsi="Verdana"/>
                <w:noProof/>
                <w:webHidden/>
                <w:sz w:val="20"/>
                <w:szCs w:val="20"/>
              </w:rPr>
              <w:fldChar w:fldCharType="end"/>
            </w:r>
          </w:hyperlink>
        </w:p>
        <w:p w14:paraId="4A0A70E5" w14:textId="1DE251CD" w:rsidR="00A43071" w:rsidRPr="00A43071" w:rsidRDefault="001C44C6">
          <w:pPr>
            <w:pStyle w:val="TJ2"/>
            <w:tabs>
              <w:tab w:val="right" w:leader="dot" w:pos="9679"/>
            </w:tabs>
            <w:rPr>
              <w:rFonts w:ascii="Verdana" w:eastAsiaTheme="minorEastAsia" w:hAnsi="Verdana" w:cstheme="minorBidi"/>
              <w:noProof/>
              <w:color w:val="auto"/>
              <w:sz w:val="20"/>
              <w:szCs w:val="20"/>
              <w:lang w:bidi="ar-SA"/>
            </w:rPr>
          </w:pPr>
          <w:hyperlink w:anchor="_Toc481067864" w:history="1">
            <w:r w:rsidR="00A43071" w:rsidRPr="00A43071">
              <w:rPr>
                <w:rStyle w:val="Hiperhivatkozs"/>
                <w:rFonts w:ascii="Verdana" w:eastAsia="Arial" w:hAnsi="Verdana"/>
                <w:noProof/>
                <w:sz w:val="20"/>
                <w:szCs w:val="20"/>
              </w:rPr>
              <w:t xml:space="preserve">5.2 A </w:t>
            </w:r>
            <w:r w:rsidR="00A43071" w:rsidRPr="00A43071">
              <w:rPr>
                <w:rStyle w:val="Hiperhivatkozs"/>
                <w:rFonts w:ascii="Verdana" w:hAnsi="Verdana"/>
                <w:noProof/>
                <w:sz w:val="20"/>
                <w:szCs w:val="20"/>
              </w:rPr>
              <w:t>CÉLCSOPORTOK ÉS AZ ÉRINTETTEK KOMMUNIKÁCIÓS SZEMPONTÚ ELEMZÉSE</w:t>
            </w:r>
            <w:r w:rsidR="00A43071" w:rsidRPr="00A43071">
              <w:rPr>
                <w:rStyle w:val="Hiperhivatkozs"/>
                <w:rFonts w:ascii="Verdana" w:eastAsia="Arial" w:hAnsi="Verdana"/>
                <w:noProof/>
                <w:sz w:val="20"/>
                <w:szCs w:val="20"/>
              </w:rPr>
              <w:t xml:space="preserve">, </w:t>
            </w:r>
            <w:r w:rsidR="00A43071" w:rsidRPr="00A43071">
              <w:rPr>
                <w:rStyle w:val="Hiperhivatkozs"/>
                <w:rFonts w:ascii="Verdana" w:hAnsi="Verdana"/>
                <w:noProof/>
                <w:sz w:val="20"/>
                <w:szCs w:val="20"/>
              </w:rPr>
              <w:t>KOMMUNIKÁCIÓS ÜZENETEK MEGFOGALMAZÁSA</w:t>
            </w:r>
            <w:r w:rsidR="00A43071" w:rsidRPr="00A43071">
              <w:rPr>
                <w:rFonts w:ascii="Verdana" w:hAnsi="Verdana"/>
                <w:noProof/>
                <w:webHidden/>
                <w:sz w:val="20"/>
                <w:szCs w:val="20"/>
              </w:rPr>
              <w:tab/>
            </w:r>
            <w:r w:rsidR="00A43071" w:rsidRPr="00A43071">
              <w:rPr>
                <w:rFonts w:ascii="Verdana" w:hAnsi="Verdana"/>
                <w:noProof/>
                <w:webHidden/>
                <w:sz w:val="20"/>
                <w:szCs w:val="20"/>
              </w:rPr>
              <w:fldChar w:fldCharType="begin"/>
            </w:r>
            <w:r w:rsidR="00A43071" w:rsidRPr="00A43071">
              <w:rPr>
                <w:rFonts w:ascii="Verdana" w:hAnsi="Verdana"/>
                <w:noProof/>
                <w:webHidden/>
                <w:sz w:val="20"/>
                <w:szCs w:val="20"/>
              </w:rPr>
              <w:instrText xml:space="preserve"> PAGEREF _Toc481067864 \h </w:instrText>
            </w:r>
            <w:r w:rsidR="00A43071" w:rsidRPr="00A43071">
              <w:rPr>
                <w:rFonts w:ascii="Verdana" w:hAnsi="Verdana"/>
                <w:noProof/>
                <w:webHidden/>
                <w:sz w:val="20"/>
                <w:szCs w:val="20"/>
              </w:rPr>
            </w:r>
            <w:r w:rsidR="00A43071" w:rsidRPr="00A43071">
              <w:rPr>
                <w:rFonts w:ascii="Verdana" w:hAnsi="Verdana"/>
                <w:noProof/>
                <w:webHidden/>
                <w:sz w:val="20"/>
                <w:szCs w:val="20"/>
              </w:rPr>
              <w:fldChar w:fldCharType="separate"/>
            </w:r>
            <w:r w:rsidR="00A43071" w:rsidRPr="00A43071">
              <w:rPr>
                <w:rFonts w:ascii="Verdana" w:hAnsi="Verdana"/>
                <w:noProof/>
                <w:webHidden/>
                <w:sz w:val="20"/>
                <w:szCs w:val="20"/>
              </w:rPr>
              <w:t>112</w:t>
            </w:r>
            <w:r w:rsidR="00A43071" w:rsidRPr="00A43071">
              <w:rPr>
                <w:rFonts w:ascii="Verdana" w:hAnsi="Verdana"/>
                <w:noProof/>
                <w:webHidden/>
                <w:sz w:val="20"/>
                <w:szCs w:val="20"/>
              </w:rPr>
              <w:fldChar w:fldCharType="end"/>
            </w:r>
          </w:hyperlink>
        </w:p>
        <w:p w14:paraId="0D99D0FE" w14:textId="34EED060" w:rsidR="00A43071" w:rsidRPr="00A43071" w:rsidRDefault="001C44C6">
          <w:pPr>
            <w:pStyle w:val="TJ2"/>
            <w:tabs>
              <w:tab w:val="right" w:leader="dot" w:pos="9679"/>
            </w:tabs>
            <w:rPr>
              <w:rFonts w:ascii="Verdana" w:eastAsiaTheme="minorEastAsia" w:hAnsi="Verdana" w:cstheme="minorBidi"/>
              <w:noProof/>
              <w:color w:val="auto"/>
              <w:sz w:val="20"/>
              <w:szCs w:val="20"/>
              <w:lang w:bidi="ar-SA"/>
            </w:rPr>
          </w:pPr>
          <w:hyperlink w:anchor="_Toc481067865" w:history="1">
            <w:r w:rsidR="00A43071" w:rsidRPr="00A43071">
              <w:rPr>
                <w:rStyle w:val="Hiperhivatkozs"/>
                <w:rFonts w:ascii="Verdana" w:eastAsia="Arial" w:hAnsi="Verdana"/>
                <w:caps/>
                <w:noProof/>
                <w:sz w:val="20"/>
                <w:szCs w:val="20"/>
              </w:rPr>
              <w:t>5.3 K</w:t>
            </w:r>
            <w:r w:rsidR="00A43071" w:rsidRPr="00A43071">
              <w:rPr>
                <w:rStyle w:val="Hiperhivatkozs"/>
                <w:rFonts w:ascii="Verdana" w:eastAsia="Arial" w:hAnsi="Verdana"/>
                <w:caps/>
                <w:smallCaps/>
                <w:noProof/>
                <w:sz w:val="20"/>
                <w:szCs w:val="20"/>
              </w:rPr>
              <w:t>ommunikációs eszközök azonosítása</w:t>
            </w:r>
            <w:r w:rsidR="00A43071" w:rsidRPr="00A43071">
              <w:rPr>
                <w:rFonts w:ascii="Verdana" w:hAnsi="Verdana"/>
                <w:noProof/>
                <w:webHidden/>
                <w:sz w:val="20"/>
                <w:szCs w:val="20"/>
              </w:rPr>
              <w:tab/>
            </w:r>
            <w:r w:rsidR="00A43071" w:rsidRPr="00A43071">
              <w:rPr>
                <w:rFonts w:ascii="Verdana" w:hAnsi="Verdana"/>
                <w:noProof/>
                <w:webHidden/>
                <w:sz w:val="20"/>
                <w:szCs w:val="20"/>
              </w:rPr>
              <w:fldChar w:fldCharType="begin"/>
            </w:r>
            <w:r w:rsidR="00A43071" w:rsidRPr="00A43071">
              <w:rPr>
                <w:rFonts w:ascii="Verdana" w:hAnsi="Verdana"/>
                <w:noProof/>
                <w:webHidden/>
                <w:sz w:val="20"/>
                <w:szCs w:val="20"/>
              </w:rPr>
              <w:instrText xml:space="preserve"> PAGEREF _Toc481067865 \h </w:instrText>
            </w:r>
            <w:r w:rsidR="00A43071" w:rsidRPr="00A43071">
              <w:rPr>
                <w:rFonts w:ascii="Verdana" w:hAnsi="Verdana"/>
                <w:noProof/>
                <w:webHidden/>
                <w:sz w:val="20"/>
                <w:szCs w:val="20"/>
              </w:rPr>
            </w:r>
            <w:r w:rsidR="00A43071" w:rsidRPr="00A43071">
              <w:rPr>
                <w:rFonts w:ascii="Verdana" w:hAnsi="Verdana"/>
                <w:noProof/>
                <w:webHidden/>
                <w:sz w:val="20"/>
                <w:szCs w:val="20"/>
              </w:rPr>
              <w:fldChar w:fldCharType="separate"/>
            </w:r>
            <w:r w:rsidR="00A43071" w:rsidRPr="00A43071">
              <w:rPr>
                <w:rFonts w:ascii="Verdana" w:hAnsi="Verdana"/>
                <w:noProof/>
                <w:webHidden/>
                <w:sz w:val="20"/>
                <w:szCs w:val="20"/>
              </w:rPr>
              <w:t>113</w:t>
            </w:r>
            <w:r w:rsidR="00A43071" w:rsidRPr="00A43071">
              <w:rPr>
                <w:rFonts w:ascii="Verdana" w:hAnsi="Verdana"/>
                <w:noProof/>
                <w:webHidden/>
                <w:sz w:val="20"/>
                <w:szCs w:val="20"/>
              </w:rPr>
              <w:fldChar w:fldCharType="end"/>
            </w:r>
          </w:hyperlink>
        </w:p>
        <w:p w14:paraId="60F364E8" w14:textId="629B3482" w:rsidR="00A43071" w:rsidRPr="00A43071" w:rsidRDefault="001C44C6">
          <w:pPr>
            <w:pStyle w:val="TJ2"/>
            <w:tabs>
              <w:tab w:val="right" w:leader="dot" w:pos="9679"/>
            </w:tabs>
            <w:rPr>
              <w:rFonts w:ascii="Verdana" w:eastAsiaTheme="minorEastAsia" w:hAnsi="Verdana" w:cstheme="minorBidi"/>
              <w:noProof/>
              <w:color w:val="auto"/>
              <w:sz w:val="20"/>
              <w:szCs w:val="20"/>
              <w:lang w:bidi="ar-SA"/>
            </w:rPr>
          </w:pPr>
          <w:hyperlink w:anchor="_Toc481067866" w:history="1">
            <w:r w:rsidR="00A43071" w:rsidRPr="00A43071">
              <w:rPr>
                <w:rStyle w:val="Hiperhivatkozs"/>
                <w:rFonts w:ascii="Verdana" w:eastAsia="Arial" w:hAnsi="Verdana"/>
                <w:caps/>
                <w:noProof/>
                <w:sz w:val="20"/>
                <w:szCs w:val="20"/>
              </w:rPr>
              <w:t>5.4 K</w:t>
            </w:r>
            <w:r w:rsidR="00A43071" w:rsidRPr="00A43071">
              <w:rPr>
                <w:rStyle w:val="Hiperhivatkozs"/>
                <w:rFonts w:ascii="Verdana" w:eastAsia="Arial" w:hAnsi="Verdana"/>
                <w:caps/>
                <w:smallCaps/>
                <w:noProof/>
                <w:sz w:val="20"/>
                <w:szCs w:val="20"/>
              </w:rPr>
              <w:t>ommunikációs ütemterv</w:t>
            </w:r>
            <w:r w:rsidR="00A43071" w:rsidRPr="00A43071">
              <w:rPr>
                <w:rFonts w:ascii="Verdana" w:hAnsi="Verdana"/>
                <w:noProof/>
                <w:webHidden/>
                <w:sz w:val="20"/>
                <w:szCs w:val="20"/>
              </w:rPr>
              <w:tab/>
            </w:r>
            <w:r w:rsidR="00A43071" w:rsidRPr="00A43071">
              <w:rPr>
                <w:rFonts w:ascii="Verdana" w:hAnsi="Verdana"/>
                <w:noProof/>
                <w:webHidden/>
                <w:sz w:val="20"/>
                <w:szCs w:val="20"/>
              </w:rPr>
              <w:fldChar w:fldCharType="begin"/>
            </w:r>
            <w:r w:rsidR="00A43071" w:rsidRPr="00A43071">
              <w:rPr>
                <w:rFonts w:ascii="Verdana" w:hAnsi="Verdana"/>
                <w:noProof/>
                <w:webHidden/>
                <w:sz w:val="20"/>
                <w:szCs w:val="20"/>
              </w:rPr>
              <w:instrText xml:space="preserve"> PAGEREF _Toc481067866 \h </w:instrText>
            </w:r>
            <w:r w:rsidR="00A43071" w:rsidRPr="00A43071">
              <w:rPr>
                <w:rFonts w:ascii="Verdana" w:hAnsi="Verdana"/>
                <w:noProof/>
                <w:webHidden/>
                <w:sz w:val="20"/>
                <w:szCs w:val="20"/>
              </w:rPr>
            </w:r>
            <w:r w:rsidR="00A43071" w:rsidRPr="00A43071">
              <w:rPr>
                <w:rFonts w:ascii="Verdana" w:hAnsi="Verdana"/>
                <w:noProof/>
                <w:webHidden/>
                <w:sz w:val="20"/>
                <w:szCs w:val="20"/>
              </w:rPr>
              <w:fldChar w:fldCharType="separate"/>
            </w:r>
            <w:r w:rsidR="00A43071" w:rsidRPr="00A43071">
              <w:rPr>
                <w:rFonts w:ascii="Verdana" w:hAnsi="Verdana"/>
                <w:noProof/>
                <w:webHidden/>
                <w:sz w:val="20"/>
                <w:szCs w:val="20"/>
              </w:rPr>
              <w:t>114</w:t>
            </w:r>
            <w:r w:rsidR="00A43071" w:rsidRPr="00A43071">
              <w:rPr>
                <w:rFonts w:ascii="Verdana" w:hAnsi="Verdana"/>
                <w:noProof/>
                <w:webHidden/>
                <w:sz w:val="20"/>
                <w:szCs w:val="20"/>
              </w:rPr>
              <w:fldChar w:fldCharType="end"/>
            </w:r>
          </w:hyperlink>
        </w:p>
        <w:p w14:paraId="747300CE" w14:textId="45F7B8D6" w:rsidR="00A43071" w:rsidRPr="00A43071" w:rsidRDefault="001C44C6">
          <w:pPr>
            <w:pStyle w:val="TJ1"/>
            <w:rPr>
              <w:rFonts w:ascii="Verdana" w:eastAsiaTheme="minorEastAsia" w:hAnsi="Verdana" w:cstheme="minorBidi"/>
              <w:noProof/>
              <w:color w:val="auto"/>
              <w:lang w:bidi="ar-SA"/>
            </w:rPr>
          </w:pPr>
          <w:hyperlink w:anchor="_Toc481067867" w:history="1">
            <w:r w:rsidR="00A43071" w:rsidRPr="00A43071">
              <w:rPr>
                <w:rStyle w:val="Hiperhivatkozs"/>
                <w:rFonts w:ascii="Verdana" w:hAnsi="Verdana" w:cs="Times New Roman"/>
                <w:b/>
                <w:caps/>
                <w:noProof/>
              </w:rPr>
              <w:t>6. Mellékletek</w:t>
            </w:r>
            <w:r w:rsidR="00A43071" w:rsidRPr="00A43071">
              <w:rPr>
                <w:rFonts w:ascii="Verdana" w:hAnsi="Verdana"/>
                <w:noProof/>
                <w:webHidden/>
              </w:rPr>
              <w:tab/>
            </w:r>
            <w:r w:rsidR="00A43071" w:rsidRPr="00A43071">
              <w:rPr>
                <w:rFonts w:ascii="Verdana" w:hAnsi="Verdana"/>
                <w:noProof/>
                <w:webHidden/>
              </w:rPr>
              <w:fldChar w:fldCharType="begin"/>
            </w:r>
            <w:r w:rsidR="00A43071" w:rsidRPr="00A43071">
              <w:rPr>
                <w:rFonts w:ascii="Verdana" w:hAnsi="Verdana"/>
                <w:noProof/>
                <w:webHidden/>
              </w:rPr>
              <w:instrText xml:space="preserve"> PAGEREF _Toc481067867 \h </w:instrText>
            </w:r>
            <w:r w:rsidR="00A43071" w:rsidRPr="00A43071">
              <w:rPr>
                <w:rFonts w:ascii="Verdana" w:hAnsi="Verdana"/>
                <w:noProof/>
                <w:webHidden/>
              </w:rPr>
            </w:r>
            <w:r w:rsidR="00A43071" w:rsidRPr="00A43071">
              <w:rPr>
                <w:rFonts w:ascii="Verdana" w:hAnsi="Verdana"/>
                <w:noProof/>
                <w:webHidden/>
              </w:rPr>
              <w:fldChar w:fldCharType="separate"/>
            </w:r>
            <w:r w:rsidR="00A43071" w:rsidRPr="00A43071">
              <w:rPr>
                <w:rFonts w:ascii="Verdana" w:hAnsi="Verdana"/>
                <w:noProof/>
                <w:webHidden/>
              </w:rPr>
              <w:t>115</w:t>
            </w:r>
            <w:r w:rsidR="00A43071" w:rsidRPr="00A43071">
              <w:rPr>
                <w:rFonts w:ascii="Verdana" w:hAnsi="Verdana"/>
                <w:noProof/>
                <w:webHidden/>
              </w:rPr>
              <w:fldChar w:fldCharType="end"/>
            </w:r>
          </w:hyperlink>
        </w:p>
        <w:p w14:paraId="64454EF8" w14:textId="076822EF" w:rsidR="00D51F32" w:rsidRPr="00A43071" w:rsidRDefault="00D51F32">
          <w:pPr>
            <w:rPr>
              <w:rFonts w:ascii="Verdana" w:hAnsi="Verdana" w:cs="Times New Roman"/>
              <w:sz w:val="20"/>
              <w:szCs w:val="20"/>
            </w:rPr>
          </w:pPr>
          <w:r w:rsidRPr="00A43071">
            <w:rPr>
              <w:rFonts w:ascii="Verdana" w:hAnsi="Verdana" w:cs="Times New Roman"/>
              <w:b/>
              <w:bCs/>
              <w:sz w:val="20"/>
              <w:szCs w:val="20"/>
            </w:rPr>
            <w:fldChar w:fldCharType="end"/>
          </w:r>
        </w:p>
      </w:sdtContent>
    </w:sdt>
    <w:p w14:paraId="51F3720F" w14:textId="77777777" w:rsidR="00D51F32" w:rsidRPr="008B55F7" w:rsidRDefault="00D51F32" w:rsidP="00D51F32">
      <w:pPr>
        <w:jc w:val="both"/>
        <w:rPr>
          <w:rFonts w:ascii="Verdana" w:eastAsia="Arial" w:hAnsi="Verdana" w:cs="Times New Roman"/>
          <w:b/>
          <w:bCs/>
        </w:rPr>
      </w:pPr>
      <w:r w:rsidRPr="00CB1E68">
        <w:rPr>
          <w:rFonts w:ascii="Verdana" w:hAnsi="Verdana" w:cs="Times New Roman"/>
          <w:sz w:val="20"/>
          <w:szCs w:val="20"/>
        </w:rPr>
        <w:br w:type="page"/>
      </w:r>
    </w:p>
    <w:p w14:paraId="036B8DDB" w14:textId="77777777" w:rsidR="00D51F32" w:rsidRPr="00716910" w:rsidRDefault="00D51F32" w:rsidP="008732DE">
      <w:pPr>
        <w:pStyle w:val="Cmsor1"/>
        <w:rPr>
          <w:rFonts w:ascii="Verdana" w:hAnsi="Verdana" w:cs="Times New Roman"/>
          <w:color w:val="auto"/>
        </w:rPr>
      </w:pPr>
    </w:p>
    <w:p w14:paraId="502DCD52" w14:textId="77777777" w:rsidR="00D2680F" w:rsidRPr="00A76B88" w:rsidRDefault="009314BA" w:rsidP="00960C3F">
      <w:pPr>
        <w:pStyle w:val="Cmsor1"/>
        <w:numPr>
          <w:ilvl w:val="0"/>
          <w:numId w:val="13"/>
        </w:numPr>
        <w:rPr>
          <w:rFonts w:ascii="Verdana" w:hAnsi="Verdana" w:cs="Times New Roman"/>
          <w:b/>
          <w:color w:val="auto"/>
          <w:sz w:val="24"/>
          <w:szCs w:val="20"/>
        </w:rPr>
      </w:pPr>
      <w:bookmarkStart w:id="1" w:name="_Toc463943671"/>
      <w:bookmarkStart w:id="2" w:name="_Toc481067812"/>
      <w:r w:rsidRPr="00A76B88">
        <w:rPr>
          <w:rFonts w:ascii="Verdana" w:hAnsi="Verdana" w:cs="Times New Roman"/>
          <w:b/>
          <w:color w:val="auto"/>
          <w:sz w:val="24"/>
          <w:szCs w:val="20"/>
        </w:rPr>
        <w:t>HELYZETÉRTÉKELÉS</w:t>
      </w:r>
      <w:bookmarkEnd w:id="1"/>
      <w:bookmarkEnd w:id="2"/>
    </w:p>
    <w:p w14:paraId="082A9690" w14:textId="77777777" w:rsidR="00D2680F" w:rsidRPr="00A76B88" w:rsidRDefault="00D51F32" w:rsidP="008732DE">
      <w:pPr>
        <w:pStyle w:val="Cmsor2"/>
        <w:rPr>
          <w:rFonts w:ascii="Verdana" w:hAnsi="Verdana"/>
          <w:i/>
          <w:sz w:val="22"/>
          <w:szCs w:val="20"/>
        </w:rPr>
      </w:pPr>
      <w:bookmarkStart w:id="3" w:name="bookmark4"/>
      <w:bookmarkStart w:id="4" w:name="_Toc481067813"/>
      <w:r w:rsidRPr="00A76B88">
        <w:rPr>
          <w:rStyle w:val="Szvegtrzs410pt"/>
          <w:rFonts w:ascii="Verdana" w:hAnsi="Verdana" w:cs="Times New Roman"/>
          <w:b/>
          <w:sz w:val="22"/>
        </w:rPr>
        <w:t xml:space="preserve">1.1 </w:t>
      </w:r>
      <w:r w:rsidR="009314BA" w:rsidRPr="00A76B88">
        <w:rPr>
          <w:rStyle w:val="Szvegtrzs410pt"/>
          <w:rFonts w:ascii="Verdana" w:hAnsi="Verdana" w:cs="Times New Roman"/>
          <w:b/>
          <w:sz w:val="22"/>
        </w:rPr>
        <w:t>F</w:t>
      </w:r>
      <w:r w:rsidR="009314BA" w:rsidRPr="00A76B88">
        <w:rPr>
          <w:rFonts w:ascii="Verdana" w:hAnsi="Verdana"/>
          <w:sz w:val="22"/>
          <w:szCs w:val="20"/>
        </w:rPr>
        <w:t>ÖLDRAJZI HELYZETKÉP</w:t>
      </w:r>
      <w:bookmarkEnd w:id="3"/>
      <w:bookmarkEnd w:id="4"/>
    </w:p>
    <w:p w14:paraId="64DEC8A2" w14:textId="77777777" w:rsidR="00D2680F" w:rsidRPr="008B55F7" w:rsidRDefault="008732DE" w:rsidP="008732DE">
      <w:pPr>
        <w:pStyle w:val="Cmsor3"/>
        <w:rPr>
          <w:rFonts w:ascii="Verdana" w:hAnsi="Verdana" w:cs="Times New Roman"/>
          <w:i w:val="0"/>
          <w:sz w:val="20"/>
          <w:szCs w:val="20"/>
        </w:rPr>
      </w:pPr>
      <w:bookmarkStart w:id="5" w:name="bookmark5"/>
      <w:bookmarkStart w:id="6" w:name="_Toc463943672"/>
      <w:bookmarkStart w:id="7" w:name="_Toc481067814"/>
      <w:r w:rsidRPr="008B55F7">
        <w:rPr>
          <w:rFonts w:ascii="Verdana" w:hAnsi="Verdana" w:cs="Times New Roman"/>
          <w:i w:val="0"/>
          <w:sz w:val="20"/>
          <w:szCs w:val="20"/>
        </w:rPr>
        <w:t xml:space="preserve">1.1.1 </w:t>
      </w:r>
      <w:r w:rsidR="00A23E9E" w:rsidRPr="008B55F7">
        <w:rPr>
          <w:rFonts w:ascii="Verdana" w:hAnsi="Verdana" w:cs="Times New Roman"/>
          <w:i w:val="0"/>
          <w:sz w:val="20"/>
          <w:szCs w:val="20"/>
        </w:rPr>
        <w:t>A f</w:t>
      </w:r>
      <w:r w:rsidR="009314BA" w:rsidRPr="008B55F7">
        <w:rPr>
          <w:rFonts w:ascii="Verdana" w:hAnsi="Verdana" w:cs="Times New Roman"/>
          <w:i w:val="0"/>
          <w:sz w:val="20"/>
          <w:szCs w:val="20"/>
        </w:rPr>
        <w:t>öldrajzi terület/beavatkozási szint meghatárolása</w:t>
      </w:r>
      <w:bookmarkEnd w:id="5"/>
      <w:bookmarkEnd w:id="6"/>
      <w:bookmarkEnd w:id="7"/>
    </w:p>
    <w:p w14:paraId="51C3E324" w14:textId="01F89221" w:rsidR="00D11F43" w:rsidRDefault="007C10F9" w:rsidP="00A3234A">
      <w:pPr>
        <w:spacing w:after="120"/>
        <w:jc w:val="both"/>
        <w:rPr>
          <w:rFonts w:ascii="Verdana" w:hAnsi="Verdana" w:cs="Times New Roman"/>
          <w:sz w:val="20"/>
          <w:szCs w:val="20"/>
        </w:rPr>
      </w:pPr>
      <w:r w:rsidRPr="008B55F7">
        <w:rPr>
          <w:rFonts w:ascii="Verdana" w:hAnsi="Verdana" w:cs="Times New Roman"/>
          <w:sz w:val="20"/>
          <w:szCs w:val="20"/>
        </w:rPr>
        <w:t xml:space="preserve">A </w:t>
      </w:r>
      <w:r w:rsidR="00A3234A" w:rsidRPr="008B55F7">
        <w:rPr>
          <w:rFonts w:ascii="Verdana" w:hAnsi="Verdana" w:cs="Times New Roman"/>
          <w:sz w:val="20"/>
          <w:szCs w:val="20"/>
        </w:rPr>
        <w:t>Győr-Moson-Sopron megyei foglalkoztatási paktum területi hatálya a megye egészére kiterjed, ez alól kivételt képez Győr</w:t>
      </w:r>
      <w:r w:rsidR="00D11F43" w:rsidRPr="008B55F7">
        <w:rPr>
          <w:rFonts w:ascii="Verdana" w:hAnsi="Verdana" w:cs="Times New Roman"/>
          <w:sz w:val="20"/>
          <w:szCs w:val="20"/>
        </w:rPr>
        <w:t xml:space="preserve"> Megyei Jogú Város és járása, valamint</w:t>
      </w:r>
      <w:r w:rsidR="00A3234A" w:rsidRPr="008B55F7">
        <w:rPr>
          <w:rFonts w:ascii="Verdana" w:hAnsi="Verdana" w:cs="Times New Roman"/>
          <w:sz w:val="20"/>
          <w:szCs w:val="20"/>
        </w:rPr>
        <w:t xml:space="preserve"> Sopron</w:t>
      </w:r>
      <w:r w:rsidR="00D11F43" w:rsidRPr="008B55F7">
        <w:rPr>
          <w:rFonts w:ascii="Verdana" w:hAnsi="Verdana" w:cs="Times New Roman"/>
          <w:sz w:val="20"/>
          <w:szCs w:val="20"/>
        </w:rPr>
        <w:t xml:space="preserve"> Megyei Jogú Város és járása</w:t>
      </w:r>
      <w:r w:rsidR="00A3234A" w:rsidRPr="008B55F7">
        <w:rPr>
          <w:rFonts w:ascii="Verdana" w:hAnsi="Verdana" w:cs="Times New Roman"/>
          <w:sz w:val="20"/>
          <w:szCs w:val="20"/>
        </w:rPr>
        <w:t>, mely területekre a megyei jogú városok paktumának (TOP-6.8.2) hatálya terjed</w:t>
      </w:r>
      <w:r w:rsidR="00D11F43" w:rsidRPr="008B55F7">
        <w:rPr>
          <w:rFonts w:ascii="Verdana" w:hAnsi="Verdana" w:cs="Times New Roman"/>
          <w:sz w:val="20"/>
          <w:szCs w:val="20"/>
        </w:rPr>
        <w:t xml:space="preserve"> ki</w:t>
      </w:r>
      <w:r w:rsidR="00A3234A" w:rsidRPr="008B55F7">
        <w:rPr>
          <w:rFonts w:ascii="Verdana" w:hAnsi="Verdana" w:cs="Times New Roman"/>
          <w:sz w:val="20"/>
          <w:szCs w:val="20"/>
        </w:rPr>
        <w:t xml:space="preserve">. </w:t>
      </w:r>
      <w:r w:rsidR="00D11F43" w:rsidRPr="008B55F7">
        <w:rPr>
          <w:rFonts w:ascii="Verdana" w:hAnsi="Verdana" w:cs="Times New Roman"/>
          <w:sz w:val="20"/>
          <w:szCs w:val="20"/>
        </w:rPr>
        <w:t>Továbbá helyi foglalkoztatási paktum is formálódik 5 járásközpontban.</w:t>
      </w:r>
    </w:p>
    <w:p w14:paraId="380AA340" w14:textId="77777777" w:rsidR="006B37B8" w:rsidRPr="008B55F7" w:rsidRDefault="006B37B8" w:rsidP="00A3234A">
      <w:pPr>
        <w:spacing w:after="120"/>
        <w:jc w:val="both"/>
        <w:rPr>
          <w:rFonts w:ascii="Verdana" w:hAnsi="Verdana" w:cs="Times New Roman"/>
          <w:sz w:val="20"/>
          <w:szCs w:val="20"/>
        </w:rPr>
      </w:pPr>
    </w:p>
    <w:p w14:paraId="62EDB252" w14:textId="77777777" w:rsidR="007C10F9" w:rsidRPr="00A76B88" w:rsidRDefault="007C10F9" w:rsidP="00A76B88">
      <w:pPr>
        <w:pStyle w:val="Listaszerbekezds"/>
        <w:tabs>
          <w:tab w:val="center" w:pos="4536"/>
          <w:tab w:val="center" w:pos="8099"/>
        </w:tabs>
        <w:spacing w:after="181" w:line="259" w:lineRule="auto"/>
        <w:ind w:left="0"/>
        <w:jc w:val="center"/>
        <w:rPr>
          <w:rFonts w:ascii="Verdana" w:hAnsi="Verdana" w:cs="Times New Roman"/>
          <w:b/>
          <w:i/>
          <w:sz w:val="18"/>
          <w:szCs w:val="20"/>
        </w:rPr>
      </w:pPr>
      <w:r w:rsidRPr="00A76B88">
        <w:rPr>
          <w:rFonts w:ascii="Verdana" w:hAnsi="Verdana" w:cs="Times New Roman"/>
          <w:b/>
          <w:i/>
          <w:sz w:val="18"/>
          <w:szCs w:val="20"/>
        </w:rPr>
        <w:t xml:space="preserve">1. ábra: </w:t>
      </w:r>
      <w:r w:rsidR="00A3234A" w:rsidRPr="00A76B88">
        <w:rPr>
          <w:rFonts w:ascii="Verdana" w:hAnsi="Verdana" w:cs="Times New Roman"/>
          <w:b/>
          <w:i/>
          <w:sz w:val="18"/>
          <w:szCs w:val="20"/>
        </w:rPr>
        <w:t>A Gy</w:t>
      </w:r>
      <w:r w:rsidR="00CB4CF5" w:rsidRPr="00A76B88">
        <w:rPr>
          <w:rFonts w:ascii="Verdana" w:hAnsi="Verdana" w:cs="Times New Roman"/>
          <w:b/>
          <w:i/>
          <w:sz w:val="18"/>
          <w:szCs w:val="20"/>
        </w:rPr>
        <w:t>őr</w:t>
      </w:r>
      <w:r w:rsidR="00A3234A" w:rsidRPr="00A76B88">
        <w:rPr>
          <w:rFonts w:ascii="Verdana" w:hAnsi="Verdana" w:cs="Times New Roman"/>
          <w:b/>
          <w:i/>
          <w:sz w:val="18"/>
          <w:szCs w:val="20"/>
        </w:rPr>
        <w:t>-M</w:t>
      </w:r>
      <w:r w:rsidR="00CB4CF5" w:rsidRPr="00A76B88">
        <w:rPr>
          <w:rFonts w:ascii="Verdana" w:hAnsi="Verdana" w:cs="Times New Roman"/>
          <w:b/>
          <w:i/>
          <w:sz w:val="18"/>
          <w:szCs w:val="20"/>
        </w:rPr>
        <w:t>oson</w:t>
      </w:r>
      <w:r w:rsidR="00A3234A" w:rsidRPr="00A76B88">
        <w:rPr>
          <w:rFonts w:ascii="Verdana" w:hAnsi="Verdana" w:cs="Times New Roman"/>
          <w:b/>
          <w:i/>
          <w:sz w:val="18"/>
          <w:szCs w:val="20"/>
        </w:rPr>
        <w:t>-S</w:t>
      </w:r>
      <w:r w:rsidR="00CB4CF5" w:rsidRPr="00A76B88">
        <w:rPr>
          <w:rFonts w:ascii="Verdana" w:hAnsi="Verdana" w:cs="Times New Roman"/>
          <w:b/>
          <w:i/>
          <w:sz w:val="18"/>
          <w:szCs w:val="20"/>
        </w:rPr>
        <w:t>opron</w:t>
      </w:r>
      <w:r w:rsidR="00A3234A" w:rsidRPr="00A76B88">
        <w:rPr>
          <w:rFonts w:ascii="Verdana" w:hAnsi="Verdana" w:cs="Times New Roman"/>
          <w:b/>
          <w:i/>
          <w:sz w:val="18"/>
          <w:szCs w:val="20"/>
        </w:rPr>
        <w:t xml:space="preserve"> megyei foglalkoztatási paktum beavatkozási területe</w:t>
      </w:r>
    </w:p>
    <w:p w14:paraId="53DED040" w14:textId="77777777" w:rsidR="00A3234A" w:rsidRPr="008B55F7" w:rsidRDefault="00A3234A" w:rsidP="00A3234A">
      <w:pPr>
        <w:pStyle w:val="Listaszerbekezds"/>
        <w:tabs>
          <w:tab w:val="center" w:pos="4536"/>
          <w:tab w:val="center" w:pos="8099"/>
        </w:tabs>
        <w:spacing w:after="181" w:line="259" w:lineRule="auto"/>
        <w:jc w:val="center"/>
        <w:rPr>
          <w:rFonts w:ascii="Verdana" w:hAnsi="Verdana" w:cs="Times New Roman"/>
          <w:sz w:val="20"/>
          <w:szCs w:val="20"/>
          <w:highlight w:val="cyan"/>
        </w:rPr>
      </w:pPr>
    </w:p>
    <w:p w14:paraId="25E806A3" w14:textId="1CD3437A" w:rsidR="00F422F6" w:rsidRPr="001C5554" w:rsidRDefault="006B37B8" w:rsidP="006B37B8">
      <w:pPr>
        <w:pStyle w:val="Listaszerbekezds"/>
        <w:tabs>
          <w:tab w:val="center" w:pos="4536"/>
          <w:tab w:val="center" w:pos="8099"/>
        </w:tabs>
        <w:spacing w:after="181" w:line="259" w:lineRule="auto"/>
        <w:ind w:left="0"/>
        <w:rPr>
          <w:rFonts w:ascii="Verdana" w:hAnsi="Verdana" w:cs="Times New Roman"/>
          <w:color w:val="auto"/>
          <w:sz w:val="20"/>
          <w:szCs w:val="20"/>
        </w:rPr>
      </w:pPr>
      <w:r>
        <w:rPr>
          <w:noProof/>
          <w:lang w:bidi="ar-SA"/>
        </w:rPr>
        <w:drawing>
          <wp:inline distT="0" distB="0" distL="0" distR="0" wp14:anchorId="6FD05E68" wp14:editId="597CD6E2">
            <wp:extent cx="6139374" cy="4304087"/>
            <wp:effectExtent l="0" t="0" r="0" b="1270"/>
            <wp:docPr id="38" name="Kép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157152" cy="4316550"/>
                    </a:xfrm>
                    <a:prstGeom prst="rect">
                      <a:avLst/>
                    </a:prstGeom>
                  </pic:spPr>
                </pic:pic>
              </a:graphicData>
            </a:graphic>
          </wp:inline>
        </w:drawing>
      </w:r>
    </w:p>
    <w:p w14:paraId="51535775" w14:textId="77777777" w:rsidR="00F422F6" w:rsidRPr="001C5554" w:rsidRDefault="00F422F6" w:rsidP="00A3234A">
      <w:pPr>
        <w:pStyle w:val="Listaszerbekezds"/>
        <w:tabs>
          <w:tab w:val="center" w:pos="4536"/>
          <w:tab w:val="center" w:pos="8099"/>
        </w:tabs>
        <w:spacing w:after="181" w:line="259" w:lineRule="auto"/>
        <w:jc w:val="center"/>
        <w:rPr>
          <w:rFonts w:ascii="Verdana" w:hAnsi="Verdana" w:cs="Times New Roman"/>
          <w:color w:val="auto"/>
          <w:sz w:val="20"/>
          <w:szCs w:val="20"/>
        </w:rPr>
      </w:pPr>
    </w:p>
    <w:p w14:paraId="054EFED8" w14:textId="77777777" w:rsidR="00A23E9E" w:rsidRPr="008B55F7" w:rsidRDefault="00A23E9E" w:rsidP="00A23E9E">
      <w:pPr>
        <w:jc w:val="both"/>
        <w:rPr>
          <w:rFonts w:ascii="Verdana" w:hAnsi="Verdana" w:cs="Times New Roman"/>
          <w:sz w:val="20"/>
          <w:szCs w:val="20"/>
        </w:rPr>
      </w:pPr>
      <w:r w:rsidRPr="008B55F7">
        <w:rPr>
          <w:rFonts w:ascii="Verdana" w:hAnsi="Verdana" w:cs="Times New Roman"/>
          <w:sz w:val="20"/>
          <w:szCs w:val="20"/>
        </w:rPr>
        <w:t>Mivel Győr-Moson-Sopron megyében valamennyi járás központjában tervezik települési és/vagy kistérségi szintű foglalkoztatási megállapodás kialakítását, a megyei szintű paktum tervezése során a megyei jogú városok tervei mellett figyelembe vételre kerülnek a járási központok foglalkoztatási elképzelései is.</w:t>
      </w:r>
    </w:p>
    <w:p w14:paraId="4293680E" w14:textId="77777777" w:rsidR="00A23E9E" w:rsidRPr="008B55F7" w:rsidRDefault="00A23E9E">
      <w:pPr>
        <w:rPr>
          <w:rFonts w:ascii="Verdana" w:hAnsi="Verdana" w:cs="Times New Roman"/>
          <w:sz w:val="20"/>
          <w:szCs w:val="20"/>
        </w:rPr>
      </w:pPr>
      <w:r w:rsidRPr="008B55F7">
        <w:rPr>
          <w:rFonts w:ascii="Verdana" w:hAnsi="Verdana" w:cs="Times New Roman"/>
          <w:sz w:val="20"/>
          <w:szCs w:val="20"/>
        </w:rPr>
        <w:br w:type="page"/>
      </w:r>
    </w:p>
    <w:p w14:paraId="2C0BB4C8" w14:textId="77777777" w:rsidR="00A23E9E" w:rsidRPr="008B55F7" w:rsidRDefault="008732DE" w:rsidP="008732DE">
      <w:pPr>
        <w:pStyle w:val="Cmsor3"/>
        <w:rPr>
          <w:rFonts w:ascii="Verdana" w:hAnsi="Verdana" w:cs="Times New Roman"/>
          <w:i w:val="0"/>
          <w:sz w:val="20"/>
          <w:szCs w:val="20"/>
        </w:rPr>
      </w:pPr>
      <w:bookmarkStart w:id="8" w:name="_Toc463943673"/>
      <w:bookmarkStart w:id="9" w:name="_Toc481067815"/>
      <w:r w:rsidRPr="008B55F7">
        <w:rPr>
          <w:rFonts w:ascii="Verdana" w:hAnsi="Verdana" w:cs="Times New Roman"/>
          <w:i w:val="0"/>
          <w:sz w:val="20"/>
          <w:szCs w:val="20"/>
        </w:rPr>
        <w:lastRenderedPageBreak/>
        <w:t>1.1.2 Földrajzi</w:t>
      </w:r>
      <w:r w:rsidR="00A23E9E" w:rsidRPr="008B55F7">
        <w:rPr>
          <w:rFonts w:ascii="Verdana" w:hAnsi="Verdana" w:cs="Times New Roman"/>
          <w:i w:val="0"/>
          <w:sz w:val="20"/>
          <w:szCs w:val="20"/>
        </w:rPr>
        <w:t xml:space="preserve"> helyzet</w:t>
      </w:r>
      <w:bookmarkEnd w:id="8"/>
      <w:r w:rsidRPr="008B55F7">
        <w:rPr>
          <w:rFonts w:ascii="Verdana" w:hAnsi="Verdana" w:cs="Times New Roman"/>
          <w:i w:val="0"/>
          <w:sz w:val="20"/>
          <w:szCs w:val="20"/>
        </w:rPr>
        <w:t>elemzés</w:t>
      </w:r>
      <w:bookmarkEnd w:id="9"/>
    </w:p>
    <w:p w14:paraId="58233260" w14:textId="77777777" w:rsidR="00C54F86" w:rsidRPr="008B55F7" w:rsidRDefault="00C54F86" w:rsidP="00924C45">
      <w:pPr>
        <w:spacing w:after="120"/>
        <w:jc w:val="both"/>
        <w:rPr>
          <w:rFonts w:ascii="Verdana" w:hAnsi="Verdana" w:cs="Times New Roman"/>
          <w:sz w:val="20"/>
          <w:szCs w:val="20"/>
        </w:rPr>
      </w:pPr>
    </w:p>
    <w:p w14:paraId="59505EEC" w14:textId="77777777" w:rsidR="00924C45" w:rsidRPr="008B55F7" w:rsidRDefault="00924C45" w:rsidP="00924C45">
      <w:pPr>
        <w:spacing w:after="120"/>
        <w:jc w:val="both"/>
        <w:rPr>
          <w:rFonts w:ascii="Verdana" w:hAnsi="Verdana" w:cs="Times New Roman"/>
          <w:sz w:val="20"/>
          <w:szCs w:val="20"/>
        </w:rPr>
      </w:pPr>
      <w:r w:rsidRPr="008B55F7">
        <w:rPr>
          <w:rFonts w:ascii="Verdana" w:hAnsi="Verdana" w:cs="Times New Roman"/>
          <w:sz w:val="20"/>
          <w:szCs w:val="20"/>
        </w:rPr>
        <w:t>Győr-Moson-Sopron megye területe 4.208 km</w:t>
      </w:r>
      <w:r w:rsidRPr="008B55F7">
        <w:rPr>
          <w:rFonts w:ascii="Verdana" w:hAnsi="Verdana" w:cs="Times New Roman"/>
          <w:sz w:val="20"/>
          <w:szCs w:val="20"/>
          <w:vertAlign w:val="superscript"/>
        </w:rPr>
        <w:t>2</w:t>
      </w:r>
      <w:r w:rsidRPr="008B55F7">
        <w:rPr>
          <w:rFonts w:ascii="Verdana" w:hAnsi="Verdana" w:cs="Times New Roman"/>
          <w:sz w:val="20"/>
          <w:szCs w:val="20"/>
        </w:rPr>
        <w:t>, Magyarország területének 4,5%-a – fele akkora, mint hazánk legnagyobb megyéje</w:t>
      </w:r>
      <w:r w:rsidR="00A65664" w:rsidRPr="008B55F7">
        <w:rPr>
          <w:rFonts w:ascii="Verdana" w:hAnsi="Verdana" w:cs="Times New Roman"/>
          <w:sz w:val="20"/>
          <w:szCs w:val="20"/>
        </w:rPr>
        <w:t xml:space="preserve"> (Bács-Kiskun)</w:t>
      </w:r>
      <w:r w:rsidRPr="008B55F7">
        <w:rPr>
          <w:rFonts w:ascii="Verdana" w:hAnsi="Verdana" w:cs="Times New Roman"/>
          <w:sz w:val="20"/>
          <w:szCs w:val="20"/>
        </w:rPr>
        <w:t xml:space="preserve">, s kétszerese a szomszédos </w:t>
      </w:r>
      <w:hyperlink r:id="rId15" w:tooltip="Komárom-Esztergom megye" w:history="1">
        <w:r w:rsidRPr="008B55F7">
          <w:rPr>
            <w:rStyle w:val="Hiperhivatkozs"/>
            <w:rFonts w:ascii="Verdana" w:hAnsi="Verdana" w:cs="Times New Roman"/>
            <w:color w:val="auto"/>
            <w:sz w:val="20"/>
            <w:szCs w:val="20"/>
            <w:u w:val="none"/>
          </w:rPr>
          <w:t>Komárom-Esztergom megyéének</w:t>
        </w:r>
      </w:hyperlink>
      <w:r w:rsidR="00D51F32" w:rsidRPr="008B55F7">
        <w:rPr>
          <w:rFonts w:ascii="Verdana" w:hAnsi="Verdana" w:cs="Times New Roman"/>
          <w:sz w:val="20"/>
          <w:szCs w:val="20"/>
        </w:rPr>
        <w:t xml:space="preserve">. A megye területén mintegy </w:t>
      </w:r>
      <w:r w:rsidRPr="008B55F7">
        <w:rPr>
          <w:rFonts w:ascii="Verdana" w:hAnsi="Verdana" w:cs="Times New Roman"/>
          <w:sz w:val="20"/>
          <w:szCs w:val="20"/>
        </w:rPr>
        <w:t xml:space="preserve">450 ezer fő él, ebből 191 ezren a két megyei jogú városban, Győrben (129 ezren), illetve Sopronban (62 ezren). A harmadik legnagyobb város a 33 ezer  lakosú </w:t>
      </w:r>
      <w:hyperlink r:id="rId16" w:tooltip="Mosonmagyaróvár" w:history="1">
        <w:r w:rsidRPr="008B55F7">
          <w:rPr>
            <w:rStyle w:val="Hiperhivatkozs"/>
            <w:rFonts w:ascii="Verdana" w:hAnsi="Verdana" w:cs="Times New Roman"/>
            <w:color w:val="auto"/>
            <w:sz w:val="20"/>
            <w:szCs w:val="20"/>
            <w:u w:val="none"/>
          </w:rPr>
          <w:t>Mosonmagyaróvár</w:t>
        </w:r>
      </w:hyperlink>
      <w:r w:rsidRPr="008B55F7">
        <w:rPr>
          <w:rFonts w:ascii="Verdana" w:hAnsi="Verdana" w:cs="Times New Roman"/>
          <w:sz w:val="20"/>
          <w:szCs w:val="20"/>
        </w:rPr>
        <w:t>. A megyének emellett további kilenc városi rangú település</w:t>
      </w:r>
      <w:r w:rsidR="00A74DB5" w:rsidRPr="008B55F7">
        <w:rPr>
          <w:rFonts w:ascii="Verdana" w:hAnsi="Verdana" w:cs="Times New Roman"/>
          <w:sz w:val="20"/>
          <w:szCs w:val="20"/>
        </w:rPr>
        <w:t>e</w:t>
      </w:r>
      <w:r w:rsidRPr="008B55F7">
        <w:rPr>
          <w:rFonts w:ascii="Verdana" w:hAnsi="Verdana" w:cs="Times New Roman"/>
          <w:sz w:val="20"/>
          <w:szCs w:val="20"/>
        </w:rPr>
        <w:t xml:space="preserve"> van (</w:t>
      </w:r>
      <w:r w:rsidR="00CB4CF5" w:rsidRPr="008B55F7">
        <w:rPr>
          <w:rFonts w:ascii="Verdana" w:hAnsi="Verdana" w:cs="Times New Roman"/>
          <w:sz w:val="20"/>
          <w:szCs w:val="20"/>
        </w:rPr>
        <w:t>közülük kettő nagyobb</w:t>
      </w:r>
      <w:r w:rsidR="00A74DB5" w:rsidRPr="008B55F7">
        <w:rPr>
          <w:rFonts w:ascii="Verdana" w:hAnsi="Verdana" w:cs="Times New Roman"/>
          <w:sz w:val="20"/>
          <w:szCs w:val="20"/>
        </w:rPr>
        <w:t>,</w:t>
      </w:r>
      <w:r w:rsidRPr="008B55F7">
        <w:rPr>
          <w:rFonts w:ascii="Verdana" w:hAnsi="Verdana" w:cs="Times New Roman"/>
          <w:sz w:val="20"/>
          <w:szCs w:val="20"/>
        </w:rPr>
        <w:t xml:space="preserve"> </w:t>
      </w:r>
      <w:r w:rsidR="00CB4CF5" w:rsidRPr="008B55F7">
        <w:rPr>
          <w:rFonts w:ascii="Verdana" w:hAnsi="Verdana" w:cs="Times New Roman"/>
          <w:sz w:val="20"/>
          <w:szCs w:val="20"/>
        </w:rPr>
        <w:t>kevéssel több, mint 10 ezer lakossal bíró:</w:t>
      </w:r>
      <w:r w:rsidRPr="008B55F7">
        <w:rPr>
          <w:rFonts w:ascii="Verdana" w:hAnsi="Verdana" w:cs="Times New Roman"/>
          <w:sz w:val="20"/>
          <w:szCs w:val="20"/>
        </w:rPr>
        <w:t xml:space="preserve"> Kapuvár és Csorna)</w:t>
      </w:r>
      <w:r w:rsidR="00A74DB5" w:rsidRPr="008B55F7">
        <w:rPr>
          <w:rFonts w:ascii="Verdana" w:hAnsi="Verdana" w:cs="Times New Roman"/>
          <w:sz w:val="20"/>
          <w:szCs w:val="20"/>
        </w:rPr>
        <w:t>,</w:t>
      </w:r>
      <w:r w:rsidRPr="008B55F7">
        <w:rPr>
          <w:rFonts w:ascii="Verdana" w:hAnsi="Verdana" w:cs="Times New Roman"/>
          <w:sz w:val="20"/>
          <w:szCs w:val="20"/>
        </w:rPr>
        <w:t xml:space="preserve">  jóllehet ezek egyike sem rendelkezik  az első háromhoz hasonló több évszázados városi múlttal. Összességében a megye a városi lakosság részarányát tekintve az urbanizálódott megyék közé tartozik, bár településszerkezetében a kis lélekszámú falvak dominálnak. A megye és az ott élők szempontjából meghatározó jelentőséggel bír, hogy két uniós országgal is határos, Szlovákiával és Ausztriával, ráadásul mindkét ország fővárosa – az odatelepült munkahelyek tömegével együtt</w:t>
      </w:r>
      <w:r w:rsidR="00A74DB5" w:rsidRPr="008B55F7">
        <w:rPr>
          <w:rFonts w:ascii="Verdana" w:hAnsi="Verdana" w:cs="Times New Roman"/>
          <w:sz w:val="20"/>
          <w:szCs w:val="20"/>
        </w:rPr>
        <w:t xml:space="preserve"> – n</w:t>
      </w:r>
      <w:r w:rsidRPr="008B55F7">
        <w:rPr>
          <w:rFonts w:ascii="Verdana" w:hAnsi="Verdana" w:cs="Times New Roman"/>
          <w:sz w:val="20"/>
          <w:szCs w:val="20"/>
        </w:rPr>
        <w:t>api ingázási közelségben van.</w:t>
      </w:r>
    </w:p>
    <w:p w14:paraId="7B565999" w14:textId="77777777" w:rsidR="00924C45" w:rsidRPr="008B55F7" w:rsidRDefault="00924C45" w:rsidP="00924C45">
      <w:pPr>
        <w:pStyle w:val="NormlWeb"/>
        <w:spacing w:before="0" w:beforeAutospacing="0" w:after="120" w:afterAutospacing="0"/>
        <w:jc w:val="both"/>
        <w:rPr>
          <w:rFonts w:ascii="Verdana" w:hAnsi="Verdana"/>
          <w:sz w:val="20"/>
          <w:szCs w:val="20"/>
        </w:rPr>
      </w:pPr>
      <w:r w:rsidRPr="008B55F7">
        <w:rPr>
          <w:rFonts w:ascii="Verdana" w:hAnsi="Verdana"/>
          <w:sz w:val="20"/>
          <w:szCs w:val="20"/>
        </w:rPr>
        <w:t xml:space="preserve">A megye területén haladnak keresztül a </w:t>
      </w:r>
      <w:hyperlink r:id="rId17" w:tooltip="Közép-Európa" w:history="1">
        <w:r w:rsidRPr="008B55F7">
          <w:rPr>
            <w:rStyle w:val="Hiperhivatkozs"/>
            <w:rFonts w:ascii="Verdana" w:eastAsia="Arial" w:hAnsi="Verdana"/>
            <w:color w:val="auto"/>
            <w:sz w:val="20"/>
            <w:szCs w:val="20"/>
            <w:u w:val="none"/>
          </w:rPr>
          <w:t>Közép-</w:t>
        </w:r>
      </w:hyperlink>
      <w:r w:rsidRPr="008B55F7">
        <w:rPr>
          <w:rFonts w:ascii="Verdana" w:hAnsi="Verdana"/>
          <w:sz w:val="20"/>
          <w:szCs w:val="20"/>
        </w:rPr>
        <w:t xml:space="preserve"> és </w:t>
      </w:r>
      <w:hyperlink r:id="rId18" w:tooltip="Nyugat-Európa" w:history="1">
        <w:r w:rsidRPr="008B55F7">
          <w:rPr>
            <w:rStyle w:val="Hiperhivatkozs"/>
            <w:rFonts w:ascii="Verdana" w:eastAsia="Arial" w:hAnsi="Verdana"/>
            <w:color w:val="auto"/>
            <w:sz w:val="20"/>
            <w:szCs w:val="20"/>
            <w:u w:val="none"/>
          </w:rPr>
          <w:t>Nyugat-Európával</w:t>
        </w:r>
      </w:hyperlink>
      <w:r w:rsidRPr="008B55F7">
        <w:rPr>
          <w:rFonts w:ascii="Verdana" w:hAnsi="Verdana"/>
          <w:sz w:val="20"/>
          <w:szCs w:val="20"/>
        </w:rPr>
        <w:t xml:space="preserve"> összekötő legfontosabb útvonalak. Itt halad a kettős vágányú Budapest- Bécs</w:t>
      </w:r>
      <w:r w:rsidR="00A74DB5" w:rsidRPr="008B55F7">
        <w:rPr>
          <w:rFonts w:ascii="Verdana" w:hAnsi="Verdana"/>
          <w:sz w:val="20"/>
          <w:szCs w:val="20"/>
        </w:rPr>
        <w:t xml:space="preserve"> </w:t>
      </w:r>
      <w:r w:rsidRPr="008B55F7">
        <w:rPr>
          <w:rFonts w:ascii="Verdana" w:hAnsi="Verdana"/>
          <w:sz w:val="20"/>
          <w:szCs w:val="20"/>
        </w:rPr>
        <w:t xml:space="preserve">vasútvonal, emellett a GYSEV vonalai további közvetlen összeköttetést biztosítanak a burgenlandi településekkel. Az </w:t>
      </w:r>
      <w:hyperlink r:id="rId19" w:tooltip="M1-es autópálya (Magyarország)" w:history="1">
        <w:r w:rsidRPr="008B55F7">
          <w:rPr>
            <w:rStyle w:val="Hiperhivatkozs"/>
            <w:rFonts w:ascii="Verdana" w:eastAsia="Arial" w:hAnsi="Verdana"/>
            <w:color w:val="auto"/>
            <w:sz w:val="20"/>
            <w:szCs w:val="20"/>
            <w:u w:val="none"/>
          </w:rPr>
          <w:t>M1-es autópálya</w:t>
        </w:r>
      </w:hyperlink>
      <w:r w:rsidRPr="008B55F7">
        <w:rPr>
          <w:rFonts w:ascii="Verdana" w:hAnsi="Verdana"/>
          <w:sz w:val="20"/>
          <w:szCs w:val="20"/>
        </w:rPr>
        <w:t xml:space="preserve"> mellett a Duna is közvetlen összeköttetést</w:t>
      </w:r>
      <w:r w:rsidR="00A74DB5" w:rsidRPr="008B55F7">
        <w:rPr>
          <w:rFonts w:ascii="Verdana" w:hAnsi="Verdana"/>
          <w:sz w:val="20"/>
          <w:szCs w:val="20"/>
        </w:rPr>
        <w:t xml:space="preserve"> jelent N</w:t>
      </w:r>
      <w:r w:rsidRPr="008B55F7">
        <w:rPr>
          <w:rFonts w:ascii="Verdana" w:hAnsi="Verdana"/>
          <w:sz w:val="20"/>
          <w:szCs w:val="20"/>
        </w:rPr>
        <w:t>yugat felé. A nyugati fekvés mindig fontos volt a megye kereskedelmének, mezőgazdaságának, iparának, közlekedésének és kulturális életének fejlődés</w:t>
      </w:r>
      <w:r w:rsidR="00A74DB5" w:rsidRPr="008B55F7">
        <w:rPr>
          <w:rFonts w:ascii="Verdana" w:hAnsi="Verdana"/>
          <w:sz w:val="20"/>
          <w:szCs w:val="20"/>
        </w:rPr>
        <w:t xml:space="preserve">e szempontjából, </w:t>
      </w:r>
      <w:r w:rsidRPr="008B55F7">
        <w:rPr>
          <w:rFonts w:ascii="Verdana" w:hAnsi="Verdana"/>
          <w:sz w:val="20"/>
          <w:szCs w:val="20"/>
        </w:rPr>
        <w:t>s nem kis szerepe volt abban, hogy a külföldi működő tőke is nagyon hamar felfedezte, mint célterületet.  Napjainkban a megye földrajzi fekvése a munkaerő</w:t>
      </w:r>
      <w:r w:rsidR="00A74DB5" w:rsidRPr="008B55F7">
        <w:rPr>
          <w:rFonts w:ascii="Verdana" w:hAnsi="Verdana"/>
          <w:sz w:val="20"/>
          <w:szCs w:val="20"/>
        </w:rPr>
        <w:t>-</w:t>
      </w:r>
      <w:r w:rsidRPr="008B55F7">
        <w:rPr>
          <w:rFonts w:ascii="Verdana" w:hAnsi="Verdana"/>
          <w:sz w:val="20"/>
          <w:szCs w:val="20"/>
        </w:rPr>
        <w:t>piaci migráció szempontjából is kiemelt jelentőséggel bír. A megyék egy főre jutó GDP szerinti rangsorában Győr-Sopron-Moson megye áll az első helyen</w:t>
      </w:r>
      <w:r w:rsidR="00A65664" w:rsidRPr="008B55F7">
        <w:rPr>
          <w:rFonts w:ascii="Verdana" w:hAnsi="Verdana"/>
          <w:sz w:val="20"/>
          <w:szCs w:val="20"/>
        </w:rPr>
        <w:t xml:space="preserve"> (201</w:t>
      </w:r>
      <w:r w:rsidR="00DE7298" w:rsidRPr="008B55F7">
        <w:rPr>
          <w:rFonts w:ascii="Verdana" w:hAnsi="Verdana"/>
          <w:sz w:val="20"/>
          <w:szCs w:val="20"/>
        </w:rPr>
        <w:t>5</w:t>
      </w:r>
      <w:r w:rsidR="00A65664" w:rsidRPr="008B55F7">
        <w:rPr>
          <w:rFonts w:ascii="Verdana" w:hAnsi="Verdana"/>
          <w:sz w:val="20"/>
          <w:szCs w:val="20"/>
        </w:rPr>
        <w:t xml:space="preserve">-ben </w:t>
      </w:r>
      <w:r w:rsidR="00DE7298" w:rsidRPr="008B55F7">
        <w:rPr>
          <w:rFonts w:ascii="Verdana" w:hAnsi="Verdana"/>
          <w:sz w:val="20"/>
          <w:szCs w:val="20"/>
        </w:rPr>
        <w:t>4.566</w:t>
      </w:r>
      <w:r w:rsidR="00A65664" w:rsidRPr="008B55F7">
        <w:rPr>
          <w:rFonts w:ascii="Verdana" w:hAnsi="Verdana"/>
          <w:sz w:val="20"/>
          <w:szCs w:val="20"/>
        </w:rPr>
        <w:t xml:space="preserve"> ezer Ft, az országos átlagnál </w:t>
      </w:r>
      <w:r w:rsidR="00DE7298" w:rsidRPr="008B55F7">
        <w:rPr>
          <w:rFonts w:ascii="Verdana" w:hAnsi="Verdana"/>
          <w:sz w:val="20"/>
          <w:szCs w:val="20"/>
        </w:rPr>
        <w:t>32</w:t>
      </w:r>
      <w:r w:rsidR="00A65664" w:rsidRPr="008B55F7">
        <w:rPr>
          <w:rFonts w:ascii="Verdana" w:hAnsi="Verdana"/>
          <w:sz w:val="20"/>
          <w:szCs w:val="20"/>
        </w:rPr>
        <w:t xml:space="preserve"> százalékponttal több)</w:t>
      </w:r>
      <w:r w:rsidRPr="008B55F7">
        <w:rPr>
          <w:rFonts w:ascii="Verdana" w:hAnsi="Verdana"/>
          <w:sz w:val="20"/>
          <w:szCs w:val="20"/>
        </w:rPr>
        <w:t>.</w:t>
      </w:r>
    </w:p>
    <w:p w14:paraId="4AD2A029" w14:textId="77777777" w:rsidR="007C201B" w:rsidRPr="008B55F7" w:rsidRDefault="007C201B" w:rsidP="007C201B">
      <w:pPr>
        <w:widowControl/>
        <w:spacing w:after="120"/>
        <w:jc w:val="both"/>
        <w:rPr>
          <w:rFonts w:ascii="Verdana" w:hAnsi="Verdana" w:cs="Times New Roman"/>
          <w:b/>
          <w:sz w:val="20"/>
          <w:szCs w:val="20"/>
        </w:rPr>
      </w:pPr>
      <w:r w:rsidRPr="008B55F7">
        <w:rPr>
          <w:rFonts w:ascii="Verdana" w:hAnsi="Verdana" w:cs="Times New Roman"/>
          <w:b/>
          <w:sz w:val="20"/>
          <w:szCs w:val="20"/>
        </w:rPr>
        <w:t>A jelenlegi megye és járási szerkezetének kialakulása</w:t>
      </w:r>
    </w:p>
    <w:p w14:paraId="0D572C99" w14:textId="77777777" w:rsidR="007C201B" w:rsidRPr="008B55F7" w:rsidRDefault="007C201B" w:rsidP="007C201B">
      <w:pPr>
        <w:spacing w:after="120"/>
        <w:jc w:val="both"/>
        <w:rPr>
          <w:rFonts w:ascii="Verdana" w:eastAsia="Times New Roman" w:hAnsi="Verdana" w:cs="Times New Roman"/>
          <w:sz w:val="20"/>
          <w:szCs w:val="20"/>
        </w:rPr>
      </w:pPr>
      <w:r w:rsidRPr="008B55F7">
        <w:rPr>
          <w:rFonts w:ascii="Verdana" w:hAnsi="Verdana" w:cs="Times New Roman"/>
          <w:sz w:val="20"/>
          <w:szCs w:val="20"/>
        </w:rPr>
        <w:t xml:space="preserve">A </w:t>
      </w:r>
      <w:hyperlink r:id="rId20" w:tooltip="Magyar Királyság" w:history="1">
        <w:r w:rsidRPr="008B55F7">
          <w:rPr>
            <w:rFonts w:ascii="Verdana" w:eastAsia="Times New Roman" w:hAnsi="Verdana" w:cs="Times New Roman"/>
            <w:sz w:val="20"/>
            <w:szCs w:val="20"/>
          </w:rPr>
          <w:t>Magyar Királyság</w:t>
        </w:r>
      </w:hyperlink>
      <w:r w:rsidRPr="008B55F7">
        <w:rPr>
          <w:rFonts w:ascii="Verdana" w:eastAsia="Times New Roman" w:hAnsi="Verdana" w:cs="Times New Roman"/>
          <w:sz w:val="20"/>
          <w:szCs w:val="20"/>
        </w:rPr>
        <w:t xml:space="preserve"> történelme során a mai megye területe öt </w:t>
      </w:r>
      <w:hyperlink r:id="rId21" w:tooltip="Vármegye" w:history="1">
        <w:r w:rsidRPr="008B55F7">
          <w:rPr>
            <w:rFonts w:ascii="Verdana" w:eastAsia="Times New Roman" w:hAnsi="Verdana" w:cs="Times New Roman"/>
            <w:sz w:val="20"/>
            <w:szCs w:val="20"/>
          </w:rPr>
          <w:t>vármegye</w:t>
        </w:r>
      </w:hyperlink>
      <w:r w:rsidRPr="008B55F7">
        <w:rPr>
          <w:rFonts w:ascii="Verdana" w:eastAsia="Times New Roman" w:hAnsi="Verdana" w:cs="Times New Roman"/>
          <w:sz w:val="20"/>
          <w:szCs w:val="20"/>
        </w:rPr>
        <w:t xml:space="preserve">, </w:t>
      </w:r>
      <w:hyperlink r:id="rId22" w:tooltip="Győr vármegye" w:history="1">
        <w:r w:rsidRPr="008B55F7">
          <w:rPr>
            <w:rFonts w:ascii="Verdana" w:eastAsia="Times New Roman" w:hAnsi="Verdana" w:cs="Times New Roman"/>
            <w:sz w:val="20"/>
            <w:szCs w:val="20"/>
          </w:rPr>
          <w:t>Győr</w:t>
        </w:r>
      </w:hyperlink>
      <w:r w:rsidRPr="008B55F7">
        <w:rPr>
          <w:rFonts w:ascii="Verdana" w:eastAsia="Times New Roman" w:hAnsi="Verdana" w:cs="Times New Roman"/>
          <w:sz w:val="20"/>
          <w:szCs w:val="20"/>
        </w:rPr>
        <w:t xml:space="preserve">, </w:t>
      </w:r>
      <w:hyperlink r:id="rId23" w:tooltip="Sopron vármegye" w:history="1">
        <w:r w:rsidRPr="008B55F7">
          <w:rPr>
            <w:rFonts w:ascii="Verdana" w:eastAsia="Times New Roman" w:hAnsi="Verdana" w:cs="Times New Roman"/>
            <w:sz w:val="20"/>
            <w:szCs w:val="20"/>
          </w:rPr>
          <w:t>Sopron</w:t>
        </w:r>
      </w:hyperlink>
      <w:r w:rsidRPr="008B55F7">
        <w:rPr>
          <w:rFonts w:ascii="Verdana" w:eastAsia="Times New Roman" w:hAnsi="Verdana" w:cs="Times New Roman"/>
          <w:sz w:val="20"/>
          <w:szCs w:val="20"/>
        </w:rPr>
        <w:t xml:space="preserve">, </w:t>
      </w:r>
      <w:hyperlink r:id="rId24" w:tooltip="Moson vármegye" w:history="1">
        <w:r w:rsidRPr="008B55F7">
          <w:rPr>
            <w:rFonts w:ascii="Verdana" w:eastAsia="Times New Roman" w:hAnsi="Verdana" w:cs="Times New Roman"/>
            <w:sz w:val="20"/>
            <w:szCs w:val="20"/>
          </w:rPr>
          <w:t>Moson</w:t>
        </w:r>
      </w:hyperlink>
      <w:r w:rsidRPr="008B55F7">
        <w:rPr>
          <w:rFonts w:ascii="Verdana" w:eastAsia="Times New Roman" w:hAnsi="Verdana" w:cs="Times New Roman"/>
          <w:sz w:val="20"/>
          <w:szCs w:val="20"/>
        </w:rPr>
        <w:t xml:space="preserve">, </w:t>
      </w:r>
      <w:hyperlink r:id="rId25" w:tooltip="Pozsony vármegye" w:history="1">
        <w:r w:rsidRPr="008B55F7">
          <w:rPr>
            <w:rFonts w:ascii="Verdana" w:eastAsia="Times New Roman" w:hAnsi="Verdana" w:cs="Times New Roman"/>
            <w:sz w:val="20"/>
            <w:szCs w:val="20"/>
          </w:rPr>
          <w:t>Pozsony</w:t>
        </w:r>
      </w:hyperlink>
      <w:r w:rsidRPr="008B55F7">
        <w:rPr>
          <w:rFonts w:ascii="Verdana" w:eastAsia="Times New Roman" w:hAnsi="Verdana" w:cs="Times New Roman"/>
          <w:sz w:val="20"/>
          <w:szCs w:val="20"/>
        </w:rPr>
        <w:t xml:space="preserve"> és </w:t>
      </w:r>
      <w:hyperlink r:id="rId26" w:tooltip="Veszprém vármegye" w:history="1">
        <w:r w:rsidRPr="008B55F7">
          <w:rPr>
            <w:rFonts w:ascii="Verdana" w:eastAsia="Times New Roman" w:hAnsi="Verdana" w:cs="Times New Roman"/>
            <w:sz w:val="20"/>
            <w:szCs w:val="20"/>
          </w:rPr>
          <w:t>Veszprém</w:t>
        </w:r>
      </w:hyperlink>
      <w:r w:rsidRPr="008B55F7">
        <w:rPr>
          <w:rFonts w:ascii="Verdana" w:eastAsia="Times New Roman" w:hAnsi="Verdana" w:cs="Times New Roman"/>
          <w:sz w:val="20"/>
          <w:szCs w:val="20"/>
        </w:rPr>
        <w:t xml:space="preserve"> között oszlott meg. A </w:t>
      </w:r>
      <w:hyperlink r:id="rId27" w:tooltip="Trianoni békeszerződés" w:history="1">
        <w:r w:rsidRPr="008B55F7">
          <w:rPr>
            <w:rFonts w:ascii="Verdana" w:eastAsia="Times New Roman" w:hAnsi="Verdana" w:cs="Times New Roman"/>
            <w:sz w:val="20"/>
            <w:szCs w:val="20"/>
          </w:rPr>
          <w:t>trianoni békeszerződés</w:t>
        </w:r>
      </w:hyperlink>
      <w:r w:rsidRPr="008B55F7">
        <w:rPr>
          <w:rFonts w:ascii="Verdana" w:eastAsia="Times New Roman" w:hAnsi="Verdana" w:cs="Times New Roman"/>
          <w:sz w:val="20"/>
          <w:szCs w:val="20"/>
        </w:rPr>
        <w:t xml:space="preserve"> után </w:t>
      </w:r>
      <w:hyperlink r:id="rId28" w:tooltip="1923" w:history="1">
        <w:r w:rsidRPr="008B55F7">
          <w:rPr>
            <w:rFonts w:ascii="Verdana" w:eastAsia="Times New Roman" w:hAnsi="Verdana" w:cs="Times New Roman"/>
            <w:sz w:val="20"/>
            <w:szCs w:val="20"/>
          </w:rPr>
          <w:t>1923</w:t>
        </w:r>
      </w:hyperlink>
      <w:r w:rsidRPr="008B55F7">
        <w:rPr>
          <w:rFonts w:ascii="Verdana" w:eastAsia="Times New Roman" w:hAnsi="Verdana" w:cs="Times New Roman"/>
          <w:sz w:val="20"/>
          <w:szCs w:val="20"/>
        </w:rPr>
        <w:t xml:space="preserve">-ban Győr, Moson és Pozsony vármegyék megmaradt részeit </w:t>
      </w:r>
      <w:hyperlink r:id="rId29" w:tooltip="Győr, Moson és Pozsony k.e.e. vármegye" w:history="1">
        <w:r w:rsidRPr="008B55F7">
          <w:rPr>
            <w:rFonts w:ascii="Verdana" w:eastAsia="Times New Roman" w:hAnsi="Verdana" w:cs="Times New Roman"/>
            <w:sz w:val="20"/>
            <w:szCs w:val="20"/>
          </w:rPr>
          <w:t>Győr, Moson és Pozsony (közigazgatásilag egyelőre egyesített) vármegye</w:t>
        </w:r>
      </w:hyperlink>
      <w:r w:rsidRPr="008B55F7">
        <w:rPr>
          <w:rFonts w:ascii="Verdana" w:eastAsia="Times New Roman" w:hAnsi="Verdana" w:cs="Times New Roman"/>
          <w:sz w:val="20"/>
          <w:szCs w:val="20"/>
        </w:rPr>
        <w:t xml:space="preserve"> néven összevonták, ennek neve 1945 és 1950 között Győr-Moson volt. A mai megye az </w:t>
      </w:r>
      <w:hyperlink r:id="rId30" w:tooltip="1950-es megyerendezés" w:history="1">
        <w:r w:rsidRPr="008B55F7">
          <w:rPr>
            <w:rFonts w:ascii="Verdana" w:eastAsia="Times New Roman" w:hAnsi="Verdana" w:cs="Times New Roman"/>
            <w:sz w:val="20"/>
            <w:szCs w:val="20"/>
          </w:rPr>
          <w:t>1950-es megyerendezéskor</w:t>
        </w:r>
      </w:hyperlink>
      <w:r w:rsidRPr="008B55F7">
        <w:rPr>
          <w:rFonts w:ascii="Verdana" w:eastAsia="Times New Roman" w:hAnsi="Verdana" w:cs="Times New Roman"/>
          <w:sz w:val="20"/>
          <w:szCs w:val="20"/>
        </w:rPr>
        <w:t xml:space="preserve"> alakult ki, amikor </w:t>
      </w:r>
      <w:hyperlink r:id="rId31" w:tooltip="Győr-Moson megye" w:history="1">
        <w:r w:rsidRPr="008B55F7">
          <w:rPr>
            <w:rFonts w:ascii="Verdana" w:eastAsia="Times New Roman" w:hAnsi="Verdana" w:cs="Times New Roman"/>
            <w:sz w:val="20"/>
            <w:szCs w:val="20"/>
          </w:rPr>
          <w:t>Győr-Moson megye</w:t>
        </w:r>
      </w:hyperlink>
      <w:r w:rsidRPr="008B55F7">
        <w:rPr>
          <w:rFonts w:ascii="Verdana" w:eastAsia="Times New Roman" w:hAnsi="Verdana" w:cs="Times New Roman"/>
          <w:sz w:val="20"/>
          <w:szCs w:val="20"/>
        </w:rPr>
        <w:t xml:space="preserve"> és </w:t>
      </w:r>
      <w:hyperlink r:id="rId32" w:tooltip="Sopron megye" w:history="1">
        <w:r w:rsidRPr="008B55F7">
          <w:rPr>
            <w:rFonts w:ascii="Verdana" w:eastAsia="Times New Roman" w:hAnsi="Verdana" w:cs="Times New Roman"/>
            <w:sz w:val="20"/>
            <w:szCs w:val="20"/>
          </w:rPr>
          <w:t>Sopron megye</w:t>
        </w:r>
      </w:hyperlink>
      <w:r w:rsidRPr="008B55F7">
        <w:rPr>
          <w:rFonts w:ascii="Verdana" w:eastAsia="Times New Roman" w:hAnsi="Verdana" w:cs="Times New Roman"/>
          <w:sz w:val="20"/>
          <w:szCs w:val="20"/>
        </w:rPr>
        <w:t xml:space="preserve"> egyesültek. Az utóbbiból ugyanakkor a </w:t>
      </w:r>
      <w:hyperlink r:id="rId33" w:tooltip="Csepregi járás (a lap nem létezik)" w:history="1">
        <w:r w:rsidRPr="008B55F7">
          <w:rPr>
            <w:rFonts w:ascii="Verdana" w:eastAsia="Times New Roman" w:hAnsi="Verdana" w:cs="Times New Roman"/>
            <w:sz w:val="20"/>
            <w:szCs w:val="20"/>
          </w:rPr>
          <w:t>Csepregi járás</w:t>
        </w:r>
      </w:hyperlink>
      <w:r w:rsidRPr="008B55F7">
        <w:rPr>
          <w:rFonts w:ascii="Verdana" w:eastAsia="Times New Roman" w:hAnsi="Verdana" w:cs="Times New Roman"/>
          <w:sz w:val="20"/>
          <w:szCs w:val="20"/>
        </w:rPr>
        <w:t xml:space="preserve"> déli részét </w:t>
      </w:r>
      <w:hyperlink r:id="rId34" w:tooltip="Vas megye" w:history="1">
        <w:r w:rsidRPr="008B55F7">
          <w:rPr>
            <w:rFonts w:ascii="Verdana" w:eastAsia="Times New Roman" w:hAnsi="Verdana" w:cs="Times New Roman"/>
            <w:sz w:val="20"/>
            <w:szCs w:val="20"/>
          </w:rPr>
          <w:t>Vas megyéhez</w:t>
        </w:r>
      </w:hyperlink>
      <w:r w:rsidRPr="008B55F7">
        <w:rPr>
          <w:rFonts w:ascii="Verdana" w:eastAsia="Times New Roman" w:hAnsi="Verdana" w:cs="Times New Roman"/>
          <w:sz w:val="20"/>
          <w:szCs w:val="20"/>
        </w:rPr>
        <w:t xml:space="preserve"> csatolták. Ekkortól </w:t>
      </w:r>
      <w:hyperlink r:id="rId35" w:tooltip="Győr-Sopron megye" w:history="1">
        <w:r w:rsidRPr="008B55F7">
          <w:rPr>
            <w:rFonts w:ascii="Verdana" w:eastAsia="Times New Roman" w:hAnsi="Verdana" w:cs="Times New Roman"/>
            <w:sz w:val="20"/>
            <w:szCs w:val="20"/>
          </w:rPr>
          <w:t>Győr-Sopron megye</w:t>
        </w:r>
      </w:hyperlink>
      <w:r w:rsidRPr="008B55F7">
        <w:rPr>
          <w:rFonts w:ascii="Verdana" w:eastAsia="Times New Roman" w:hAnsi="Verdana" w:cs="Times New Roman"/>
          <w:sz w:val="20"/>
          <w:szCs w:val="20"/>
        </w:rPr>
        <w:t xml:space="preserve"> volt a megye neve egészen </w:t>
      </w:r>
      <w:hyperlink r:id="rId36" w:tooltip="1990" w:history="1">
        <w:r w:rsidRPr="008B55F7">
          <w:rPr>
            <w:rFonts w:ascii="Verdana" w:eastAsia="Times New Roman" w:hAnsi="Verdana" w:cs="Times New Roman"/>
            <w:sz w:val="20"/>
            <w:szCs w:val="20"/>
          </w:rPr>
          <w:t>1990</w:t>
        </w:r>
      </w:hyperlink>
      <w:r w:rsidRPr="008B55F7">
        <w:rPr>
          <w:rFonts w:ascii="Verdana" w:eastAsia="Times New Roman" w:hAnsi="Verdana" w:cs="Times New Roman"/>
          <w:sz w:val="20"/>
          <w:szCs w:val="20"/>
        </w:rPr>
        <w:t xml:space="preserve">-ig, amikor átnevezték Győr-Moson-Sopronra. További területi változást eredményezett 1990 után, hogy három hullámban összesen tizenegy, előzőleg </w:t>
      </w:r>
      <w:hyperlink r:id="rId37" w:tooltip="Veszprém megye" w:history="1">
        <w:r w:rsidRPr="008B55F7">
          <w:rPr>
            <w:rFonts w:ascii="Verdana" w:eastAsia="Times New Roman" w:hAnsi="Verdana" w:cs="Times New Roman"/>
            <w:sz w:val="20"/>
            <w:szCs w:val="20"/>
          </w:rPr>
          <w:t>Veszprém megyéhez</w:t>
        </w:r>
      </w:hyperlink>
      <w:r w:rsidRPr="008B55F7">
        <w:rPr>
          <w:rFonts w:ascii="Verdana" w:eastAsia="Times New Roman" w:hAnsi="Verdana" w:cs="Times New Roman"/>
          <w:sz w:val="20"/>
          <w:szCs w:val="20"/>
        </w:rPr>
        <w:t xml:space="preserve"> tartozó község csatlakozott Győr-Moson-Sopron megye területéhez, a </w:t>
      </w:r>
      <w:hyperlink r:id="rId38" w:tooltip="Pápai kistérség" w:history="1">
        <w:r w:rsidRPr="008B55F7">
          <w:rPr>
            <w:rFonts w:ascii="Verdana" w:eastAsia="Times New Roman" w:hAnsi="Verdana" w:cs="Times New Roman"/>
            <w:sz w:val="20"/>
            <w:szCs w:val="20"/>
          </w:rPr>
          <w:t>Pápai kistérségből</w:t>
        </w:r>
      </w:hyperlink>
      <w:r w:rsidRPr="008B55F7">
        <w:rPr>
          <w:rFonts w:ascii="Verdana" w:eastAsia="Times New Roman" w:hAnsi="Verdana" w:cs="Times New Roman"/>
          <w:sz w:val="20"/>
          <w:szCs w:val="20"/>
        </w:rPr>
        <w:t xml:space="preserve"> átkerülve a </w:t>
      </w:r>
      <w:hyperlink r:id="rId39" w:tooltip="Pannonhalmai kistérség" w:history="1">
        <w:r w:rsidRPr="008B55F7">
          <w:rPr>
            <w:rFonts w:ascii="Verdana" w:eastAsia="Times New Roman" w:hAnsi="Verdana" w:cs="Times New Roman"/>
            <w:sz w:val="20"/>
            <w:szCs w:val="20"/>
          </w:rPr>
          <w:t>Pannonhalmai kistérségbe</w:t>
        </w:r>
      </w:hyperlink>
      <w:r w:rsidRPr="008B55F7">
        <w:rPr>
          <w:rFonts w:ascii="Verdana" w:eastAsia="Times New Roman" w:hAnsi="Verdana" w:cs="Times New Roman"/>
          <w:sz w:val="20"/>
          <w:szCs w:val="20"/>
        </w:rPr>
        <w:t>.</w:t>
      </w:r>
    </w:p>
    <w:p w14:paraId="6456AC0B" w14:textId="77777777" w:rsidR="00F9271E" w:rsidRPr="008B55F7" w:rsidRDefault="00CB4CF5" w:rsidP="007C201B">
      <w:pPr>
        <w:spacing w:after="120"/>
        <w:jc w:val="both"/>
        <w:rPr>
          <w:rFonts w:ascii="Verdana" w:eastAsia="Times New Roman" w:hAnsi="Verdana" w:cs="Times New Roman"/>
          <w:sz w:val="20"/>
          <w:szCs w:val="20"/>
        </w:rPr>
      </w:pPr>
      <w:r w:rsidRPr="008B55F7">
        <w:rPr>
          <w:rFonts w:ascii="Verdana" w:eastAsia="Times New Roman" w:hAnsi="Verdana" w:cs="Times New Roman"/>
          <w:sz w:val="20"/>
          <w:szCs w:val="20"/>
        </w:rPr>
        <w:t xml:space="preserve">Az 1950. </w:t>
      </w:r>
      <w:r w:rsidR="007C201B" w:rsidRPr="008B55F7">
        <w:rPr>
          <w:rFonts w:ascii="Verdana" w:eastAsia="Times New Roman" w:hAnsi="Verdana" w:cs="Times New Roman"/>
          <w:sz w:val="20"/>
          <w:szCs w:val="20"/>
        </w:rPr>
        <w:t xml:space="preserve">évi megyerendezéskor Győr-Moson megyéhez egy </w:t>
      </w:r>
      <w:hyperlink r:id="rId40" w:tooltip="Megyei város (polgári korszak)" w:history="1">
        <w:r w:rsidR="007C201B" w:rsidRPr="008B55F7">
          <w:rPr>
            <w:rFonts w:ascii="Verdana" w:eastAsia="Times New Roman" w:hAnsi="Verdana" w:cs="Times New Roman"/>
            <w:sz w:val="20"/>
            <w:szCs w:val="20"/>
          </w:rPr>
          <w:t>megyei város</w:t>
        </w:r>
      </w:hyperlink>
      <w:r w:rsidR="007C201B" w:rsidRPr="008B55F7">
        <w:rPr>
          <w:rFonts w:ascii="Verdana" w:eastAsia="Times New Roman" w:hAnsi="Verdana" w:cs="Times New Roman"/>
          <w:sz w:val="20"/>
          <w:szCs w:val="20"/>
        </w:rPr>
        <w:t xml:space="preserve"> tartozott, </w:t>
      </w:r>
      <w:hyperlink r:id="rId41" w:tooltip="Mosonmagyaróvár" w:history="1">
        <w:r w:rsidR="007C201B" w:rsidRPr="008B55F7">
          <w:rPr>
            <w:rFonts w:ascii="Verdana" w:eastAsia="Times New Roman" w:hAnsi="Verdana" w:cs="Times New Roman"/>
            <w:sz w:val="20"/>
            <w:szCs w:val="20"/>
          </w:rPr>
          <w:t>Mosonmagyaróvár</w:t>
        </w:r>
      </w:hyperlink>
      <w:r w:rsidRPr="008B55F7">
        <w:rPr>
          <w:rFonts w:ascii="Verdana" w:eastAsia="Times New Roman" w:hAnsi="Verdana" w:cs="Times New Roman"/>
          <w:sz w:val="20"/>
          <w:szCs w:val="20"/>
        </w:rPr>
        <w:t>.</w:t>
      </w:r>
      <w:r w:rsidR="007C201B" w:rsidRPr="008B55F7">
        <w:rPr>
          <w:rFonts w:ascii="Verdana" w:eastAsia="Times New Roman" w:hAnsi="Verdana" w:cs="Times New Roman"/>
          <w:sz w:val="20"/>
          <w:szCs w:val="20"/>
        </w:rPr>
        <w:t xml:space="preserve"> Ezen kívül a két megyeszékhely, </w:t>
      </w:r>
      <w:hyperlink r:id="rId42" w:tooltip="Győr" w:history="1">
        <w:r w:rsidR="007C201B" w:rsidRPr="008B55F7">
          <w:rPr>
            <w:rFonts w:ascii="Verdana" w:eastAsia="Times New Roman" w:hAnsi="Verdana" w:cs="Times New Roman"/>
            <w:sz w:val="20"/>
            <w:szCs w:val="20"/>
          </w:rPr>
          <w:t>Győr</w:t>
        </w:r>
      </w:hyperlink>
      <w:r w:rsidR="007C201B" w:rsidRPr="008B55F7">
        <w:rPr>
          <w:rFonts w:ascii="Verdana" w:eastAsia="Times New Roman" w:hAnsi="Verdana" w:cs="Times New Roman"/>
          <w:sz w:val="20"/>
          <w:szCs w:val="20"/>
        </w:rPr>
        <w:t xml:space="preserve"> és </w:t>
      </w:r>
      <w:hyperlink r:id="rId43" w:tooltip="Sopron" w:history="1">
        <w:r w:rsidR="007C201B" w:rsidRPr="008B55F7">
          <w:rPr>
            <w:rFonts w:ascii="Verdana" w:eastAsia="Times New Roman" w:hAnsi="Verdana" w:cs="Times New Roman"/>
            <w:sz w:val="20"/>
            <w:szCs w:val="20"/>
          </w:rPr>
          <w:t>Sopron</w:t>
        </w:r>
      </w:hyperlink>
      <w:r w:rsidR="007C201B" w:rsidRPr="008B55F7">
        <w:rPr>
          <w:rFonts w:ascii="Verdana" w:eastAsia="Times New Roman" w:hAnsi="Verdana" w:cs="Times New Roman"/>
          <w:sz w:val="20"/>
          <w:szCs w:val="20"/>
        </w:rPr>
        <w:t xml:space="preserve"> </w:t>
      </w:r>
      <w:hyperlink r:id="rId44" w:tooltip="Törvényhatósági jogú város" w:history="1">
        <w:r w:rsidR="007C201B" w:rsidRPr="008B55F7">
          <w:rPr>
            <w:rFonts w:ascii="Verdana" w:eastAsia="Times New Roman" w:hAnsi="Verdana" w:cs="Times New Roman"/>
            <w:sz w:val="20"/>
            <w:szCs w:val="20"/>
          </w:rPr>
          <w:t>törvényhatósági jogú város</w:t>
        </w:r>
      </w:hyperlink>
      <w:r w:rsidR="007C201B" w:rsidRPr="008B55F7">
        <w:rPr>
          <w:rFonts w:ascii="Verdana" w:eastAsia="Times New Roman" w:hAnsi="Verdana" w:cs="Times New Roman"/>
          <w:sz w:val="20"/>
          <w:szCs w:val="20"/>
        </w:rPr>
        <w:t xml:space="preserve"> volt, így nem tartoztak a megyékhez, hanem külön közigazgatási egységeket alkottak. Mivel a törvényhatósági jogú városi jogállás 1950. június 15-én megszűnt, Győr és Sopron attól kezdve Győr-Sopron megyéhez tartozott. 1983-ig még két település szerzett városi rangot a megyében: Kapuvár (1969-ben) és Csorna (1971-ben), így 1983-ra a városok száma ötre nőtt. </w:t>
      </w:r>
    </w:p>
    <w:p w14:paraId="6C130041" w14:textId="77777777" w:rsidR="00C54F86" w:rsidRPr="008B55F7" w:rsidRDefault="007C201B" w:rsidP="007C201B">
      <w:pPr>
        <w:spacing w:after="120"/>
        <w:jc w:val="both"/>
        <w:rPr>
          <w:rFonts w:ascii="Verdana" w:eastAsia="Times New Roman" w:hAnsi="Verdana" w:cs="Times New Roman"/>
          <w:sz w:val="20"/>
          <w:szCs w:val="20"/>
        </w:rPr>
      </w:pPr>
      <w:r w:rsidRPr="008B55F7">
        <w:rPr>
          <w:rFonts w:ascii="Verdana" w:eastAsia="Times New Roman" w:hAnsi="Verdana" w:cs="Times New Roman"/>
          <w:sz w:val="20"/>
          <w:szCs w:val="20"/>
        </w:rPr>
        <w:t xml:space="preserve">1984. január 1-jén valamennyi járás megszűnt az országban. Bár a reform előkészítése során felmerült egyes egykori járási székhelyek (Pannonhalma, Tét) </w:t>
      </w:r>
      <w:hyperlink r:id="rId45" w:tooltip="Városi jogú nagyközség" w:history="1">
        <w:r w:rsidRPr="008B55F7">
          <w:rPr>
            <w:rFonts w:ascii="Verdana" w:eastAsia="Times New Roman" w:hAnsi="Verdana" w:cs="Times New Roman"/>
            <w:sz w:val="20"/>
            <w:szCs w:val="20"/>
          </w:rPr>
          <w:t>városi jogú nagyközséggé</w:t>
        </w:r>
      </w:hyperlink>
      <w:r w:rsidRPr="008B55F7">
        <w:rPr>
          <w:rFonts w:ascii="Verdana" w:eastAsia="Times New Roman" w:hAnsi="Verdana" w:cs="Times New Roman"/>
          <w:sz w:val="20"/>
          <w:szCs w:val="20"/>
        </w:rPr>
        <w:t xml:space="preserve"> nyilvánítása, erre végül nem került sor. A megyében a megszűnő járások községeit az addigi járásszékhelyek városkörnyékeihez csatolták, illetve a Csornai járás egyes községeit a Kapuvári városkörnyékhez. Miközben az országban 1984</w:t>
      </w:r>
      <w:r w:rsidR="00F9271E" w:rsidRPr="008B55F7">
        <w:rPr>
          <w:rFonts w:ascii="Verdana" w:eastAsia="Times New Roman" w:hAnsi="Verdana" w:cs="Times New Roman"/>
          <w:sz w:val="20"/>
          <w:szCs w:val="20"/>
        </w:rPr>
        <w:t xml:space="preserve"> és </w:t>
      </w:r>
      <w:r w:rsidRPr="008B55F7">
        <w:rPr>
          <w:rFonts w:ascii="Verdana" w:eastAsia="Times New Roman" w:hAnsi="Verdana" w:cs="Times New Roman"/>
          <w:sz w:val="20"/>
          <w:szCs w:val="20"/>
        </w:rPr>
        <w:t>1990 között a városok száma másfélszeresére nőtt, itt 1990-ig nem került sor újabb várossá nyilvánításra, így Győr-Sopron (</w:t>
      </w:r>
      <w:hyperlink r:id="rId46" w:tooltip="Baranya megye" w:history="1">
        <w:r w:rsidRPr="008B55F7">
          <w:rPr>
            <w:rFonts w:ascii="Verdana" w:eastAsia="Times New Roman" w:hAnsi="Verdana" w:cs="Times New Roman"/>
            <w:sz w:val="20"/>
            <w:szCs w:val="20"/>
          </w:rPr>
          <w:t>Baranya</w:t>
        </w:r>
      </w:hyperlink>
      <w:r w:rsidRPr="008B55F7">
        <w:rPr>
          <w:rFonts w:ascii="Verdana" w:eastAsia="Times New Roman" w:hAnsi="Verdana" w:cs="Times New Roman"/>
          <w:sz w:val="20"/>
          <w:szCs w:val="20"/>
        </w:rPr>
        <w:t xml:space="preserve"> mellett) 1990-re az ország legkevesebb, csupán öt várossal rendelkező megyéje lett. </w:t>
      </w:r>
    </w:p>
    <w:p w14:paraId="2FFDAAC9" w14:textId="77777777" w:rsidR="007C201B" w:rsidRPr="008B55F7" w:rsidRDefault="007C201B" w:rsidP="007C201B">
      <w:pPr>
        <w:spacing w:after="120"/>
        <w:jc w:val="both"/>
        <w:rPr>
          <w:rFonts w:ascii="Verdana" w:eastAsia="Times New Roman" w:hAnsi="Verdana" w:cs="Times New Roman"/>
          <w:sz w:val="20"/>
          <w:szCs w:val="20"/>
        </w:rPr>
      </w:pPr>
      <w:r w:rsidRPr="008B55F7">
        <w:rPr>
          <w:rFonts w:ascii="Verdana" w:eastAsia="Times New Roman" w:hAnsi="Verdana" w:cs="Times New Roman"/>
          <w:sz w:val="20"/>
          <w:szCs w:val="20"/>
        </w:rPr>
        <w:t>A kétezres években, amikor egyre több település nyerte el a városi címet, a megyében is városi címet kapott 7 további település, köztük olyanok, mint a mintegy 3 ezer lakosú Beled vagy Lébény, melyek térszervező szerepe nem igazán jelentősebb egy átlagos méretű községénél. A hét „új” város közül kettő</w:t>
      </w:r>
      <w:r w:rsidR="00F9271E" w:rsidRPr="008B55F7">
        <w:rPr>
          <w:rFonts w:ascii="Verdana" w:eastAsia="Times New Roman" w:hAnsi="Verdana" w:cs="Times New Roman"/>
          <w:sz w:val="20"/>
          <w:szCs w:val="20"/>
        </w:rPr>
        <w:t>,</w:t>
      </w:r>
      <w:r w:rsidRPr="008B55F7">
        <w:rPr>
          <w:rFonts w:ascii="Verdana" w:eastAsia="Times New Roman" w:hAnsi="Verdana" w:cs="Times New Roman"/>
          <w:sz w:val="20"/>
          <w:szCs w:val="20"/>
        </w:rPr>
        <w:t xml:space="preserve"> Tét és Pannonhalma újra járási központ szerepkörrel bír az öt „régi” város mellett.</w:t>
      </w:r>
    </w:p>
    <w:p w14:paraId="318DAD86" w14:textId="77777777" w:rsidR="00F9271E" w:rsidRPr="008B55F7" w:rsidRDefault="007C201B" w:rsidP="007C201B">
      <w:pPr>
        <w:spacing w:after="120"/>
        <w:jc w:val="both"/>
        <w:rPr>
          <w:rFonts w:ascii="Verdana" w:eastAsia="Times New Roman" w:hAnsi="Verdana" w:cs="Times New Roman"/>
          <w:sz w:val="20"/>
          <w:szCs w:val="20"/>
        </w:rPr>
      </w:pPr>
      <w:r w:rsidRPr="008B55F7">
        <w:rPr>
          <w:rFonts w:ascii="Verdana" w:eastAsia="Times New Roman" w:hAnsi="Verdana" w:cs="Times New Roman"/>
          <w:sz w:val="20"/>
          <w:szCs w:val="20"/>
        </w:rPr>
        <w:t xml:space="preserve">Az </w:t>
      </w:r>
      <w:hyperlink r:id="rId47" w:tooltip="1950-es megyerendezés" w:history="1">
        <w:r w:rsidRPr="008B55F7">
          <w:rPr>
            <w:rFonts w:ascii="Verdana" w:eastAsia="Times New Roman" w:hAnsi="Verdana" w:cs="Times New Roman"/>
            <w:sz w:val="20"/>
            <w:szCs w:val="20"/>
          </w:rPr>
          <w:t>1950-es megyerendezés</w:t>
        </w:r>
      </w:hyperlink>
      <w:r w:rsidRPr="008B55F7">
        <w:rPr>
          <w:rFonts w:ascii="Verdana" w:eastAsia="Times New Roman" w:hAnsi="Verdana" w:cs="Times New Roman"/>
          <w:sz w:val="20"/>
          <w:szCs w:val="20"/>
        </w:rPr>
        <w:t xml:space="preserve"> előtt </w:t>
      </w:r>
      <w:hyperlink r:id="rId48" w:tooltip="Győr-Moson megye" w:history="1">
        <w:r w:rsidRPr="008B55F7">
          <w:rPr>
            <w:rFonts w:ascii="Verdana" w:eastAsia="Times New Roman" w:hAnsi="Verdana" w:cs="Times New Roman"/>
            <w:sz w:val="20"/>
            <w:szCs w:val="20"/>
          </w:rPr>
          <w:t>Győr-Moson</w:t>
        </w:r>
      </w:hyperlink>
      <w:r w:rsidRPr="008B55F7">
        <w:rPr>
          <w:rFonts w:ascii="Verdana" w:eastAsia="Times New Roman" w:hAnsi="Verdana" w:cs="Times New Roman"/>
          <w:sz w:val="20"/>
          <w:szCs w:val="20"/>
        </w:rPr>
        <w:t xml:space="preserve"> és </w:t>
      </w:r>
      <w:hyperlink r:id="rId49" w:tooltip="Sopron megye" w:history="1">
        <w:r w:rsidRPr="008B55F7">
          <w:rPr>
            <w:rFonts w:ascii="Verdana" w:eastAsia="Times New Roman" w:hAnsi="Verdana" w:cs="Times New Roman"/>
            <w:sz w:val="20"/>
            <w:szCs w:val="20"/>
          </w:rPr>
          <w:t>Sopron megyé</w:t>
        </w:r>
        <w:r w:rsidR="00F9271E" w:rsidRPr="008B55F7">
          <w:rPr>
            <w:rFonts w:ascii="Verdana" w:eastAsia="Times New Roman" w:hAnsi="Verdana" w:cs="Times New Roman"/>
            <w:sz w:val="20"/>
            <w:szCs w:val="20"/>
          </w:rPr>
          <w:t>ben</w:t>
        </w:r>
      </w:hyperlink>
      <w:r w:rsidRPr="008B55F7">
        <w:rPr>
          <w:rFonts w:ascii="Verdana" w:eastAsia="Times New Roman" w:hAnsi="Verdana" w:cs="Times New Roman"/>
          <w:sz w:val="20"/>
          <w:szCs w:val="20"/>
        </w:rPr>
        <w:t xml:space="preserve"> négy-négy járás </w:t>
      </w:r>
      <w:r w:rsidR="00F9271E" w:rsidRPr="008B55F7">
        <w:rPr>
          <w:rFonts w:ascii="Verdana" w:eastAsia="Times New Roman" w:hAnsi="Verdana" w:cs="Times New Roman"/>
          <w:sz w:val="20"/>
          <w:szCs w:val="20"/>
        </w:rPr>
        <w:t>volt</w:t>
      </w:r>
      <w:r w:rsidRPr="008B55F7">
        <w:rPr>
          <w:rFonts w:ascii="Verdana" w:eastAsia="Times New Roman" w:hAnsi="Verdana" w:cs="Times New Roman"/>
          <w:sz w:val="20"/>
          <w:szCs w:val="20"/>
        </w:rPr>
        <w:t xml:space="preserve">. Az </w:t>
      </w:r>
      <w:r w:rsidRPr="008B55F7">
        <w:rPr>
          <w:rFonts w:ascii="Verdana" w:eastAsia="Times New Roman" w:hAnsi="Verdana" w:cs="Times New Roman"/>
          <w:sz w:val="20"/>
          <w:szCs w:val="20"/>
        </w:rPr>
        <w:lastRenderedPageBreak/>
        <w:t xml:space="preserve">előbbihez a </w:t>
      </w:r>
      <w:hyperlink r:id="rId50" w:tooltip="Mosonmagyaróvár" w:history="1">
        <w:r w:rsidRPr="008B55F7">
          <w:rPr>
            <w:rFonts w:ascii="Verdana" w:eastAsia="Times New Roman" w:hAnsi="Verdana" w:cs="Times New Roman"/>
            <w:sz w:val="20"/>
            <w:szCs w:val="20"/>
          </w:rPr>
          <w:t>Mosonmagyaróvár</w:t>
        </w:r>
      </w:hyperlink>
      <w:r w:rsidRPr="008B55F7">
        <w:rPr>
          <w:rFonts w:ascii="Verdana" w:eastAsia="Times New Roman" w:hAnsi="Verdana" w:cs="Times New Roman"/>
          <w:sz w:val="20"/>
          <w:szCs w:val="20"/>
        </w:rPr>
        <w:t xml:space="preserve"> székhelyű </w:t>
      </w:r>
      <w:hyperlink r:id="rId51" w:tooltip="Magyaróvári járás" w:history="1">
        <w:r w:rsidRPr="008B55F7">
          <w:rPr>
            <w:rFonts w:ascii="Verdana" w:eastAsia="Times New Roman" w:hAnsi="Verdana" w:cs="Times New Roman"/>
            <w:sz w:val="20"/>
            <w:szCs w:val="20"/>
          </w:rPr>
          <w:t>Magyaróvári</w:t>
        </w:r>
      </w:hyperlink>
      <w:r w:rsidRPr="008B55F7">
        <w:rPr>
          <w:rFonts w:ascii="Verdana" w:eastAsia="Times New Roman" w:hAnsi="Verdana" w:cs="Times New Roman"/>
          <w:sz w:val="20"/>
          <w:szCs w:val="20"/>
        </w:rPr>
        <w:t xml:space="preserve">, a </w:t>
      </w:r>
      <w:hyperlink r:id="rId52" w:tooltip="Győrszentmárton" w:history="1">
        <w:r w:rsidRPr="008B55F7">
          <w:rPr>
            <w:rFonts w:ascii="Verdana" w:eastAsia="Times New Roman" w:hAnsi="Verdana" w:cs="Times New Roman"/>
            <w:sz w:val="20"/>
            <w:szCs w:val="20"/>
          </w:rPr>
          <w:t>Győrszentmárton</w:t>
        </w:r>
      </w:hyperlink>
      <w:r w:rsidRPr="008B55F7">
        <w:rPr>
          <w:rFonts w:ascii="Verdana" w:eastAsia="Times New Roman" w:hAnsi="Verdana" w:cs="Times New Roman"/>
          <w:sz w:val="20"/>
          <w:szCs w:val="20"/>
        </w:rPr>
        <w:t xml:space="preserve"> székhelyű </w:t>
      </w:r>
      <w:hyperlink r:id="rId53" w:tooltip="Pannonhalmi járás" w:history="1">
        <w:r w:rsidRPr="008B55F7">
          <w:rPr>
            <w:rFonts w:ascii="Verdana" w:eastAsia="Times New Roman" w:hAnsi="Verdana" w:cs="Times New Roman"/>
            <w:sz w:val="20"/>
            <w:szCs w:val="20"/>
          </w:rPr>
          <w:t>Pannonhalmi</w:t>
        </w:r>
      </w:hyperlink>
      <w:r w:rsidRPr="008B55F7">
        <w:rPr>
          <w:rFonts w:ascii="Verdana" w:eastAsia="Times New Roman" w:hAnsi="Verdana" w:cs="Times New Roman"/>
          <w:sz w:val="20"/>
          <w:szCs w:val="20"/>
        </w:rPr>
        <w:t xml:space="preserve">, a </w:t>
      </w:r>
      <w:hyperlink r:id="rId54" w:tooltip="Tét" w:history="1">
        <w:r w:rsidRPr="008B55F7">
          <w:rPr>
            <w:rFonts w:ascii="Verdana" w:eastAsia="Times New Roman" w:hAnsi="Verdana" w:cs="Times New Roman"/>
            <w:sz w:val="20"/>
            <w:szCs w:val="20"/>
          </w:rPr>
          <w:t>Tét</w:t>
        </w:r>
      </w:hyperlink>
      <w:r w:rsidRPr="008B55F7">
        <w:rPr>
          <w:rFonts w:ascii="Verdana" w:eastAsia="Times New Roman" w:hAnsi="Verdana" w:cs="Times New Roman"/>
          <w:sz w:val="20"/>
          <w:szCs w:val="20"/>
        </w:rPr>
        <w:t xml:space="preserve"> székhelyű </w:t>
      </w:r>
      <w:hyperlink r:id="rId55" w:tooltip="Sokoróaljai járás" w:history="1">
        <w:r w:rsidRPr="008B55F7">
          <w:rPr>
            <w:rFonts w:ascii="Verdana" w:eastAsia="Times New Roman" w:hAnsi="Verdana" w:cs="Times New Roman"/>
            <w:sz w:val="20"/>
            <w:szCs w:val="20"/>
          </w:rPr>
          <w:t>Sokoróaljai</w:t>
        </w:r>
      </w:hyperlink>
      <w:r w:rsidRPr="008B55F7">
        <w:rPr>
          <w:rFonts w:ascii="Verdana" w:eastAsia="Times New Roman" w:hAnsi="Verdana" w:cs="Times New Roman"/>
          <w:sz w:val="20"/>
          <w:szCs w:val="20"/>
        </w:rPr>
        <w:t xml:space="preserve"> és a </w:t>
      </w:r>
      <w:hyperlink r:id="rId56" w:tooltip="Győr" w:history="1">
        <w:r w:rsidRPr="008B55F7">
          <w:rPr>
            <w:rFonts w:ascii="Verdana" w:eastAsia="Times New Roman" w:hAnsi="Verdana" w:cs="Times New Roman"/>
            <w:sz w:val="20"/>
            <w:szCs w:val="20"/>
          </w:rPr>
          <w:t>Győr</w:t>
        </w:r>
      </w:hyperlink>
      <w:r w:rsidRPr="008B55F7">
        <w:rPr>
          <w:rFonts w:ascii="Verdana" w:eastAsia="Times New Roman" w:hAnsi="Verdana" w:cs="Times New Roman"/>
          <w:sz w:val="20"/>
          <w:szCs w:val="20"/>
        </w:rPr>
        <w:t xml:space="preserve"> székhelyű </w:t>
      </w:r>
      <w:hyperlink r:id="rId57" w:tooltip="Tószigetcsilizközi járás" w:history="1">
        <w:r w:rsidRPr="008B55F7">
          <w:rPr>
            <w:rFonts w:ascii="Verdana" w:eastAsia="Times New Roman" w:hAnsi="Verdana" w:cs="Times New Roman"/>
            <w:sz w:val="20"/>
            <w:szCs w:val="20"/>
          </w:rPr>
          <w:t>Tószigetcsilizközi járás</w:t>
        </w:r>
      </w:hyperlink>
      <w:r w:rsidRPr="008B55F7">
        <w:rPr>
          <w:rFonts w:ascii="Verdana" w:eastAsia="Times New Roman" w:hAnsi="Verdana" w:cs="Times New Roman"/>
          <w:sz w:val="20"/>
          <w:szCs w:val="20"/>
        </w:rPr>
        <w:t xml:space="preserve">, az  utóbbihoz a székhelyükről elnevezett </w:t>
      </w:r>
      <w:hyperlink r:id="rId58" w:tooltip="Csepregi járás (a lap nem létezik)" w:history="1">
        <w:r w:rsidRPr="008B55F7">
          <w:rPr>
            <w:rFonts w:ascii="Verdana" w:eastAsia="Times New Roman" w:hAnsi="Verdana" w:cs="Times New Roman"/>
            <w:sz w:val="20"/>
            <w:szCs w:val="20"/>
          </w:rPr>
          <w:t>Csepregi</w:t>
        </w:r>
      </w:hyperlink>
      <w:r w:rsidRPr="008B55F7">
        <w:rPr>
          <w:rFonts w:ascii="Verdana" w:eastAsia="Times New Roman" w:hAnsi="Verdana" w:cs="Times New Roman"/>
          <w:sz w:val="20"/>
          <w:szCs w:val="20"/>
        </w:rPr>
        <w:t xml:space="preserve">, </w:t>
      </w:r>
      <w:hyperlink r:id="rId59" w:tooltip="Csornai járás" w:history="1">
        <w:r w:rsidRPr="008B55F7">
          <w:rPr>
            <w:rFonts w:ascii="Verdana" w:eastAsia="Times New Roman" w:hAnsi="Verdana" w:cs="Times New Roman"/>
            <w:sz w:val="20"/>
            <w:szCs w:val="20"/>
          </w:rPr>
          <w:t>Csornai</w:t>
        </w:r>
      </w:hyperlink>
      <w:r w:rsidRPr="008B55F7">
        <w:rPr>
          <w:rFonts w:ascii="Verdana" w:eastAsia="Times New Roman" w:hAnsi="Verdana" w:cs="Times New Roman"/>
          <w:sz w:val="20"/>
          <w:szCs w:val="20"/>
        </w:rPr>
        <w:t xml:space="preserve">, </w:t>
      </w:r>
      <w:hyperlink r:id="rId60" w:tooltip="Kapuvári járás" w:history="1">
        <w:r w:rsidRPr="008B55F7">
          <w:rPr>
            <w:rFonts w:ascii="Verdana" w:eastAsia="Times New Roman" w:hAnsi="Verdana" w:cs="Times New Roman"/>
            <w:sz w:val="20"/>
            <w:szCs w:val="20"/>
          </w:rPr>
          <w:t>Kapuvári</w:t>
        </w:r>
      </w:hyperlink>
      <w:r w:rsidRPr="008B55F7">
        <w:rPr>
          <w:rFonts w:ascii="Verdana" w:eastAsia="Times New Roman" w:hAnsi="Verdana" w:cs="Times New Roman"/>
          <w:sz w:val="20"/>
          <w:szCs w:val="20"/>
        </w:rPr>
        <w:t xml:space="preserve"> és </w:t>
      </w:r>
      <w:hyperlink r:id="rId61" w:tooltip="Soproni járás" w:history="1">
        <w:r w:rsidRPr="008B55F7">
          <w:rPr>
            <w:rFonts w:ascii="Verdana" w:eastAsia="Times New Roman" w:hAnsi="Verdana" w:cs="Times New Roman"/>
            <w:sz w:val="20"/>
            <w:szCs w:val="20"/>
          </w:rPr>
          <w:t>Soproni járás</w:t>
        </w:r>
      </w:hyperlink>
      <w:r w:rsidRPr="008B55F7">
        <w:rPr>
          <w:rFonts w:ascii="Verdana" w:eastAsia="Times New Roman" w:hAnsi="Verdana" w:cs="Times New Roman"/>
          <w:sz w:val="20"/>
          <w:szCs w:val="20"/>
        </w:rPr>
        <w:t>. A megyerendezéskor a Csepregi járást felosztották Győr-Sop</w:t>
      </w:r>
      <w:r w:rsidR="005B11A6" w:rsidRPr="008B55F7">
        <w:rPr>
          <w:rFonts w:ascii="Verdana" w:eastAsia="Times New Roman" w:hAnsi="Verdana" w:cs="Times New Roman"/>
          <w:sz w:val="20"/>
          <w:szCs w:val="20"/>
        </w:rPr>
        <w:t>r</w:t>
      </w:r>
      <w:r w:rsidRPr="008B55F7">
        <w:rPr>
          <w:rFonts w:ascii="Verdana" w:eastAsia="Times New Roman" w:hAnsi="Verdana" w:cs="Times New Roman"/>
          <w:sz w:val="20"/>
          <w:szCs w:val="20"/>
        </w:rPr>
        <w:t xml:space="preserve">on és </w:t>
      </w:r>
      <w:hyperlink r:id="rId62" w:tooltip="Vas megye" w:history="1">
        <w:r w:rsidRPr="008B55F7">
          <w:rPr>
            <w:rFonts w:ascii="Verdana" w:eastAsia="Times New Roman" w:hAnsi="Verdana" w:cs="Times New Roman"/>
            <w:sz w:val="20"/>
            <w:szCs w:val="20"/>
          </w:rPr>
          <w:t>Vas megye</w:t>
        </w:r>
      </w:hyperlink>
      <w:r w:rsidRPr="008B55F7">
        <w:rPr>
          <w:rFonts w:ascii="Verdana" w:eastAsia="Times New Roman" w:hAnsi="Verdana" w:cs="Times New Roman"/>
          <w:sz w:val="20"/>
          <w:szCs w:val="20"/>
        </w:rPr>
        <w:t xml:space="preserve"> öt járása között. Így az újonnan alakult Győr-Sopron megyében 1950. március 16-ától hét járás volt (Csornai, Kapuvári, Magyaróvári, Pannonhalmi, Sokoróaljai, Soproni és Tószigetcsilizközi). Az </w:t>
      </w:r>
      <w:hyperlink r:id="rId63" w:tooltip="1950-es járásrendezés" w:history="1">
        <w:r w:rsidRPr="008B55F7">
          <w:rPr>
            <w:rFonts w:ascii="Verdana" w:eastAsia="Times New Roman" w:hAnsi="Verdana" w:cs="Times New Roman"/>
            <w:sz w:val="20"/>
            <w:szCs w:val="20"/>
          </w:rPr>
          <w:t>1950-es járásrendezés</w:t>
        </w:r>
      </w:hyperlink>
      <w:r w:rsidRPr="008B55F7">
        <w:rPr>
          <w:rFonts w:ascii="Verdana" w:eastAsia="Times New Roman" w:hAnsi="Verdana" w:cs="Times New Roman"/>
          <w:sz w:val="20"/>
          <w:szCs w:val="20"/>
        </w:rPr>
        <w:t xml:space="preserve"> során valamennyi járás elnevezését a székhelyéhez igazították, a Pannonhalmi járás pedig beolvadt a </w:t>
      </w:r>
      <w:hyperlink r:id="rId64" w:tooltip="Győri járás" w:history="1">
        <w:r w:rsidRPr="008B55F7">
          <w:rPr>
            <w:rFonts w:ascii="Verdana" w:eastAsia="Times New Roman" w:hAnsi="Verdana" w:cs="Times New Roman"/>
            <w:sz w:val="20"/>
            <w:szCs w:val="20"/>
          </w:rPr>
          <w:t>Győri járásba</w:t>
        </w:r>
      </w:hyperlink>
      <w:r w:rsidRPr="008B55F7">
        <w:rPr>
          <w:rFonts w:ascii="Verdana" w:eastAsia="Times New Roman" w:hAnsi="Verdana" w:cs="Times New Roman"/>
          <w:sz w:val="20"/>
          <w:szCs w:val="20"/>
        </w:rPr>
        <w:t xml:space="preserve">.  Ennek következtében Győr-Sopron megye hat járásra oszlott (Csornai, Győri, Kapuvári, </w:t>
      </w:r>
      <w:hyperlink r:id="rId65" w:tooltip="Mosonmagyaróvári járás" w:history="1">
        <w:r w:rsidRPr="008B55F7">
          <w:rPr>
            <w:rFonts w:ascii="Verdana" w:eastAsia="Times New Roman" w:hAnsi="Verdana" w:cs="Times New Roman"/>
            <w:sz w:val="20"/>
            <w:szCs w:val="20"/>
          </w:rPr>
          <w:t>Mosonmagyaróvári</w:t>
        </w:r>
      </w:hyperlink>
      <w:r w:rsidRPr="008B55F7">
        <w:rPr>
          <w:rFonts w:ascii="Verdana" w:eastAsia="Times New Roman" w:hAnsi="Verdana" w:cs="Times New Roman"/>
          <w:sz w:val="20"/>
          <w:szCs w:val="20"/>
        </w:rPr>
        <w:t xml:space="preserve">, Soproni és </w:t>
      </w:r>
      <w:hyperlink r:id="rId66" w:tooltip="Téti járás" w:history="1">
        <w:r w:rsidRPr="008B55F7">
          <w:rPr>
            <w:rFonts w:ascii="Verdana" w:eastAsia="Times New Roman" w:hAnsi="Verdana" w:cs="Times New Roman"/>
            <w:sz w:val="20"/>
            <w:szCs w:val="20"/>
          </w:rPr>
          <w:t>Téti</w:t>
        </w:r>
      </w:hyperlink>
      <w:r w:rsidRPr="008B55F7">
        <w:rPr>
          <w:rFonts w:ascii="Verdana" w:eastAsia="Times New Roman" w:hAnsi="Verdana" w:cs="Times New Roman"/>
          <w:sz w:val="20"/>
          <w:szCs w:val="20"/>
        </w:rPr>
        <w:t xml:space="preserve">). 1983-ig a hatból két járás szűnt meg: a Téti (1954-ben) és a Kapuvári (1969-ben). A járások megszűnésekor 1983 végén tehát a megyéhez négy járás tartozott (Csornai, Győri, Mosonmagyaróvári és Soproni). </w:t>
      </w:r>
    </w:p>
    <w:p w14:paraId="2346B29E" w14:textId="77777777" w:rsidR="007C201B" w:rsidRPr="008B55F7" w:rsidRDefault="007C201B" w:rsidP="007C201B">
      <w:pPr>
        <w:spacing w:after="120"/>
        <w:jc w:val="both"/>
        <w:rPr>
          <w:rFonts w:ascii="Verdana" w:eastAsia="Times New Roman" w:hAnsi="Verdana" w:cs="Times New Roman"/>
          <w:sz w:val="20"/>
          <w:szCs w:val="20"/>
        </w:rPr>
      </w:pPr>
      <w:r w:rsidRPr="008B55F7">
        <w:rPr>
          <w:rFonts w:ascii="Verdana" w:eastAsia="Times New Roman" w:hAnsi="Verdana" w:cs="Times New Roman"/>
          <w:sz w:val="20"/>
          <w:szCs w:val="20"/>
        </w:rPr>
        <w:t>A járási szerkezet visszaállítása a megyében 7, térszervező szerepében, múltjában és gazdasági súlyában meglehetősen eltérő járást eredményezett.</w:t>
      </w:r>
    </w:p>
    <w:p w14:paraId="6A3F0F11" w14:textId="77777777" w:rsidR="00C54F86" w:rsidRPr="008B55F7" w:rsidRDefault="00C54F86" w:rsidP="007C201B">
      <w:pPr>
        <w:spacing w:after="120"/>
        <w:jc w:val="both"/>
        <w:rPr>
          <w:rFonts w:ascii="Verdana" w:eastAsia="Times New Roman" w:hAnsi="Verdana" w:cs="Times New Roman"/>
          <w:sz w:val="20"/>
          <w:szCs w:val="20"/>
        </w:rPr>
      </w:pPr>
    </w:p>
    <w:p w14:paraId="1031FDCF" w14:textId="3C369C34" w:rsidR="00F9271E" w:rsidRPr="00934BE9" w:rsidRDefault="00505FD6" w:rsidP="00F9271E">
      <w:pPr>
        <w:jc w:val="center"/>
        <w:rPr>
          <w:rFonts w:ascii="Verdana" w:eastAsia="Times New Roman" w:hAnsi="Verdana" w:cs="Times New Roman"/>
          <w:sz w:val="18"/>
          <w:szCs w:val="20"/>
        </w:rPr>
      </w:pPr>
      <w:r w:rsidRPr="00934BE9">
        <w:rPr>
          <w:rFonts w:ascii="Verdana" w:eastAsia="Times New Roman" w:hAnsi="Verdana" w:cs="Times New Roman"/>
          <w:sz w:val="18"/>
          <w:szCs w:val="20"/>
        </w:rPr>
        <w:t xml:space="preserve">1. </w:t>
      </w:r>
      <w:r w:rsidR="00F9271E" w:rsidRPr="00934BE9">
        <w:rPr>
          <w:rFonts w:ascii="Verdana" w:eastAsia="Times New Roman" w:hAnsi="Verdana" w:cs="Times New Roman"/>
          <w:sz w:val="18"/>
          <w:szCs w:val="20"/>
        </w:rPr>
        <w:t>táblázat: Győr-Moson-Sopron megye járásainak főbb adatai a 2013. július 15-ei</w:t>
      </w:r>
      <w:r w:rsidR="00934BE9">
        <w:rPr>
          <w:rFonts w:ascii="Verdana" w:eastAsia="Times New Roman" w:hAnsi="Verdana" w:cs="Times New Roman"/>
          <w:sz w:val="18"/>
          <w:szCs w:val="20"/>
        </w:rPr>
        <w:br/>
      </w:r>
      <w:r w:rsidR="00F9271E" w:rsidRPr="00934BE9">
        <w:rPr>
          <w:rFonts w:ascii="Verdana" w:eastAsia="Times New Roman" w:hAnsi="Verdana" w:cs="Times New Roman"/>
          <w:sz w:val="18"/>
          <w:szCs w:val="20"/>
        </w:rPr>
        <w:t>közigazgatási beosztás szerint</w:t>
      </w:r>
    </w:p>
    <w:p w14:paraId="68E2A0A0" w14:textId="77777777" w:rsidR="00F9271E" w:rsidRPr="00934BE9" w:rsidRDefault="00F9271E" w:rsidP="00F9271E">
      <w:pPr>
        <w:jc w:val="center"/>
        <w:rPr>
          <w:rFonts w:ascii="Verdana" w:eastAsia="Times New Roman" w:hAnsi="Verdana" w:cs="Times New Roman"/>
          <w:sz w:val="18"/>
          <w:szCs w:val="20"/>
        </w:rPr>
      </w:pPr>
      <w:r w:rsidRPr="00934BE9">
        <w:rPr>
          <w:rFonts w:ascii="Verdana" w:eastAsia="Times New Roman" w:hAnsi="Verdana" w:cs="Times New Roman"/>
          <w:sz w:val="18"/>
          <w:szCs w:val="20"/>
        </w:rPr>
        <w:t xml:space="preserve"> </w:t>
      </w:r>
    </w:p>
    <w:p w14:paraId="5938FD54" w14:textId="77777777" w:rsidR="00721C12" w:rsidRPr="008B55F7" w:rsidRDefault="00721C12" w:rsidP="00F9271E">
      <w:pPr>
        <w:jc w:val="center"/>
        <w:rPr>
          <w:rFonts w:ascii="Verdana" w:eastAsia="Times New Roman" w:hAnsi="Verdana" w:cs="Times New Roman"/>
          <w:b/>
          <w:sz w:val="20"/>
          <w:szCs w:val="20"/>
        </w:rPr>
      </w:pPr>
      <w:r w:rsidRPr="008B55F7">
        <w:rPr>
          <w:rFonts w:ascii="Verdana" w:hAnsi="Verdana" w:cs="Times New Roman"/>
          <w:noProof/>
          <w:sz w:val="20"/>
          <w:szCs w:val="20"/>
          <w:lang w:bidi="ar-SA"/>
        </w:rPr>
        <w:drawing>
          <wp:inline distT="0" distB="0" distL="0" distR="0" wp14:anchorId="1F788682" wp14:editId="6DCCF461">
            <wp:extent cx="5760720" cy="2125345"/>
            <wp:effectExtent l="0" t="0" r="0" b="8255"/>
            <wp:docPr id="24" name="Kép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5760720" cy="2125345"/>
                    </a:xfrm>
                    <a:prstGeom prst="rect">
                      <a:avLst/>
                    </a:prstGeom>
                    <a:noFill/>
                    <a:ln>
                      <a:noFill/>
                    </a:ln>
                  </pic:spPr>
                </pic:pic>
              </a:graphicData>
            </a:graphic>
          </wp:inline>
        </w:drawing>
      </w:r>
    </w:p>
    <w:p w14:paraId="7A5B6C3C" w14:textId="77777777" w:rsidR="00F9271E" w:rsidRPr="00934BE9" w:rsidRDefault="00F9271E" w:rsidP="00934BE9">
      <w:pPr>
        <w:spacing w:before="100" w:beforeAutospacing="1" w:after="100" w:afterAutospacing="1" w:line="360" w:lineRule="auto"/>
        <w:jc w:val="center"/>
        <w:rPr>
          <w:rFonts w:ascii="Verdana" w:eastAsia="Times New Roman" w:hAnsi="Verdana" w:cs="Times New Roman"/>
          <w:i/>
          <w:sz w:val="18"/>
          <w:szCs w:val="20"/>
        </w:rPr>
      </w:pPr>
      <w:r w:rsidRPr="00934BE9">
        <w:rPr>
          <w:rFonts w:ascii="Verdana" w:eastAsia="Times New Roman" w:hAnsi="Verdana" w:cs="Times New Roman"/>
          <w:i/>
          <w:sz w:val="18"/>
          <w:szCs w:val="20"/>
        </w:rPr>
        <w:t>(Forrás: Magyarország járásai, KSH,</w:t>
      </w:r>
      <w:r w:rsidR="004756B4" w:rsidRPr="00934BE9">
        <w:rPr>
          <w:rFonts w:ascii="Verdana" w:eastAsia="Times New Roman" w:hAnsi="Verdana" w:cs="Times New Roman"/>
          <w:i/>
          <w:sz w:val="18"/>
          <w:szCs w:val="20"/>
        </w:rPr>
        <w:t xml:space="preserve"> </w:t>
      </w:r>
      <w:r w:rsidRPr="00934BE9">
        <w:rPr>
          <w:rFonts w:ascii="Verdana" w:eastAsia="Times New Roman" w:hAnsi="Verdana" w:cs="Times New Roman"/>
          <w:i/>
          <w:sz w:val="18"/>
          <w:szCs w:val="20"/>
        </w:rPr>
        <w:t>2013)</w:t>
      </w:r>
    </w:p>
    <w:p w14:paraId="20542925" w14:textId="77777777" w:rsidR="00C54F86" w:rsidRPr="008B55F7" w:rsidRDefault="00C54F86" w:rsidP="004573D5">
      <w:pPr>
        <w:spacing w:after="120"/>
        <w:rPr>
          <w:rFonts w:ascii="Verdana" w:eastAsia="Times New Roman" w:hAnsi="Verdana" w:cs="Times New Roman"/>
          <w:sz w:val="20"/>
          <w:szCs w:val="20"/>
        </w:rPr>
      </w:pPr>
      <w:r w:rsidRPr="008B55F7">
        <w:rPr>
          <w:rFonts w:ascii="Verdana" w:eastAsia="Times New Roman" w:hAnsi="Verdana" w:cs="Times New Roman"/>
          <w:sz w:val="20"/>
          <w:szCs w:val="20"/>
        </w:rPr>
        <w:t>A</w:t>
      </w:r>
      <w:r w:rsidR="004573D5" w:rsidRPr="008B55F7">
        <w:rPr>
          <w:rFonts w:ascii="Verdana" w:eastAsia="Times New Roman" w:hAnsi="Verdana" w:cs="Times New Roman"/>
          <w:sz w:val="20"/>
          <w:szCs w:val="20"/>
        </w:rPr>
        <w:t xml:space="preserve"> megyei foglalkoztatási paktum hatókörébe – az érintett járási központokon kívül – 104 település tartozik, mintegy</w:t>
      </w:r>
      <w:r w:rsidRPr="008B55F7">
        <w:rPr>
          <w:rFonts w:ascii="Verdana" w:eastAsia="Times New Roman" w:hAnsi="Verdana" w:cs="Times New Roman"/>
          <w:sz w:val="20"/>
          <w:szCs w:val="20"/>
        </w:rPr>
        <w:t xml:space="preserve"> 61 ezer</w:t>
      </w:r>
      <w:r w:rsidR="004573D5" w:rsidRPr="008B55F7">
        <w:rPr>
          <w:rFonts w:ascii="Verdana" w:eastAsia="Times New Roman" w:hAnsi="Verdana" w:cs="Times New Roman"/>
          <w:sz w:val="20"/>
          <w:szCs w:val="20"/>
        </w:rPr>
        <w:t xml:space="preserve"> lakossal</w:t>
      </w:r>
      <w:r w:rsidRPr="008B55F7">
        <w:rPr>
          <w:rFonts w:ascii="Verdana" w:eastAsia="Times New Roman" w:hAnsi="Verdana" w:cs="Times New Roman"/>
          <w:sz w:val="20"/>
          <w:szCs w:val="20"/>
        </w:rPr>
        <w:t>.</w:t>
      </w:r>
    </w:p>
    <w:p w14:paraId="40EAC537" w14:textId="1FC49051" w:rsidR="00A3234A" w:rsidRPr="008B55F7" w:rsidRDefault="00A3234A" w:rsidP="00A23E9E">
      <w:pPr>
        <w:jc w:val="both"/>
        <w:rPr>
          <w:rFonts w:ascii="Verdana" w:hAnsi="Verdana" w:cs="Times New Roman"/>
          <w:sz w:val="20"/>
          <w:szCs w:val="20"/>
        </w:rPr>
      </w:pPr>
    </w:p>
    <w:p w14:paraId="099CB3C3" w14:textId="77777777" w:rsidR="00367BD2" w:rsidRPr="008B55F7" w:rsidRDefault="00367BD2">
      <w:pPr>
        <w:rPr>
          <w:rStyle w:val="Szvegtrzs410pt"/>
          <w:rFonts w:ascii="Verdana" w:hAnsi="Verdana" w:cs="Times New Roman"/>
        </w:rPr>
      </w:pPr>
      <w:r w:rsidRPr="008B55F7">
        <w:rPr>
          <w:rStyle w:val="Szvegtrzs410pt"/>
          <w:rFonts w:ascii="Verdana" w:hAnsi="Verdana" w:cs="Times New Roman"/>
          <w:b w:val="0"/>
          <w:bCs w:val="0"/>
        </w:rPr>
        <w:br w:type="page"/>
      </w:r>
    </w:p>
    <w:p w14:paraId="5BA8FF14" w14:textId="77777777" w:rsidR="00D2680F" w:rsidRPr="00A65C1F" w:rsidRDefault="008732DE" w:rsidP="008732DE">
      <w:pPr>
        <w:pStyle w:val="Cmsor2"/>
        <w:rPr>
          <w:rFonts w:ascii="Verdana" w:hAnsi="Verdana"/>
          <w:sz w:val="22"/>
          <w:szCs w:val="20"/>
        </w:rPr>
      </w:pPr>
      <w:bookmarkStart w:id="10" w:name="_Toc481067816"/>
      <w:r w:rsidRPr="00A65C1F">
        <w:rPr>
          <w:rStyle w:val="Szvegtrzs410pt"/>
          <w:rFonts w:ascii="Verdana" w:hAnsi="Verdana" w:cs="Times New Roman"/>
          <w:b/>
          <w:bCs/>
          <w:sz w:val="22"/>
        </w:rPr>
        <w:lastRenderedPageBreak/>
        <w:t xml:space="preserve">1.2 </w:t>
      </w:r>
      <w:r w:rsidR="009314BA" w:rsidRPr="00A65C1F">
        <w:rPr>
          <w:rStyle w:val="Szvegtrzs410pt"/>
          <w:rFonts w:ascii="Verdana" w:hAnsi="Verdana" w:cs="Times New Roman"/>
          <w:b/>
          <w:bCs/>
          <w:sz w:val="22"/>
        </w:rPr>
        <w:t xml:space="preserve">A </w:t>
      </w:r>
      <w:r w:rsidR="009314BA" w:rsidRPr="00A65C1F">
        <w:rPr>
          <w:rFonts w:ascii="Verdana" w:hAnsi="Verdana"/>
          <w:sz w:val="22"/>
          <w:szCs w:val="20"/>
        </w:rPr>
        <w:t>TÁMOGATÁSI KÉRELEM GAZDASÁGI</w:t>
      </w:r>
      <w:r w:rsidR="009314BA" w:rsidRPr="00A65C1F">
        <w:rPr>
          <w:rStyle w:val="Szvegtrzs410pt"/>
          <w:rFonts w:ascii="Verdana" w:hAnsi="Verdana" w:cs="Times New Roman"/>
          <w:b/>
          <w:bCs/>
          <w:sz w:val="22"/>
        </w:rPr>
        <w:t xml:space="preserve">, </w:t>
      </w:r>
      <w:r w:rsidR="009314BA" w:rsidRPr="00A65C1F">
        <w:rPr>
          <w:rFonts w:ascii="Verdana" w:hAnsi="Verdana"/>
          <w:sz w:val="22"/>
          <w:szCs w:val="20"/>
        </w:rPr>
        <w:t>TÁRSADALMI</w:t>
      </w:r>
      <w:r w:rsidR="009314BA" w:rsidRPr="00A65C1F">
        <w:rPr>
          <w:rStyle w:val="Szvegtrzs410pt"/>
          <w:rFonts w:ascii="Verdana" w:hAnsi="Verdana" w:cs="Times New Roman"/>
          <w:b/>
          <w:bCs/>
          <w:sz w:val="22"/>
        </w:rPr>
        <w:t xml:space="preserve">, </w:t>
      </w:r>
      <w:r w:rsidR="009314BA" w:rsidRPr="00A65C1F">
        <w:rPr>
          <w:rFonts w:ascii="Verdana" w:hAnsi="Verdana"/>
          <w:sz w:val="22"/>
          <w:szCs w:val="20"/>
        </w:rPr>
        <w:t>FOGLAKOZTATÁSI ÉS KÖRNYEZETI HÁTTERÉNEK BEMUTATÁSA</w:t>
      </w:r>
      <w:bookmarkEnd w:id="10"/>
    </w:p>
    <w:p w14:paraId="7D4E87CA" w14:textId="77777777" w:rsidR="00367BD2" w:rsidRPr="008B55F7" w:rsidRDefault="00367BD2" w:rsidP="00367BD2">
      <w:pPr>
        <w:pStyle w:val="Szvegtrzs20"/>
        <w:shd w:val="clear" w:color="auto" w:fill="auto"/>
        <w:spacing w:after="120" w:line="240" w:lineRule="auto"/>
        <w:ind w:firstLine="0"/>
        <w:jc w:val="both"/>
        <w:rPr>
          <w:rFonts w:ascii="Verdana" w:hAnsi="Verdana" w:cs="Times New Roman"/>
          <w:highlight w:val="yellow"/>
        </w:rPr>
      </w:pPr>
      <w:bookmarkStart w:id="11" w:name="bookmark8"/>
      <w:bookmarkStart w:id="12" w:name="_Toc463943674"/>
      <w:r w:rsidRPr="008B55F7">
        <w:rPr>
          <w:rFonts w:ascii="Verdana" w:hAnsi="Verdana" w:cs="Times New Roman"/>
        </w:rPr>
        <w:t>Ebben a fejezetben rövid és összegző módon kerülnek bemutatásra azok a gazdasági, társadalmi és környezeti folyamatok, melyek a támogatási kérelem megvalósítását indokolják, befolyásolják, illetve melyekre a támogatási kérelem kihatással van.</w:t>
      </w:r>
      <w:r w:rsidRPr="008B55F7">
        <w:rPr>
          <w:rStyle w:val="Lbjegyzet-hivatkozs"/>
          <w:rFonts w:ascii="Verdana" w:hAnsi="Verdana" w:cs="Times New Roman"/>
        </w:rPr>
        <w:t xml:space="preserve"> </w:t>
      </w:r>
      <w:r w:rsidRPr="008B55F7">
        <w:rPr>
          <w:rStyle w:val="Lbjegyzet-hivatkozs"/>
          <w:rFonts w:ascii="Verdana" w:hAnsi="Verdana" w:cs="Times New Roman"/>
        </w:rPr>
        <w:footnoteReference w:id="1"/>
      </w:r>
    </w:p>
    <w:p w14:paraId="48BC554E" w14:textId="77777777" w:rsidR="00D2680F" w:rsidRPr="008B55F7" w:rsidRDefault="008732DE" w:rsidP="008732DE">
      <w:pPr>
        <w:pStyle w:val="Cmsor3"/>
        <w:rPr>
          <w:rFonts w:ascii="Verdana" w:hAnsi="Verdana" w:cs="Times New Roman"/>
          <w:i w:val="0"/>
          <w:sz w:val="20"/>
          <w:szCs w:val="20"/>
        </w:rPr>
      </w:pPr>
      <w:bookmarkStart w:id="13" w:name="_Toc481067817"/>
      <w:r w:rsidRPr="008B55F7">
        <w:rPr>
          <w:rFonts w:ascii="Verdana" w:hAnsi="Verdana" w:cs="Times New Roman"/>
          <w:i w:val="0"/>
          <w:sz w:val="20"/>
          <w:szCs w:val="20"/>
        </w:rPr>
        <w:t xml:space="preserve">1.2.1 </w:t>
      </w:r>
      <w:r w:rsidR="009314BA" w:rsidRPr="008B55F7">
        <w:rPr>
          <w:rFonts w:ascii="Verdana" w:hAnsi="Verdana" w:cs="Times New Roman"/>
          <w:i w:val="0"/>
          <w:sz w:val="20"/>
          <w:szCs w:val="20"/>
        </w:rPr>
        <w:t>Gazdasági-foglalkoztatási-társadalmi helyzetkép</w:t>
      </w:r>
      <w:bookmarkEnd w:id="11"/>
      <w:bookmarkEnd w:id="12"/>
      <w:bookmarkEnd w:id="13"/>
    </w:p>
    <w:p w14:paraId="7C21742A" w14:textId="2A0B7C96" w:rsidR="001A33DE" w:rsidRPr="008B55F7" w:rsidRDefault="001A33DE" w:rsidP="00903B50">
      <w:pPr>
        <w:spacing w:after="120"/>
        <w:jc w:val="both"/>
        <w:rPr>
          <w:rFonts w:ascii="Verdana" w:eastAsia="Times New Roman" w:hAnsi="Verdana" w:cs="Times New Roman"/>
          <w:sz w:val="20"/>
          <w:szCs w:val="20"/>
        </w:rPr>
      </w:pPr>
      <w:r w:rsidRPr="008B55F7">
        <w:rPr>
          <w:rFonts w:ascii="Verdana" w:eastAsia="Times New Roman" w:hAnsi="Verdana" w:cs="Times New Roman"/>
          <w:sz w:val="20"/>
          <w:szCs w:val="20"/>
        </w:rPr>
        <w:t xml:space="preserve">A jelenlegi járási beosztás történelmi hagyományokon alapul, viszont az időközben végbement gazdasági folyamatok a népességarányokon jelentősen módosítottak. A legkisebb területű és népességszámú a megye déli részén található </w:t>
      </w:r>
      <w:r w:rsidRPr="008B55F7">
        <w:rPr>
          <w:rFonts w:ascii="Verdana" w:eastAsia="Times New Roman" w:hAnsi="Verdana" w:cs="Times New Roman"/>
          <w:b/>
          <w:sz w:val="20"/>
          <w:szCs w:val="20"/>
        </w:rPr>
        <w:t>Téti járás</w:t>
      </w:r>
      <w:r w:rsidRPr="008B55F7">
        <w:rPr>
          <w:rFonts w:ascii="Verdana" w:eastAsia="Times New Roman" w:hAnsi="Verdana" w:cs="Times New Roman"/>
          <w:sz w:val="20"/>
          <w:szCs w:val="20"/>
        </w:rPr>
        <w:t xml:space="preserve">.  Győr közúton a járás minden településétől ingázási távolságra van, ez magyarázhatja az elmúlt évtized mintegy 3 %-os vándorlási többletét, ami azonban így sem ellensúlyozta a demográfiai folyamatokból következő közel 5 %-os fogyást. A járásban 2013-ban 1,5 %-kal éltek kevesebben, mint 2003-ban. A járás kiesik a vasúti közlekedésből, 14 településéből csak 5 településnek van vasútállomása. Egyetlen városi rangú települése Tét, ahol 2013-ban a járás 14,5 ezer lakosának  28 %-a élt. A megyén belül a Csornai járás mellett itt gyarapodott a legkevésbé 2002 és 2012 között új lakásokkal a lakásállomány.  </w:t>
      </w:r>
    </w:p>
    <w:p w14:paraId="2A725F81" w14:textId="78EA3258" w:rsidR="001A33DE" w:rsidRPr="008B55F7" w:rsidRDefault="001A33DE" w:rsidP="00903B50">
      <w:pPr>
        <w:spacing w:after="120"/>
        <w:jc w:val="both"/>
        <w:rPr>
          <w:rFonts w:ascii="Verdana" w:eastAsia="Times New Roman" w:hAnsi="Verdana" w:cs="Times New Roman"/>
          <w:sz w:val="20"/>
          <w:szCs w:val="20"/>
        </w:rPr>
      </w:pPr>
      <w:r w:rsidRPr="008B55F7">
        <w:rPr>
          <w:rFonts w:ascii="Verdana" w:eastAsia="Times New Roman" w:hAnsi="Verdana" w:cs="Times New Roman"/>
          <w:sz w:val="20"/>
          <w:szCs w:val="20"/>
        </w:rPr>
        <w:t>A megye járásai a népesség korcsoportos megoszlásának tekintetében (a Kapuvári járás kivételével) meglehetősen homogének. A jövő munkaerő</w:t>
      </w:r>
      <w:r w:rsidR="00023F0A" w:rsidRPr="008B55F7">
        <w:rPr>
          <w:rFonts w:ascii="Verdana" w:eastAsia="Times New Roman" w:hAnsi="Verdana" w:cs="Times New Roman"/>
          <w:sz w:val="20"/>
          <w:szCs w:val="20"/>
        </w:rPr>
        <w:t xml:space="preserve"> </w:t>
      </w:r>
      <w:r w:rsidRPr="008B55F7">
        <w:rPr>
          <w:rFonts w:ascii="Verdana" w:eastAsia="Times New Roman" w:hAnsi="Verdana" w:cs="Times New Roman"/>
          <w:sz w:val="20"/>
          <w:szCs w:val="20"/>
        </w:rPr>
        <w:t>utánpótlását jelentő 15 évesnél fiatalabbak részaránya csupán mintegy 2/3-a a munkaerőpiacon már csak marginálisan jelenlevő 60 éves és idősebb korosztályénak. A megye lakosságának iskolai végzettség szerinti összetétele kedvezőbb az országos átlagnál, a megyén belül azonban a Téti járásban volt a legmagasabb a legfeljebb alapfokú végzettséggel rendelkezők és legalacsonyabb a diplomások aránya. Annak ellenére, hogy a 2011. évi népszámláláskor a válság hatása még erősen érződött a foglalkoztatási adatokon, az országos 46 %-o</w:t>
      </w:r>
      <w:r w:rsidR="008732DE" w:rsidRPr="008B55F7">
        <w:rPr>
          <w:rFonts w:ascii="Verdana" w:eastAsia="Times New Roman" w:hAnsi="Verdana" w:cs="Times New Roman"/>
          <w:sz w:val="20"/>
          <w:szCs w:val="20"/>
        </w:rPr>
        <w:t>s aránnyal szemben ekkor a Téti</w:t>
      </w:r>
      <w:r w:rsidRPr="008B55F7">
        <w:rPr>
          <w:rFonts w:ascii="Verdana" w:eastAsia="Times New Roman" w:hAnsi="Verdana" w:cs="Times New Roman"/>
          <w:sz w:val="20"/>
          <w:szCs w:val="20"/>
        </w:rPr>
        <w:t xml:space="preserve"> járás 15 éves és idősebb népességének 49,3 %-a dolgozott. Ez azonban a megye járásai foglalkoztatási mutató szerinti rangsorának csak a 6. (utolsó előtti) helyéhez volt elegendő. Az ezer lakosra jutó vállalkozások száma az országos 69-cel szemben 45 volt, ami a megye járásai között a legalacsonyabb érték. (A második legalacsonyabb vállalkozási arányú Pannonhalmi járás mutatója 55 volt, míg a legmagasabb érték jellemezte Győri járásban 1000 lakosra 83 vállalkozás jutott.) Az egy adófizetőre jutó személyi jövedelemadó alap nagysága a megye járásai közötti közepes helyet biztosított. (A megyén belül a győri járás volt az egyetlen, amely az ország legnagyobb jövedelemadót termelő járásainak alacsony számosságú csoportjába be tudott kerülni.)</w:t>
      </w:r>
    </w:p>
    <w:p w14:paraId="00C68F3D" w14:textId="77777777" w:rsidR="001A33DE" w:rsidRPr="008B55F7" w:rsidRDefault="001A33DE" w:rsidP="00903B50">
      <w:pPr>
        <w:spacing w:after="120"/>
        <w:jc w:val="both"/>
        <w:rPr>
          <w:rFonts w:ascii="Verdana" w:eastAsia="Times New Roman" w:hAnsi="Verdana" w:cs="Times New Roman"/>
          <w:sz w:val="20"/>
          <w:szCs w:val="20"/>
        </w:rPr>
      </w:pPr>
      <w:r w:rsidRPr="008B55F7">
        <w:rPr>
          <w:rFonts w:ascii="Verdana" w:eastAsia="Times New Roman" w:hAnsi="Verdana" w:cs="Times New Roman"/>
          <w:sz w:val="20"/>
          <w:szCs w:val="20"/>
        </w:rPr>
        <w:t>A járás munkaerő-piaci szempontból egyértelműen Győr vonzáskörzetébe tartozik, emiatt jelentős az ingázók aránya a foglalkoztatottakon belül, de az eljárás már a középfokú oktatásban való részvételnél elkezdődik. (Ez utóbbi megkönnyíti, illetve elősegíti a későbbiekben is az ingázó életmód vállalását, illetve a megyeszékhelyre történő beköltözést.) A járási székhely Tét egyetlen jelentősebb ipari cége az 1990-ben a korábbi gépipari termelő vállalat bázisán (</w:t>
      </w:r>
      <w:r w:rsidRPr="008B55F7">
        <w:rPr>
          <w:rFonts w:ascii="Verdana" w:hAnsi="Verdana" w:cs="Times New Roman"/>
          <w:sz w:val="20"/>
          <w:szCs w:val="20"/>
        </w:rPr>
        <w:t>Mezőgép)</w:t>
      </w:r>
      <w:r w:rsidRPr="008B55F7">
        <w:rPr>
          <w:rFonts w:ascii="Verdana" w:eastAsia="Times New Roman" w:hAnsi="Verdana" w:cs="Times New Roman"/>
          <w:sz w:val="20"/>
          <w:szCs w:val="20"/>
        </w:rPr>
        <w:t xml:space="preserve"> alakult a </w:t>
      </w:r>
      <w:r w:rsidRPr="008B55F7">
        <w:rPr>
          <w:rFonts w:ascii="Verdana" w:hAnsi="Verdana" w:cs="Times New Roman"/>
          <w:sz w:val="20"/>
          <w:szCs w:val="20"/>
        </w:rPr>
        <w:t xml:space="preserve">SOKORÓ Ipari és Kereskedelmi Korlátolt Felelősségű Társaság, melynek fő profilja a közúti jármű, járműmotor alkatrészeinek gyártása, s így illeszkedik a megye legfontosabb ipari vertikumához, a közúti járműgyártáshoz. A cég a 2015. évi cégadatok szerint több mint 500 főt foglalkoztatott és 10 millió euró feletti nettó árbevételt realizált. A járási székhelyen emellett több kisebb, különböző profilú, jellemzően 10 fő alatti cég is működik (pl. NOZSÓ 2001 Mezőgazdasági Termelő és Szolgáltató Korlátolt Felelősségű Társaság, N+CZ </w:t>
      </w:r>
      <w:r w:rsidRPr="008B55F7">
        <w:rPr>
          <w:rFonts w:ascii="Verdana" w:eastAsia="Times New Roman" w:hAnsi="Verdana" w:cs="Times New Roman"/>
          <w:sz w:val="20"/>
          <w:szCs w:val="20"/>
        </w:rPr>
        <w:t xml:space="preserve">Kereskedelmi és Szolgáltató Korlátolt Felelősségű Társaság). </w:t>
      </w:r>
    </w:p>
    <w:p w14:paraId="5C71D38D" w14:textId="77777777" w:rsidR="00876740" w:rsidRPr="008B55F7" w:rsidRDefault="00876740" w:rsidP="00903B50">
      <w:pPr>
        <w:spacing w:after="120"/>
        <w:jc w:val="both"/>
        <w:rPr>
          <w:rFonts w:ascii="Verdana" w:eastAsia="Times New Roman" w:hAnsi="Verdana" w:cs="Times New Roman"/>
          <w:sz w:val="20"/>
          <w:szCs w:val="20"/>
        </w:rPr>
      </w:pPr>
    </w:p>
    <w:p w14:paraId="15CDB180" w14:textId="0E3A435C" w:rsidR="001A33DE" w:rsidRPr="008B55F7" w:rsidRDefault="001A33DE" w:rsidP="00903B50">
      <w:pPr>
        <w:spacing w:after="120"/>
        <w:jc w:val="both"/>
        <w:rPr>
          <w:rFonts w:ascii="Verdana" w:eastAsia="Times New Roman" w:hAnsi="Verdana" w:cs="Times New Roman"/>
          <w:sz w:val="20"/>
          <w:szCs w:val="20"/>
        </w:rPr>
      </w:pPr>
      <w:r w:rsidRPr="008B55F7">
        <w:rPr>
          <w:rFonts w:ascii="Verdana" w:eastAsia="Times New Roman" w:hAnsi="Verdana" w:cs="Times New Roman"/>
          <w:sz w:val="20"/>
          <w:szCs w:val="20"/>
        </w:rPr>
        <w:t xml:space="preserve">A </w:t>
      </w:r>
      <w:r w:rsidRPr="008B55F7">
        <w:rPr>
          <w:rFonts w:ascii="Verdana" w:eastAsia="Times New Roman" w:hAnsi="Verdana" w:cs="Times New Roman"/>
          <w:b/>
          <w:sz w:val="20"/>
          <w:szCs w:val="20"/>
        </w:rPr>
        <w:t>Pannonhalmi járás</w:t>
      </w:r>
      <w:r w:rsidRPr="008B55F7">
        <w:rPr>
          <w:rFonts w:ascii="Verdana" w:eastAsia="Times New Roman" w:hAnsi="Verdana" w:cs="Times New Roman"/>
          <w:sz w:val="20"/>
          <w:szCs w:val="20"/>
        </w:rPr>
        <w:t xml:space="preserve"> nemcsak nagyságrendjét, de a megyén belüli helyzetét, területi kapcsolatrendszerét és főbb gazdasági jellemzőit tekintve is rendkívül hasonlít az előbb tárgyalt Téti járáshoz. A két járás akár összefüggő tömböt is alkothatna, ha nem nyúlna be közéjük a Győri járásnak egy, a megyehatárig tartó keskeny szelete. A Pannonhalmi járás is veszített népességéből, 2013-ban 15,5 ezren, a 10 évvel korábbinál 2 %-kal kevesebben éltek itt. Az ok: enyhe vándorlási többlet melletti 5 %-os természetes fogyás. A járáson belül Győrnek a </w:t>
      </w:r>
      <w:r w:rsidRPr="008B55F7">
        <w:rPr>
          <w:rFonts w:ascii="Verdana" w:eastAsia="Times New Roman" w:hAnsi="Verdana" w:cs="Times New Roman"/>
          <w:sz w:val="20"/>
          <w:szCs w:val="20"/>
        </w:rPr>
        <w:lastRenderedPageBreak/>
        <w:t>népességszám alakulásra gyakorolt hatása itt még markánsabban érvényesül, mint a Téti járás esetében.  Növekedés csak a járás északi részén található, Győrhöz legközelebb eső településeken volt, míg a déli, minden jelentősebb várostól viszonylag távolabb fekvő, nem igazán ideális közlekedési kapcsolattal rendelkező településeké csökken</w:t>
      </w:r>
      <w:r w:rsidR="00AE1A2E" w:rsidRPr="008B55F7">
        <w:rPr>
          <w:rFonts w:ascii="Verdana" w:eastAsia="Times New Roman" w:hAnsi="Verdana" w:cs="Times New Roman"/>
          <w:sz w:val="20"/>
          <w:szCs w:val="20"/>
        </w:rPr>
        <w:t>és történt</w:t>
      </w:r>
      <w:r w:rsidRPr="008B55F7">
        <w:rPr>
          <w:rFonts w:ascii="Verdana" w:eastAsia="Times New Roman" w:hAnsi="Verdana" w:cs="Times New Roman"/>
          <w:sz w:val="20"/>
          <w:szCs w:val="20"/>
        </w:rPr>
        <w:t>. Az életkor szerinti összetétel az előbb tárgyalt járáséval megegyező, a népesség iskolai végzettség szerinti összetétele egy árnyalattal jobb, de így is jóval kedvezőtlenebb, mint a Győri, illetve a Soproni járásé. A 2011. évi népszámláláskor a megyén belül itt volt a legalacsonyabb</w:t>
      </w:r>
      <w:r w:rsidR="00AE1A2E" w:rsidRPr="008B55F7">
        <w:rPr>
          <w:rFonts w:ascii="Verdana" w:eastAsia="Times New Roman" w:hAnsi="Verdana" w:cs="Times New Roman"/>
          <w:sz w:val="20"/>
          <w:szCs w:val="20"/>
        </w:rPr>
        <w:t xml:space="preserve"> a</w:t>
      </w:r>
      <w:r w:rsidRPr="008B55F7">
        <w:rPr>
          <w:rFonts w:ascii="Verdana" w:eastAsia="Times New Roman" w:hAnsi="Verdana" w:cs="Times New Roman"/>
          <w:sz w:val="20"/>
          <w:szCs w:val="20"/>
        </w:rPr>
        <w:t xml:space="preserve"> foglalkoztatottaknak a 15 éves és idősebb népességéghez viszonyított aránya (48.7%), ami azonban így is meghaladta az országos átlagot. 1000 lakosra ekkor 55 vállalkozás jutott, ami elmarad mind az országos, mind a megyei átlagtól. Az egy adófizetőre jutó személyi jövedelemadó alapot képező jövedelem tekintetében a megye járásai között a Győri és a Téti után (az utóbbira jellemzővel lényegében megegyező összeggel) a harmadik. A jövedelem a megye északi településein magasabb (hasonlóan a Téti járáshoz), így feltételezhető, hogy a Győrben alkalmazásban állók magasabb keresete az, ami a járási jövedelem mintára meghatározóan hat.  </w:t>
      </w:r>
    </w:p>
    <w:p w14:paraId="0F1F4250" w14:textId="6DA0C605" w:rsidR="002D33F1" w:rsidRPr="008B55F7" w:rsidRDefault="001A33DE" w:rsidP="00903B50">
      <w:pPr>
        <w:spacing w:after="120"/>
        <w:jc w:val="both"/>
        <w:rPr>
          <w:rFonts w:ascii="Verdana" w:eastAsia="Times New Roman" w:hAnsi="Verdana" w:cs="Times New Roman"/>
          <w:sz w:val="20"/>
          <w:szCs w:val="20"/>
        </w:rPr>
      </w:pPr>
      <w:r w:rsidRPr="008B55F7">
        <w:rPr>
          <w:rFonts w:ascii="Verdana" w:eastAsia="Times New Roman" w:hAnsi="Verdana" w:cs="Times New Roman"/>
          <w:sz w:val="20"/>
          <w:szCs w:val="20"/>
        </w:rPr>
        <w:t xml:space="preserve">A járási központ Pannonhalma országos jelentőségű középiskolájáról nevezetes, aminek kisugárzó szellemi hatásából nyilván valamit a közvetlen környezet is profitál, de a gimnázium alapvetően nem a szűkebb földrajzi környezet oktatási igényeit elégíti ki, így az itt élők esetében már a középfokú oktatásban való részvételhez is jellemzően a bejárás fogalma társul. A bencés szerzetesrend gazdasági tevékenysége az utóbbi években jelentősen élénkült, ezért az apátság mint regionális munkáltató is egyre nagyobb szerephez jut. Ennek ellenére a munkaügyi kapcsolatok szempontjából Pannonhalma szerepe a tőle 19 kilométerre fekvő Győrhöz képest elhanyagolható.  A </w:t>
      </w:r>
      <w:r w:rsidRPr="008B55F7">
        <w:rPr>
          <w:rFonts w:ascii="Verdana" w:hAnsi="Verdana" w:cs="Times New Roman"/>
          <w:sz w:val="20"/>
          <w:szCs w:val="20"/>
        </w:rPr>
        <w:t xml:space="preserve">város (és egyben a járás) lakóinak megélhetését alapvetően a </w:t>
      </w:r>
      <w:hyperlink r:id="rId68" w:tooltip="Győr" w:history="1">
        <w:r w:rsidRPr="008B55F7">
          <w:rPr>
            <w:rStyle w:val="Hiperhivatkozs"/>
            <w:rFonts w:ascii="Verdana" w:hAnsi="Verdana" w:cs="Times New Roman"/>
            <w:color w:val="auto"/>
            <w:sz w:val="20"/>
            <w:szCs w:val="20"/>
            <w:u w:val="none"/>
          </w:rPr>
          <w:t>győri</w:t>
        </w:r>
      </w:hyperlink>
      <w:r w:rsidRPr="008B55F7">
        <w:rPr>
          <w:rFonts w:ascii="Verdana" w:hAnsi="Verdana" w:cs="Times New Roman"/>
          <w:sz w:val="20"/>
          <w:szCs w:val="20"/>
        </w:rPr>
        <w:t xml:space="preserve"> munkahelyek biztosítják. </w:t>
      </w:r>
      <w:r w:rsidR="002D33F1" w:rsidRPr="008B55F7">
        <w:rPr>
          <w:rFonts w:ascii="Verdana" w:hAnsi="Verdana" w:cs="Times New Roman"/>
          <w:sz w:val="20"/>
          <w:szCs w:val="20"/>
        </w:rPr>
        <w:t>H</w:t>
      </w:r>
      <w:r w:rsidRPr="008B55F7">
        <w:rPr>
          <w:rFonts w:ascii="Verdana" w:hAnsi="Verdana" w:cs="Times New Roman"/>
          <w:sz w:val="20"/>
          <w:szCs w:val="20"/>
        </w:rPr>
        <w:t xml:space="preserve">elyi munkaalkalmat </w:t>
      </w:r>
      <w:r w:rsidR="002D33F1" w:rsidRPr="008B55F7">
        <w:rPr>
          <w:rFonts w:ascii="Verdana" w:hAnsi="Verdana" w:cs="Times New Roman"/>
          <w:sz w:val="20"/>
          <w:szCs w:val="20"/>
        </w:rPr>
        <w:t xml:space="preserve">jelentenek a </w:t>
      </w:r>
      <w:r w:rsidRPr="008B55F7">
        <w:rPr>
          <w:rFonts w:ascii="Verdana" w:hAnsi="Verdana" w:cs="Times New Roman"/>
          <w:sz w:val="20"/>
          <w:szCs w:val="20"/>
        </w:rPr>
        <w:t>mezőgazdasági és az ehhez kapcsolódó feldolgozóüzemek</w:t>
      </w:r>
      <w:r w:rsidR="002D33F1" w:rsidRPr="008B55F7">
        <w:rPr>
          <w:rFonts w:ascii="Verdana" w:hAnsi="Verdana" w:cs="Times New Roman"/>
          <w:sz w:val="20"/>
          <w:szCs w:val="20"/>
        </w:rPr>
        <w:t>; számottevő a h</w:t>
      </w:r>
      <w:r w:rsidR="002D33F1" w:rsidRPr="008B55F7">
        <w:rPr>
          <w:rFonts w:ascii="Verdana" w:eastAsia="Times New Roman" w:hAnsi="Verdana" w:cs="Times New Roman"/>
          <w:sz w:val="20"/>
          <w:szCs w:val="20"/>
        </w:rPr>
        <w:t xml:space="preserve">elyi szőlészetek, borászatok szezonális idénymunka-foglalkoztatása. okkal szezonban. </w:t>
      </w:r>
      <w:r w:rsidRPr="008B55F7">
        <w:rPr>
          <w:rFonts w:ascii="Verdana" w:hAnsi="Verdana" w:cs="Times New Roman"/>
          <w:sz w:val="20"/>
          <w:szCs w:val="20"/>
        </w:rPr>
        <w:t>A Mezőgazdasági, Borászati, Termelő és Kereskedő Szövetkezet közel 1900 ha földön gazdálkodik és 130 főt foglalkoztat. A történelmi borvidék hagyományaihoz méltóan 200 hektáron szőlőt termesztenek, valamint a palackozó üzem kapacitáskihasználásának érdekében a környék jó minőségű szőlőjét is felvásárolják. J</w:t>
      </w:r>
      <w:r w:rsidR="00AE1A2E" w:rsidRPr="008B55F7">
        <w:rPr>
          <w:rFonts w:ascii="Verdana" w:hAnsi="Verdana" w:cs="Times New Roman"/>
          <w:sz w:val="20"/>
          <w:szCs w:val="20"/>
        </w:rPr>
        <w:t>elentősebb helyi munkáltató még</w:t>
      </w:r>
      <w:r w:rsidRPr="008B55F7">
        <w:rPr>
          <w:rFonts w:ascii="Verdana" w:hAnsi="Verdana" w:cs="Times New Roman"/>
          <w:sz w:val="20"/>
          <w:szCs w:val="20"/>
        </w:rPr>
        <w:t xml:space="preserve"> az INOX-BÁZIS Kereskedelmi, Szolgáltató és Fémipari Korlátolt Felelősségű Társaság (</w:t>
      </w:r>
      <w:r w:rsidR="002D33F1" w:rsidRPr="008B55F7">
        <w:rPr>
          <w:rFonts w:ascii="Verdana" w:hAnsi="Verdana" w:cs="Times New Roman"/>
          <w:sz w:val="20"/>
          <w:szCs w:val="20"/>
        </w:rPr>
        <w:t>m</w:t>
      </w:r>
      <w:r w:rsidR="002D33F1" w:rsidRPr="008B55F7">
        <w:rPr>
          <w:rFonts w:ascii="Verdana" w:eastAsia="Times New Roman" w:hAnsi="Verdana" w:cs="Times New Roman"/>
          <w:sz w:val="20"/>
          <w:szCs w:val="20"/>
        </w:rPr>
        <w:t xml:space="preserve">inőségi vendéglátóipari, élelmiszeripari gépek, berendezések, rostlap, ipari tűzhely, </w:t>
      </w:r>
      <w:r w:rsidRPr="008B55F7">
        <w:rPr>
          <w:rFonts w:ascii="Verdana" w:hAnsi="Verdana" w:cs="Times New Roman"/>
          <w:sz w:val="20"/>
          <w:szCs w:val="20"/>
        </w:rPr>
        <w:t xml:space="preserve">egyéb fémfeldolgozási termék gyártása), </w:t>
      </w:r>
      <w:r w:rsidR="002D33F1" w:rsidRPr="008B55F7">
        <w:rPr>
          <w:rFonts w:ascii="Verdana" w:eastAsia="Times New Roman" w:hAnsi="Verdana" w:cs="Times New Roman"/>
          <w:sz w:val="20"/>
          <w:szCs w:val="20"/>
        </w:rPr>
        <w:t xml:space="preserve">a Kayla Sun Kft. (világítástechnika), a Loland Elektro Kft. (komplex elektromos berendezések kivitelezése), a Pannonhalmi Bencés Főapátság, valamint Pannonhalma Város Önkormányzata. </w:t>
      </w:r>
    </w:p>
    <w:p w14:paraId="3D3F9D20" w14:textId="13C94BB9" w:rsidR="001A33DE" w:rsidRPr="008B55F7" w:rsidRDefault="001A33DE" w:rsidP="00903B50">
      <w:pPr>
        <w:spacing w:after="120"/>
        <w:jc w:val="both"/>
        <w:rPr>
          <w:rFonts w:ascii="Verdana" w:hAnsi="Verdana" w:cs="Times New Roman"/>
          <w:sz w:val="20"/>
          <w:szCs w:val="20"/>
        </w:rPr>
      </w:pPr>
      <w:r w:rsidRPr="008B55F7">
        <w:rPr>
          <w:rFonts w:ascii="Verdana" w:hAnsi="Verdana" w:cs="Times New Roman"/>
          <w:sz w:val="20"/>
          <w:szCs w:val="20"/>
        </w:rPr>
        <w:t xml:space="preserve">A </w:t>
      </w:r>
      <w:r w:rsidRPr="008B55F7">
        <w:rPr>
          <w:rFonts w:ascii="Verdana" w:hAnsi="Verdana" w:cs="Times New Roman"/>
          <w:b/>
          <w:sz w:val="20"/>
          <w:szCs w:val="20"/>
        </w:rPr>
        <w:t>Kapuvári járásb</w:t>
      </w:r>
      <w:r w:rsidRPr="008B55F7">
        <w:rPr>
          <w:rFonts w:ascii="Verdana" w:hAnsi="Verdana" w:cs="Times New Roman"/>
          <w:sz w:val="20"/>
          <w:szCs w:val="20"/>
        </w:rPr>
        <w:t>an mintegy 24 ezren élnek, a komoly mezővárosi hagyományokkal rendelkező Kapuvár mellett még egy település</w:t>
      </w:r>
      <w:r w:rsidR="00AE1A2E" w:rsidRPr="008B55F7">
        <w:rPr>
          <w:rFonts w:ascii="Verdana" w:hAnsi="Verdana" w:cs="Times New Roman"/>
          <w:sz w:val="20"/>
          <w:szCs w:val="20"/>
        </w:rPr>
        <w:t xml:space="preserve"> – a </w:t>
      </w:r>
      <w:r w:rsidRPr="008B55F7">
        <w:rPr>
          <w:rFonts w:ascii="Verdana" w:hAnsi="Verdana" w:cs="Times New Roman"/>
          <w:sz w:val="20"/>
          <w:szCs w:val="20"/>
        </w:rPr>
        <w:t>lakosságát tekintve az előbbinél ötször kisebb</w:t>
      </w:r>
      <w:r w:rsidR="00AE1A2E" w:rsidRPr="008B55F7">
        <w:rPr>
          <w:rFonts w:ascii="Verdana" w:hAnsi="Verdana" w:cs="Times New Roman"/>
          <w:sz w:val="20"/>
          <w:szCs w:val="20"/>
        </w:rPr>
        <w:t xml:space="preserve"> – </w:t>
      </w:r>
      <w:r w:rsidRPr="008B55F7">
        <w:rPr>
          <w:rFonts w:ascii="Verdana" w:hAnsi="Verdana" w:cs="Times New Roman"/>
          <w:sz w:val="20"/>
          <w:szCs w:val="20"/>
        </w:rPr>
        <w:t>Beled rendelkezik városi címmel. A járás lélekszáma a vizsgált 10 év alatt közel 5 %-kal csökkent a természetes népességfogyás következtében, amit itt még részben sem ellensúlyozott a járás településeire történő beköltözés. A járás korstruktúrája némileg sajátos, az összes Győr-Moson-Sopron megyei járás közül itt a legmagasabb a 60 éven felüliek és legkisebb a 15 évesnél fiatalabbak aránya</w:t>
      </w:r>
      <w:r w:rsidR="00AE1A2E" w:rsidRPr="008B55F7">
        <w:rPr>
          <w:rFonts w:ascii="Verdana" w:hAnsi="Verdana" w:cs="Times New Roman"/>
          <w:sz w:val="20"/>
          <w:szCs w:val="20"/>
        </w:rPr>
        <w:t xml:space="preserve">, </w:t>
      </w:r>
      <w:r w:rsidRPr="008B55F7">
        <w:rPr>
          <w:rFonts w:ascii="Verdana" w:hAnsi="Verdana" w:cs="Times New Roman"/>
          <w:sz w:val="20"/>
          <w:szCs w:val="20"/>
        </w:rPr>
        <w:t>ami mind az itt élőkre, mind a szociális ellátórendszerre az átlagosnál nagyobb terhet ró. A népesség iskolai végzettség szerinti összetételét tekintve a megye járásai között közepes helyzetűnek mondható. 2011-ben a 15 évesnél idősebb népesség 50,2 %-a volt foglalkoztatott. Ezer lakosra ekkor 60 vállalkozás jutott. Az egy adófizetőre eső személyi jövedelemadó alap a megye járásai közül itt volt a legalacsonyabb.</w:t>
      </w:r>
    </w:p>
    <w:p w14:paraId="4C7BB8F4" w14:textId="77777777" w:rsidR="00EB5F2C" w:rsidRPr="008B55F7" w:rsidRDefault="00EB5F2C" w:rsidP="00903B50">
      <w:pPr>
        <w:spacing w:after="120"/>
        <w:jc w:val="both"/>
        <w:rPr>
          <w:rFonts w:ascii="Verdana" w:hAnsi="Verdana" w:cs="Times New Roman"/>
          <w:sz w:val="20"/>
          <w:szCs w:val="20"/>
        </w:rPr>
      </w:pPr>
    </w:p>
    <w:p w14:paraId="41734ACC" w14:textId="149CD7C0" w:rsidR="001A33DE" w:rsidRPr="008B55F7" w:rsidRDefault="001A33DE" w:rsidP="00903B50">
      <w:pPr>
        <w:spacing w:after="120"/>
        <w:jc w:val="both"/>
        <w:rPr>
          <w:rFonts w:ascii="Verdana" w:hAnsi="Verdana" w:cs="Times New Roman"/>
          <w:sz w:val="20"/>
          <w:szCs w:val="20"/>
        </w:rPr>
      </w:pPr>
      <w:r w:rsidRPr="008B55F7">
        <w:rPr>
          <w:rFonts w:ascii="Verdana" w:hAnsi="Verdana" w:cs="Times New Roman"/>
          <w:sz w:val="20"/>
          <w:szCs w:val="20"/>
        </w:rPr>
        <w:t xml:space="preserve">A járási székhely Kapuvár, a hagyományos értelemben is város, ahol  a járás lakosságának 44 %-a élt 2013-ban. Kapuvár elérhetősége többféle közlekedési eszközzel is kiváló. Közúton a Sopront Győrrel összekötő 85-ös számú főútvonalon; vasúton a </w:t>
      </w:r>
      <w:hyperlink r:id="rId69" w:tooltip="Győr–Sopron-vasútvonal" w:history="1">
        <w:r w:rsidRPr="008B55F7">
          <w:rPr>
            <w:rStyle w:val="Hiperhivatkozs"/>
            <w:rFonts w:ascii="Verdana" w:hAnsi="Verdana" w:cs="Times New Roman"/>
            <w:color w:val="auto"/>
            <w:sz w:val="20"/>
            <w:szCs w:val="20"/>
            <w:u w:val="none"/>
          </w:rPr>
          <w:t>Győr-Sopron-Ebenfurt vasútvonalon</w:t>
        </w:r>
      </w:hyperlink>
      <w:r w:rsidRPr="008B55F7">
        <w:rPr>
          <w:rFonts w:ascii="Verdana" w:hAnsi="Verdana" w:cs="Times New Roman"/>
          <w:sz w:val="20"/>
          <w:szCs w:val="20"/>
        </w:rPr>
        <w:t xml:space="preserve">; légi közlekedés szempontjából pedig a </w:t>
      </w:r>
      <w:hyperlink r:id="rId70" w:tooltip="Fertőszentmiklós" w:history="1">
        <w:r w:rsidRPr="008B55F7">
          <w:rPr>
            <w:rStyle w:val="Hiperhivatkozs"/>
            <w:rFonts w:ascii="Verdana" w:hAnsi="Verdana" w:cs="Times New Roman"/>
            <w:color w:val="auto"/>
            <w:sz w:val="20"/>
            <w:szCs w:val="20"/>
            <w:u w:val="none"/>
          </w:rPr>
          <w:t>Fertőszentmiklósi</w:t>
        </w:r>
      </w:hyperlink>
      <w:r w:rsidRPr="008B55F7">
        <w:rPr>
          <w:rFonts w:ascii="Verdana" w:hAnsi="Verdana" w:cs="Times New Roman"/>
          <w:sz w:val="20"/>
          <w:szCs w:val="20"/>
        </w:rPr>
        <w:t xml:space="preserve"> magán repülőtér, valamint az ausztriai </w:t>
      </w:r>
      <w:hyperlink r:id="rId71" w:tooltip="Schwechat" w:history="1">
        <w:r w:rsidRPr="008B55F7">
          <w:rPr>
            <w:rStyle w:val="Hiperhivatkozs"/>
            <w:rFonts w:ascii="Verdana" w:hAnsi="Verdana" w:cs="Times New Roman"/>
            <w:color w:val="auto"/>
            <w:sz w:val="20"/>
            <w:szCs w:val="20"/>
            <w:u w:val="none"/>
          </w:rPr>
          <w:t>schwechati</w:t>
        </w:r>
      </w:hyperlink>
      <w:r w:rsidRPr="008B55F7">
        <w:rPr>
          <w:rFonts w:ascii="Verdana" w:hAnsi="Verdana" w:cs="Times New Roman"/>
          <w:sz w:val="20"/>
          <w:szCs w:val="20"/>
        </w:rPr>
        <w:t xml:space="preserve"> nemzetközi repülőtér ad lehetőséget a város megközelítésére. Az </w:t>
      </w:r>
      <w:hyperlink r:id="rId72" w:tooltip="M1-es autópálya (Magyarország)" w:history="1">
        <w:r w:rsidRPr="008B55F7">
          <w:rPr>
            <w:rStyle w:val="Hiperhivatkozs"/>
            <w:rFonts w:ascii="Verdana" w:hAnsi="Verdana" w:cs="Times New Roman"/>
            <w:color w:val="auto"/>
            <w:sz w:val="20"/>
            <w:szCs w:val="20"/>
            <w:u w:val="none"/>
          </w:rPr>
          <w:t>M1-es autópálya</w:t>
        </w:r>
      </w:hyperlink>
      <w:r w:rsidRPr="008B55F7">
        <w:rPr>
          <w:rFonts w:ascii="Verdana" w:hAnsi="Verdana" w:cs="Times New Roman"/>
          <w:sz w:val="20"/>
          <w:szCs w:val="20"/>
        </w:rPr>
        <w:t xml:space="preserve"> Győrnél 40</w:t>
      </w:r>
      <w:r w:rsidR="00023F0A" w:rsidRPr="008B55F7">
        <w:rPr>
          <w:rFonts w:ascii="Verdana" w:hAnsi="Verdana" w:cs="Times New Roman"/>
          <w:sz w:val="20"/>
          <w:szCs w:val="20"/>
        </w:rPr>
        <w:t xml:space="preserve"> </w:t>
      </w:r>
      <w:r w:rsidRPr="008B55F7">
        <w:rPr>
          <w:rFonts w:ascii="Verdana" w:hAnsi="Verdana" w:cs="Times New Roman"/>
          <w:sz w:val="20"/>
          <w:szCs w:val="20"/>
        </w:rPr>
        <w:t xml:space="preserve">km-es és </w:t>
      </w:r>
      <w:hyperlink r:id="rId73" w:tooltip="Mosonmagyaróvár" w:history="1">
        <w:r w:rsidRPr="008B55F7">
          <w:rPr>
            <w:rStyle w:val="Hiperhivatkozs"/>
            <w:rFonts w:ascii="Verdana" w:hAnsi="Verdana" w:cs="Times New Roman"/>
            <w:color w:val="auto"/>
            <w:sz w:val="20"/>
            <w:szCs w:val="20"/>
            <w:u w:val="none"/>
          </w:rPr>
          <w:t>Mosonmagyaróvárnál</w:t>
        </w:r>
      </w:hyperlink>
      <w:r w:rsidRPr="008B55F7">
        <w:rPr>
          <w:rFonts w:ascii="Verdana" w:hAnsi="Verdana" w:cs="Times New Roman"/>
          <w:sz w:val="20"/>
          <w:szCs w:val="20"/>
        </w:rPr>
        <w:t xml:space="preserve"> 50</w:t>
      </w:r>
      <w:r w:rsidR="00023F0A" w:rsidRPr="008B55F7">
        <w:rPr>
          <w:rFonts w:ascii="Verdana" w:hAnsi="Verdana" w:cs="Times New Roman"/>
          <w:sz w:val="20"/>
          <w:szCs w:val="20"/>
        </w:rPr>
        <w:t xml:space="preserve"> </w:t>
      </w:r>
      <w:r w:rsidRPr="008B55F7">
        <w:rPr>
          <w:rFonts w:ascii="Verdana" w:hAnsi="Verdana" w:cs="Times New Roman"/>
          <w:sz w:val="20"/>
          <w:szCs w:val="20"/>
        </w:rPr>
        <w:t xml:space="preserve">km-es, az A3-as autópálya </w:t>
      </w:r>
      <w:hyperlink r:id="rId74" w:tooltip="Cinfalva" w:history="1">
        <w:r w:rsidRPr="008B55F7">
          <w:rPr>
            <w:rStyle w:val="Hiperhivatkozs"/>
            <w:rFonts w:ascii="Verdana" w:hAnsi="Verdana" w:cs="Times New Roman"/>
            <w:color w:val="auto"/>
            <w:sz w:val="20"/>
            <w:szCs w:val="20"/>
            <w:u w:val="none"/>
          </w:rPr>
          <w:t>Siegendorfnál</w:t>
        </w:r>
      </w:hyperlink>
      <w:r w:rsidRPr="008B55F7">
        <w:rPr>
          <w:rFonts w:ascii="Verdana" w:hAnsi="Verdana" w:cs="Times New Roman"/>
          <w:sz w:val="20"/>
          <w:szCs w:val="20"/>
        </w:rPr>
        <w:t xml:space="preserve"> 60 km-es, az A4-es </w:t>
      </w:r>
      <w:hyperlink r:id="rId75" w:tooltip="Pándorfalu" w:history="1">
        <w:r w:rsidRPr="008B55F7">
          <w:rPr>
            <w:rStyle w:val="Hiperhivatkozs"/>
            <w:rFonts w:ascii="Verdana" w:hAnsi="Verdana" w:cs="Times New Roman"/>
            <w:color w:val="auto"/>
            <w:sz w:val="20"/>
            <w:szCs w:val="20"/>
            <w:u w:val="none"/>
          </w:rPr>
          <w:t>Parndorfnál</w:t>
        </w:r>
      </w:hyperlink>
      <w:r w:rsidRPr="008B55F7">
        <w:rPr>
          <w:rFonts w:ascii="Verdana" w:hAnsi="Verdana" w:cs="Times New Roman"/>
          <w:sz w:val="20"/>
          <w:szCs w:val="20"/>
        </w:rPr>
        <w:t xml:space="preserve"> 50 km-es távolságban érhető el. A viszonylag kis távolság és a jó közlekedési kapcsolat több irányban is lehetővé teszi a napi ingázást, a győri és soproni munkahelyek épp úgy</w:t>
      </w:r>
      <w:r w:rsidR="00AE1A2E" w:rsidRPr="008B55F7">
        <w:rPr>
          <w:rFonts w:ascii="Verdana" w:hAnsi="Verdana" w:cs="Times New Roman"/>
          <w:sz w:val="20"/>
          <w:szCs w:val="20"/>
        </w:rPr>
        <w:t xml:space="preserve"> elérhetők, mint a határ</w:t>
      </w:r>
      <w:r w:rsidRPr="008B55F7">
        <w:rPr>
          <w:rFonts w:ascii="Verdana" w:hAnsi="Verdana" w:cs="Times New Roman"/>
          <w:sz w:val="20"/>
          <w:szCs w:val="20"/>
        </w:rPr>
        <w:t xml:space="preserve">közeli osztrák településeken találhatók. A járás többi települése közül szintén azok vannak előnyös helyzetben, amelyeken a 85-ös főút, </w:t>
      </w:r>
      <w:r w:rsidRPr="008B55F7">
        <w:rPr>
          <w:rFonts w:ascii="Verdana" w:hAnsi="Verdana" w:cs="Times New Roman"/>
          <w:sz w:val="20"/>
          <w:szCs w:val="20"/>
        </w:rPr>
        <w:lastRenderedPageBreak/>
        <w:t>illetve a vasútvonal áthalad.  A járási székhely betölti térszervező szerepét, többféle középfokú oktatási lehetőséget, illetve munkahelyet kínál nemcsak a helyben, de a környező településeken élők számára is.  A városban a városi életforma velejárójaként a munkahelyek széles palettája megtalálható, emellett jelentős számú, mintegy másfél ezer munkahely koncentrálódik a 2000 óta működő kapuvári ipari parkban. Itt működik többek között a 333 főt foglalkoztató Cserpes Tejipari Vállalkozás</w:t>
      </w:r>
      <w:r w:rsidR="00AE1A2E" w:rsidRPr="008B55F7">
        <w:rPr>
          <w:rFonts w:ascii="Verdana" w:hAnsi="Verdana" w:cs="Times New Roman"/>
          <w:sz w:val="20"/>
          <w:szCs w:val="20"/>
        </w:rPr>
        <w:t>,</w:t>
      </w:r>
      <w:r w:rsidRPr="008B55F7">
        <w:rPr>
          <w:rFonts w:ascii="Verdana" w:hAnsi="Verdana" w:cs="Times New Roman"/>
          <w:sz w:val="20"/>
          <w:szCs w:val="20"/>
        </w:rPr>
        <w:t xml:space="preserve"> mely folyamatosan dolgozza fel a környékbeli gazdák háztáji tehenészeteiben termelt tejet. Az elsősorban női munkaerőt alkalmazó könnyűipar legnagyobb egysége a Diadal Ruhaipari Rt., amely azonban a korábbi 650 helyett jelenleg csak 184 főt foglalkoztat</w:t>
      </w:r>
      <w:r w:rsidR="00AE1A2E" w:rsidRPr="008B55F7">
        <w:rPr>
          <w:rFonts w:ascii="Verdana" w:hAnsi="Verdana" w:cs="Times New Roman"/>
          <w:sz w:val="20"/>
          <w:szCs w:val="20"/>
        </w:rPr>
        <w:t>.</w:t>
      </w:r>
      <w:r w:rsidRPr="008B55F7">
        <w:rPr>
          <w:rFonts w:ascii="Verdana" w:hAnsi="Verdana" w:cs="Times New Roman"/>
          <w:sz w:val="20"/>
          <w:szCs w:val="20"/>
        </w:rPr>
        <w:t xml:space="preserve"> További közel ötven alkalmazottnak ad munkát a FERROTON Gépgyártó Korlátolt Felelősségű Társaság. Folyamatban van </w:t>
      </w:r>
      <w:r w:rsidRPr="008B55F7">
        <w:rPr>
          <w:rFonts w:ascii="Verdana" w:hAnsi="Verdana" w:cs="Times New Roman"/>
          <w:bCs/>
          <w:sz w:val="20"/>
          <w:szCs w:val="20"/>
        </w:rPr>
        <w:t>a svájci központú Laurastar beruházása</w:t>
      </w:r>
      <w:r w:rsidR="00AE1A2E" w:rsidRPr="008B55F7">
        <w:rPr>
          <w:rFonts w:ascii="Verdana" w:hAnsi="Verdana" w:cs="Times New Roman"/>
          <w:bCs/>
          <w:sz w:val="20"/>
          <w:szCs w:val="20"/>
        </w:rPr>
        <w:t>; a</w:t>
      </w:r>
      <w:r w:rsidRPr="008B55F7">
        <w:rPr>
          <w:rFonts w:ascii="Verdana" w:hAnsi="Verdana" w:cs="Times New Roman"/>
          <w:sz w:val="20"/>
          <w:szCs w:val="20"/>
        </w:rPr>
        <w:t xml:space="preserve">z elektronikai gépeket, elsősorban prémium kategóriás vasalókat gyártó és forgalmazó cégcsoport 2500 négyzetméter alapterületű üzemcsarnokot épít a kapuvári ipari parkban. A helyben találhatók mellett a kapuváriak számára elérhetőek a soproni és burgenlandi munkahelyek, vagy a némileg távolabbi </w:t>
      </w:r>
      <w:r w:rsidR="00AE1A2E" w:rsidRPr="008B55F7">
        <w:rPr>
          <w:rFonts w:ascii="Verdana" w:hAnsi="Verdana" w:cs="Times New Roman"/>
          <w:sz w:val="20"/>
          <w:szCs w:val="20"/>
        </w:rPr>
        <w:t>g</w:t>
      </w:r>
      <w:r w:rsidRPr="008B55F7">
        <w:rPr>
          <w:rFonts w:ascii="Verdana" w:hAnsi="Verdana" w:cs="Times New Roman"/>
          <w:sz w:val="20"/>
          <w:szCs w:val="20"/>
        </w:rPr>
        <w:t xml:space="preserve">yőriek, de a Velux </w:t>
      </w:r>
      <w:r w:rsidR="00AE1A2E" w:rsidRPr="008B55F7">
        <w:rPr>
          <w:rFonts w:ascii="Verdana" w:hAnsi="Verdana" w:cs="Times New Roman"/>
          <w:sz w:val="20"/>
          <w:szCs w:val="20"/>
        </w:rPr>
        <w:t>fertődi és f</w:t>
      </w:r>
      <w:r w:rsidRPr="008B55F7">
        <w:rPr>
          <w:rFonts w:ascii="Verdana" w:hAnsi="Verdana" w:cs="Times New Roman"/>
          <w:sz w:val="20"/>
          <w:szCs w:val="20"/>
        </w:rPr>
        <w:t>ertőszentmiklósi üzemeiben is sok dolgozó bejáró.</w:t>
      </w:r>
    </w:p>
    <w:p w14:paraId="7F094BFF" w14:textId="77777777" w:rsidR="001A33DE" w:rsidRPr="008B55F7" w:rsidRDefault="001A33DE" w:rsidP="00903B50">
      <w:pPr>
        <w:spacing w:after="120"/>
        <w:jc w:val="both"/>
        <w:rPr>
          <w:rFonts w:ascii="Verdana" w:hAnsi="Verdana" w:cs="Times New Roman"/>
          <w:sz w:val="20"/>
          <w:szCs w:val="20"/>
        </w:rPr>
      </w:pPr>
      <w:r w:rsidRPr="008B55F7">
        <w:rPr>
          <w:rFonts w:ascii="Verdana" w:hAnsi="Verdana" w:cs="Times New Roman"/>
          <w:sz w:val="20"/>
          <w:szCs w:val="20"/>
        </w:rPr>
        <w:t xml:space="preserve">A 33 ezer lakosú </w:t>
      </w:r>
      <w:r w:rsidRPr="008B55F7">
        <w:rPr>
          <w:rFonts w:ascii="Verdana" w:hAnsi="Verdana" w:cs="Times New Roman"/>
          <w:b/>
          <w:sz w:val="20"/>
          <w:szCs w:val="20"/>
        </w:rPr>
        <w:t xml:space="preserve">Csornai járás </w:t>
      </w:r>
      <w:r w:rsidRPr="008B55F7">
        <w:rPr>
          <w:rFonts w:ascii="Verdana" w:hAnsi="Verdana" w:cs="Times New Roman"/>
          <w:sz w:val="20"/>
          <w:szCs w:val="20"/>
        </w:rPr>
        <w:t>egyetlen városa a Kapuvárhoz hasonló méretű Csorna. A demográfiai és iskolai végzettség szeri</w:t>
      </w:r>
      <w:r w:rsidR="00AE1A2E" w:rsidRPr="008B55F7">
        <w:rPr>
          <w:rFonts w:ascii="Verdana" w:hAnsi="Verdana" w:cs="Times New Roman"/>
          <w:sz w:val="20"/>
          <w:szCs w:val="20"/>
        </w:rPr>
        <w:t>nti összetétel szempontjából a Kapuvári és a C</w:t>
      </w:r>
      <w:r w:rsidRPr="008B55F7">
        <w:rPr>
          <w:rFonts w:ascii="Verdana" w:hAnsi="Verdana" w:cs="Times New Roman"/>
          <w:sz w:val="20"/>
          <w:szCs w:val="20"/>
        </w:rPr>
        <w:t>sornai járás meglehetősen hasonló képet mutat. Az utóbbi közlekedési kapcsolatai is hasonlóak az előbbiéhez, jelentős különbség azonban, hogy az itt élők számára a fő ingázási centrumot Győr jelenti, bár tömegközlekedési eszközzel a járás déli részén található településekről nem egyszerű a bejárás. A járás lakosainak száma tíz év alatt mintegy 5 %-kal csökkent, a migrációs többlet itt is elhanyagolható nagyságú a természetes fogyáshoz képes</w:t>
      </w:r>
      <w:r w:rsidR="00266300" w:rsidRPr="008B55F7">
        <w:rPr>
          <w:rFonts w:ascii="Verdana" w:hAnsi="Verdana" w:cs="Times New Roman"/>
          <w:sz w:val="20"/>
          <w:szCs w:val="20"/>
        </w:rPr>
        <w:t>t. A népességfogyás a járás dél</w:t>
      </w:r>
      <w:r w:rsidRPr="008B55F7">
        <w:rPr>
          <w:rFonts w:ascii="Verdana" w:hAnsi="Verdana" w:cs="Times New Roman"/>
          <w:sz w:val="20"/>
          <w:szCs w:val="20"/>
        </w:rPr>
        <w:t xml:space="preserve">nyugati részén volt igen erőteljes, míg a Csornával közvetlenül szomszédos települések lakóinak száma némileg nőtt. A 2002 és 2012 között épült új lakásoknak a teljes lakásállományhoz viszonyított 5,8 %-os aránya a megye járásai között a legalacsonyabb volt. A megyén belül a </w:t>
      </w:r>
      <w:r w:rsidR="00266300" w:rsidRPr="008B55F7">
        <w:rPr>
          <w:rFonts w:ascii="Verdana" w:hAnsi="Verdana" w:cs="Times New Roman"/>
          <w:sz w:val="20"/>
          <w:szCs w:val="20"/>
        </w:rPr>
        <w:t>C</w:t>
      </w:r>
      <w:r w:rsidRPr="008B55F7">
        <w:rPr>
          <w:rFonts w:ascii="Verdana" w:hAnsi="Verdana" w:cs="Times New Roman"/>
          <w:sz w:val="20"/>
          <w:szCs w:val="20"/>
        </w:rPr>
        <w:t>sornai járás aktivitási mutatói relatíve kedvezőtlenek, bár így is jobbak az országos átlagnál. A legutóbbi népszámlálás adatai szerint a foglalkoztatási arányszám 49,9 % volt, közel 4 százalékponttal magasabb, mint az akkori országos átlag. Az ezer lakosra jutó működő vállalkozások számát tekintve a megye járásainak sorrendjében 56-os átlaggal az ötödik, az egy adófizetőre jutó személyi jövedelemadó alap nagysága szerint pedig a negyedik volt.</w:t>
      </w:r>
    </w:p>
    <w:p w14:paraId="22B57850" w14:textId="7533D797" w:rsidR="001A33DE" w:rsidRPr="008B55F7" w:rsidRDefault="001A33DE" w:rsidP="00903B50">
      <w:pPr>
        <w:spacing w:after="120"/>
        <w:jc w:val="both"/>
        <w:rPr>
          <w:rFonts w:ascii="Verdana" w:hAnsi="Verdana" w:cs="Times New Roman"/>
          <w:sz w:val="20"/>
          <w:szCs w:val="20"/>
        </w:rPr>
      </w:pPr>
      <w:r w:rsidRPr="008B55F7">
        <w:rPr>
          <w:rFonts w:ascii="Verdana" w:hAnsi="Verdana" w:cs="Times New Roman"/>
          <w:sz w:val="20"/>
          <w:szCs w:val="20"/>
        </w:rPr>
        <w:t>A csornai területfejlesztési stratégia háttér</w:t>
      </w:r>
      <w:r w:rsidR="00266300" w:rsidRPr="008B55F7">
        <w:rPr>
          <w:rFonts w:ascii="Verdana" w:hAnsi="Verdana" w:cs="Times New Roman"/>
          <w:sz w:val="20"/>
          <w:szCs w:val="20"/>
        </w:rPr>
        <w:t>-</w:t>
      </w:r>
      <w:r w:rsidRPr="008B55F7">
        <w:rPr>
          <w:rFonts w:ascii="Verdana" w:hAnsi="Verdana" w:cs="Times New Roman"/>
          <w:sz w:val="20"/>
          <w:szCs w:val="20"/>
        </w:rPr>
        <w:t>anyaga szerint – illeszkedően Csorna és a járás mezőgazdasági hagyományaihoz</w:t>
      </w:r>
      <w:r w:rsidR="00266300" w:rsidRPr="008B55F7">
        <w:rPr>
          <w:rFonts w:ascii="Verdana" w:hAnsi="Verdana" w:cs="Times New Roman"/>
          <w:sz w:val="20"/>
          <w:szCs w:val="20"/>
        </w:rPr>
        <w:t xml:space="preserve"> – a </w:t>
      </w:r>
      <w:r w:rsidRPr="008B55F7">
        <w:rPr>
          <w:rFonts w:ascii="Verdana" w:hAnsi="Verdana" w:cs="Times New Roman"/>
          <w:sz w:val="20"/>
          <w:szCs w:val="20"/>
        </w:rPr>
        <w:t xml:space="preserve">járás vállalkozásainak 60 %-a </w:t>
      </w:r>
      <w:r w:rsidR="00266300" w:rsidRPr="008B55F7">
        <w:rPr>
          <w:rFonts w:ascii="Verdana" w:hAnsi="Verdana" w:cs="Times New Roman"/>
          <w:sz w:val="20"/>
          <w:szCs w:val="20"/>
        </w:rPr>
        <w:t>2013-ban</w:t>
      </w:r>
      <w:r w:rsidRPr="008B55F7">
        <w:rPr>
          <w:rFonts w:ascii="Verdana" w:hAnsi="Verdana" w:cs="Times New Roman"/>
          <w:sz w:val="20"/>
          <w:szCs w:val="20"/>
        </w:rPr>
        <w:t xml:space="preserve"> mezőgazdasági </w:t>
      </w:r>
      <w:r w:rsidR="00266300" w:rsidRPr="008B55F7">
        <w:rPr>
          <w:rFonts w:ascii="Verdana" w:hAnsi="Verdana" w:cs="Times New Roman"/>
          <w:sz w:val="20"/>
          <w:szCs w:val="20"/>
        </w:rPr>
        <w:t xml:space="preserve">jellegű </w:t>
      </w:r>
      <w:r w:rsidRPr="008B55F7">
        <w:rPr>
          <w:rFonts w:ascii="Verdana" w:hAnsi="Verdana" w:cs="Times New Roman"/>
          <w:sz w:val="20"/>
          <w:szCs w:val="20"/>
        </w:rPr>
        <w:t>volt, ami jóval meghaladta a megyei és az országos átlagot. A mezőgazdasági vállalkozások a járás déli területére koncentrálódnak, míg  az ipari, építőipari vállalkozások a közlekedési infrastruktúrához kapcsolódva inkább a járás északi felén, nagyobb súllyal a járási székhelyen, Csornán találhatók. A szolgáltató szektor az átlagosnál kisebb súlyt képvisel a helyi gazdaságban. A mezőgazdasághoz feldolgozóipar kapcsolódik, jelentősebb élelmiszeripari vállalkozásai a járásnak a Good Mills csoport (korábban Pannon Mill) érdekeltségébe tartozó csornai malom, amely a régi mal</w:t>
      </w:r>
      <w:r w:rsidR="00266300" w:rsidRPr="008B55F7">
        <w:rPr>
          <w:rFonts w:ascii="Verdana" w:hAnsi="Verdana" w:cs="Times New Roman"/>
          <w:sz w:val="20"/>
          <w:szCs w:val="20"/>
        </w:rPr>
        <w:t>om kiváltásával 2004-2005-ben</w:t>
      </w:r>
      <w:r w:rsidRPr="008B55F7">
        <w:rPr>
          <w:rFonts w:ascii="Verdana" w:hAnsi="Verdana" w:cs="Times New Roman"/>
          <w:sz w:val="20"/>
          <w:szCs w:val="20"/>
        </w:rPr>
        <w:t xml:space="preserve"> épült (mintegy 50 főt foglalkoztat), a Seeburger-Rábaköz Konzervipari Kft.</w:t>
      </w:r>
      <w:r w:rsidR="00266300" w:rsidRPr="008B55F7">
        <w:rPr>
          <w:rFonts w:ascii="Verdana" w:hAnsi="Verdana" w:cs="Times New Roman"/>
          <w:sz w:val="20"/>
          <w:szCs w:val="20"/>
        </w:rPr>
        <w:t>,</w:t>
      </w:r>
      <w:r w:rsidRPr="008B55F7">
        <w:rPr>
          <w:rFonts w:ascii="Verdana" w:hAnsi="Verdana" w:cs="Times New Roman"/>
          <w:sz w:val="20"/>
          <w:szCs w:val="20"/>
        </w:rPr>
        <w:t xml:space="preserve"> a Ceres Sütő Zrt., valamint a Sole-Mizo tejfeldolgozó üzem.</w:t>
      </w:r>
    </w:p>
    <w:p w14:paraId="63CA7413" w14:textId="0D546958" w:rsidR="001A33DE" w:rsidRPr="008B55F7" w:rsidRDefault="001A33DE" w:rsidP="00BF2ABA">
      <w:pPr>
        <w:jc w:val="both"/>
        <w:rPr>
          <w:rFonts w:ascii="Verdana" w:hAnsi="Verdana" w:cs="Times New Roman"/>
          <w:sz w:val="20"/>
          <w:szCs w:val="20"/>
        </w:rPr>
      </w:pPr>
      <w:r w:rsidRPr="008B55F7">
        <w:rPr>
          <w:rFonts w:ascii="Verdana" w:hAnsi="Verdana" w:cs="Times New Roman"/>
          <w:sz w:val="20"/>
          <w:szCs w:val="20"/>
        </w:rPr>
        <w:t xml:space="preserve">Az ipari és kereskedelmi létesítmények többsége Csornán található, ahol két nagyobb és két kisebb </w:t>
      </w:r>
      <w:r w:rsidR="00266300" w:rsidRPr="008B55F7">
        <w:rPr>
          <w:rFonts w:ascii="Verdana" w:hAnsi="Verdana" w:cs="Times New Roman"/>
          <w:sz w:val="20"/>
          <w:szCs w:val="20"/>
        </w:rPr>
        <w:t>ipari terület</w:t>
      </w:r>
      <w:r w:rsidRPr="008B55F7">
        <w:rPr>
          <w:rFonts w:ascii="Verdana" w:hAnsi="Verdana" w:cs="Times New Roman"/>
          <w:sz w:val="20"/>
          <w:szCs w:val="20"/>
        </w:rPr>
        <w:t xml:space="preserve"> is van. Az egyik kisebb viszonylag városközponti elhelyezkedésű területen a kereskedelmi és szolgáltató egységek (Lidl, Penny Market, Tesco, Mol kút stb.) mellett itt </w:t>
      </w:r>
      <w:r w:rsidR="00266300" w:rsidRPr="008B55F7">
        <w:rPr>
          <w:rFonts w:ascii="Verdana" w:hAnsi="Verdana" w:cs="Times New Roman"/>
          <w:sz w:val="20"/>
          <w:szCs w:val="20"/>
        </w:rPr>
        <w:t>működik</w:t>
      </w:r>
      <w:r w:rsidRPr="008B55F7">
        <w:rPr>
          <w:rFonts w:ascii="Verdana" w:hAnsi="Verdana" w:cs="Times New Roman"/>
          <w:sz w:val="20"/>
          <w:szCs w:val="20"/>
        </w:rPr>
        <w:t xml:space="preserve"> Csorna három „nagy” termelő üzeme közül az egyik, a mintegy 120 főt foglalkoztató Tondach tetőcserép gyár. A másik kisebb iparterületen a város keleti felén, a 85</w:t>
      </w:r>
      <w:r w:rsidR="00266300" w:rsidRPr="008B55F7">
        <w:rPr>
          <w:rFonts w:ascii="Verdana" w:hAnsi="Verdana" w:cs="Times New Roman"/>
          <w:sz w:val="20"/>
          <w:szCs w:val="20"/>
        </w:rPr>
        <w:t>.</w:t>
      </w:r>
      <w:r w:rsidRPr="008B55F7">
        <w:rPr>
          <w:rFonts w:ascii="Verdana" w:hAnsi="Verdana" w:cs="Times New Roman"/>
          <w:sz w:val="20"/>
          <w:szCs w:val="20"/>
        </w:rPr>
        <w:t xml:space="preserve"> és 86. sz. utak ke</w:t>
      </w:r>
      <w:r w:rsidR="00266300" w:rsidRPr="008B55F7">
        <w:rPr>
          <w:rFonts w:ascii="Verdana" w:hAnsi="Verdana" w:cs="Times New Roman"/>
          <w:sz w:val="20"/>
          <w:szCs w:val="20"/>
        </w:rPr>
        <w:t xml:space="preserve">reszteződésében, kisvárosias, </w:t>
      </w:r>
      <w:r w:rsidRPr="008B55F7">
        <w:rPr>
          <w:rFonts w:ascii="Verdana" w:hAnsi="Verdana" w:cs="Times New Roman"/>
          <w:sz w:val="20"/>
          <w:szCs w:val="20"/>
        </w:rPr>
        <w:t>kertvárosias falusias környezetben van a Hantech Gépgyártó és Forgalmazó Zártkörűen Működő Részvénytársaság (180 fő), míg a város keleti részén található a Sole-Mizo Zrt.  (kb.120 fős) telephelye. A déli iparterület egy részén ipari park került kialakításra. A Csornai Ipari és Logisztikai Park meglévő, már működő ipari területek bevonásával alakult mintegy 23 hektáros hasznosítható területtel, amelynek kb. fele épült be 2013-ig. Az ipari parkot működtető önkormányzat 2013. évi beszámolója szerint a nehéz gazdasági helyzetnek és a banki hitelválságnak tulajdonítják az elmaradó befektetői érdeklődéseket az ipari park iránt, holott a város jó elhelyezkedésű és a területek viszonylag</w:t>
      </w:r>
      <w:r w:rsidR="00266300" w:rsidRPr="008B55F7">
        <w:rPr>
          <w:rFonts w:ascii="Verdana" w:hAnsi="Verdana" w:cs="Times New Roman"/>
          <w:sz w:val="20"/>
          <w:szCs w:val="20"/>
        </w:rPr>
        <w:t xml:space="preserve"> jó </w:t>
      </w:r>
      <w:r w:rsidRPr="008B55F7">
        <w:rPr>
          <w:rFonts w:ascii="Verdana" w:hAnsi="Verdana" w:cs="Times New Roman"/>
          <w:sz w:val="20"/>
          <w:szCs w:val="20"/>
        </w:rPr>
        <w:t>közműves</w:t>
      </w:r>
      <w:r w:rsidR="00266300" w:rsidRPr="008B55F7">
        <w:rPr>
          <w:rFonts w:ascii="Verdana" w:hAnsi="Verdana" w:cs="Times New Roman"/>
          <w:sz w:val="20"/>
          <w:szCs w:val="20"/>
        </w:rPr>
        <w:t>í</w:t>
      </w:r>
      <w:r w:rsidRPr="008B55F7">
        <w:rPr>
          <w:rFonts w:ascii="Verdana" w:hAnsi="Verdana" w:cs="Times New Roman"/>
          <w:sz w:val="20"/>
          <w:szCs w:val="20"/>
        </w:rPr>
        <w:t>tettsé</w:t>
      </w:r>
      <w:r w:rsidR="00266300" w:rsidRPr="008B55F7">
        <w:rPr>
          <w:rFonts w:ascii="Verdana" w:hAnsi="Verdana" w:cs="Times New Roman"/>
          <w:sz w:val="20"/>
          <w:szCs w:val="20"/>
        </w:rPr>
        <w:t xml:space="preserve">űek. </w:t>
      </w:r>
      <w:r w:rsidRPr="008B55F7">
        <w:rPr>
          <w:rFonts w:ascii="Verdana" w:hAnsi="Verdana" w:cs="Times New Roman"/>
          <w:sz w:val="20"/>
          <w:szCs w:val="20"/>
        </w:rPr>
        <w:t>Az ipari parkba legutóbb a FEKO 2000 Kft. települt be, amely raktározás céljára bérli a TEKA Magyarország Zrt. egyik kihasználatlan csarnokát. Az önkormányzati tulajdonú</w:t>
      </w:r>
      <w:r w:rsidR="00266300" w:rsidRPr="008B55F7">
        <w:rPr>
          <w:rFonts w:ascii="Verdana" w:hAnsi="Verdana" w:cs="Times New Roman"/>
          <w:sz w:val="20"/>
          <w:szCs w:val="20"/>
        </w:rPr>
        <w:t>,</w:t>
      </w:r>
      <w:r w:rsidRPr="008B55F7">
        <w:rPr>
          <w:rFonts w:ascii="Verdana" w:hAnsi="Verdana" w:cs="Times New Roman"/>
          <w:sz w:val="20"/>
          <w:szCs w:val="20"/>
        </w:rPr>
        <w:t xml:space="preserve"> 3.3 ha nagyságú közművesített területből 1 ha nagyságú területet bérletre adtak ki, ugyanis a várost elkerülő út építési munkái miatt a FRISSBETON Kft. ideiglenes betonkeverő üzemet létesített. A városban több 100 fő körüli </w:t>
      </w:r>
      <w:r w:rsidRPr="008B55F7">
        <w:rPr>
          <w:rFonts w:ascii="Verdana" w:hAnsi="Verdana" w:cs="Times New Roman"/>
          <w:sz w:val="20"/>
          <w:szCs w:val="20"/>
        </w:rPr>
        <w:lastRenderedPageBreak/>
        <w:t xml:space="preserve">létszámú kereskedelmi és szolgáltató cég is működik (pl. BNF, AvaPack), illetve további munkahelyeket </w:t>
      </w:r>
      <w:r w:rsidR="00266300" w:rsidRPr="008B55F7">
        <w:rPr>
          <w:rFonts w:ascii="Verdana" w:hAnsi="Verdana" w:cs="Times New Roman"/>
          <w:sz w:val="20"/>
          <w:szCs w:val="20"/>
        </w:rPr>
        <w:t>biztosítanak</w:t>
      </w:r>
      <w:r w:rsidRPr="008B55F7">
        <w:rPr>
          <w:rFonts w:ascii="Verdana" w:hAnsi="Verdana" w:cs="Times New Roman"/>
          <w:sz w:val="20"/>
          <w:szCs w:val="20"/>
        </w:rPr>
        <w:t xml:space="preserve"> a különböző jellegzetesen városi intézmények is (kórház, középfokú oktatási intézmények stb.) A város azonban így is inkább munkaerő</w:t>
      </w:r>
      <w:r w:rsidR="00266300" w:rsidRPr="008B55F7">
        <w:rPr>
          <w:rFonts w:ascii="Verdana" w:hAnsi="Verdana" w:cs="Times New Roman"/>
          <w:sz w:val="20"/>
          <w:szCs w:val="20"/>
        </w:rPr>
        <w:t>-</w:t>
      </w:r>
      <w:r w:rsidRPr="008B55F7">
        <w:rPr>
          <w:rFonts w:ascii="Verdana" w:hAnsi="Verdana" w:cs="Times New Roman"/>
          <w:sz w:val="20"/>
          <w:szCs w:val="20"/>
        </w:rPr>
        <w:t>kibocsátó</w:t>
      </w:r>
      <w:r w:rsidR="00266300" w:rsidRPr="008B55F7">
        <w:rPr>
          <w:rFonts w:ascii="Verdana" w:hAnsi="Verdana" w:cs="Times New Roman"/>
          <w:sz w:val="20"/>
          <w:szCs w:val="20"/>
        </w:rPr>
        <w:t>,</w:t>
      </w:r>
      <w:r w:rsidRPr="008B55F7">
        <w:rPr>
          <w:rFonts w:ascii="Verdana" w:hAnsi="Verdana" w:cs="Times New Roman"/>
          <w:sz w:val="20"/>
          <w:szCs w:val="20"/>
        </w:rPr>
        <w:t xml:space="preserve"> mintsem a környező települések munkaerejének befogadója. </w:t>
      </w:r>
    </w:p>
    <w:p w14:paraId="68D3D77D" w14:textId="77777777" w:rsidR="001A33DE" w:rsidRPr="008B55F7" w:rsidRDefault="001A33DE" w:rsidP="00903B50">
      <w:pPr>
        <w:spacing w:after="120"/>
        <w:jc w:val="both"/>
        <w:rPr>
          <w:rFonts w:ascii="Verdana" w:hAnsi="Verdana" w:cs="Times New Roman"/>
          <w:sz w:val="20"/>
          <w:szCs w:val="20"/>
        </w:rPr>
      </w:pPr>
      <w:r w:rsidRPr="008B55F7">
        <w:rPr>
          <w:rFonts w:ascii="Verdana" w:hAnsi="Verdana" w:cs="Times New Roman"/>
          <w:sz w:val="20"/>
          <w:szCs w:val="20"/>
        </w:rPr>
        <w:t xml:space="preserve">A </w:t>
      </w:r>
      <w:r w:rsidRPr="008B55F7">
        <w:rPr>
          <w:rFonts w:ascii="Verdana" w:hAnsi="Verdana" w:cs="Times New Roman"/>
          <w:b/>
          <w:sz w:val="20"/>
          <w:szCs w:val="20"/>
        </w:rPr>
        <w:t>Mosonmagyaróvári járás</w:t>
      </w:r>
      <w:r w:rsidRPr="008B55F7">
        <w:rPr>
          <w:rFonts w:ascii="Verdana" w:hAnsi="Verdana" w:cs="Times New Roman"/>
          <w:sz w:val="20"/>
          <w:szCs w:val="20"/>
        </w:rPr>
        <w:t xml:space="preserve"> a megye harmadik legnagyobb járása 70 ezer feletti lakossal, akik közül minden második a já</w:t>
      </w:r>
      <w:r w:rsidR="004B0753" w:rsidRPr="008B55F7">
        <w:rPr>
          <w:rFonts w:ascii="Verdana" w:hAnsi="Verdana" w:cs="Times New Roman"/>
          <w:sz w:val="20"/>
          <w:szCs w:val="20"/>
        </w:rPr>
        <w:t>rási székhelyen él. A járásban m</w:t>
      </w:r>
      <w:r w:rsidRPr="008B55F7">
        <w:rPr>
          <w:rFonts w:ascii="Verdana" w:hAnsi="Verdana" w:cs="Times New Roman"/>
          <w:sz w:val="20"/>
          <w:szCs w:val="20"/>
        </w:rPr>
        <w:t>ég k</w:t>
      </w:r>
      <w:r w:rsidR="004B0753" w:rsidRPr="008B55F7">
        <w:rPr>
          <w:rFonts w:ascii="Verdana" w:hAnsi="Verdana" w:cs="Times New Roman"/>
          <w:sz w:val="20"/>
          <w:szCs w:val="20"/>
        </w:rPr>
        <w:t>ettő, m</w:t>
      </w:r>
      <w:r w:rsidRPr="008B55F7">
        <w:rPr>
          <w:rFonts w:ascii="Verdana" w:hAnsi="Verdana" w:cs="Times New Roman"/>
          <w:sz w:val="20"/>
          <w:szCs w:val="20"/>
        </w:rPr>
        <w:t xml:space="preserve">egjelenésüket tekintve kevésbé városias, de városi rangú település van, Lébény és Jánossomorja. E terület Magyarország, ezen belül Győr-Moson-Sopron megye északnyugati sarkánál található. A járás hármas országhatáron fekszik, Ausztria és Szlovákia találkozásánál. Fontos tényező, hogy nem egyszerűen országhatárok fogják közre, de mindkét érintett ország fővárosa jóval közelebb van Mosonmagyaróvárhoz, mint Budapest.  Mára Pozsony agglomerációja belenyúlik a járásba, a határhoz közeli falvakban, de Mosonmagyaróváron is egyre több szlovák </w:t>
      </w:r>
      <w:r w:rsidR="004B0753" w:rsidRPr="008B55F7">
        <w:rPr>
          <w:rFonts w:ascii="Verdana" w:hAnsi="Verdana" w:cs="Times New Roman"/>
          <w:sz w:val="20"/>
          <w:szCs w:val="20"/>
        </w:rPr>
        <w:t xml:space="preserve">nemzetiségű </w:t>
      </w:r>
      <w:r w:rsidRPr="008B55F7">
        <w:rPr>
          <w:rFonts w:ascii="Verdana" w:hAnsi="Verdana" w:cs="Times New Roman"/>
          <w:sz w:val="20"/>
          <w:szCs w:val="20"/>
        </w:rPr>
        <w:t xml:space="preserve">is él. Munkaerőpiaci és gazdasági értelemben Győr és Ausztria vonzása erősen érvényesül, amit a közlekedési kapcsolatok </w:t>
      </w:r>
      <w:r w:rsidR="004B0753" w:rsidRPr="008B55F7">
        <w:rPr>
          <w:rFonts w:ascii="Verdana" w:hAnsi="Verdana" w:cs="Times New Roman"/>
          <w:sz w:val="20"/>
          <w:szCs w:val="20"/>
        </w:rPr>
        <w:t>ugyancsak</w:t>
      </w:r>
      <w:r w:rsidRPr="008B55F7">
        <w:rPr>
          <w:rFonts w:ascii="Verdana" w:hAnsi="Verdana" w:cs="Times New Roman"/>
          <w:sz w:val="20"/>
          <w:szCs w:val="20"/>
        </w:rPr>
        <w:t xml:space="preserve"> segítenek. Így három fővárost (Bécset,</w:t>
      </w:r>
      <w:r w:rsidR="004B0753" w:rsidRPr="008B55F7">
        <w:rPr>
          <w:rFonts w:ascii="Verdana" w:hAnsi="Verdana" w:cs="Times New Roman"/>
          <w:sz w:val="20"/>
          <w:szCs w:val="20"/>
        </w:rPr>
        <w:t xml:space="preserve"> Pozsonyt és Budapestet</w:t>
      </w:r>
      <w:r w:rsidRPr="008B55F7">
        <w:rPr>
          <w:rFonts w:ascii="Verdana" w:hAnsi="Verdana" w:cs="Times New Roman"/>
          <w:sz w:val="20"/>
          <w:szCs w:val="20"/>
        </w:rPr>
        <w:t>) is egyszerűen meg lehet innen közelíteni az E60, E65 é</w:t>
      </w:r>
      <w:r w:rsidR="004B0753" w:rsidRPr="008B55F7">
        <w:rPr>
          <w:rFonts w:ascii="Verdana" w:hAnsi="Verdana" w:cs="Times New Roman"/>
          <w:sz w:val="20"/>
          <w:szCs w:val="20"/>
        </w:rPr>
        <w:t>s E75 nemzetközi főútvonalakon,</w:t>
      </w:r>
      <w:r w:rsidRPr="008B55F7">
        <w:rPr>
          <w:rFonts w:ascii="Verdana" w:hAnsi="Verdana" w:cs="Times New Roman"/>
          <w:sz w:val="20"/>
          <w:szCs w:val="20"/>
        </w:rPr>
        <w:t xml:space="preserve"> de térkapcsolatait tekintve </w:t>
      </w:r>
      <w:r w:rsidR="004B0753" w:rsidRPr="008B55F7">
        <w:rPr>
          <w:rFonts w:ascii="Verdana" w:hAnsi="Verdana" w:cs="Times New Roman"/>
          <w:sz w:val="20"/>
          <w:szCs w:val="20"/>
        </w:rPr>
        <w:t xml:space="preserve">szintén </w:t>
      </w:r>
      <w:r w:rsidRPr="008B55F7">
        <w:rPr>
          <w:rFonts w:ascii="Verdana" w:hAnsi="Verdana" w:cs="Times New Roman"/>
          <w:sz w:val="20"/>
          <w:szCs w:val="20"/>
        </w:rPr>
        <w:t xml:space="preserve">jelentősnek számít még a két legközelebbi megyeszékhely, Győr és Szombathely jó közúti elérhetősége az M1-es és a 86 utakon. Nemzetközi forgalmú közúti határátkelőhely osztrák irányba Hegyeshalomnál, Szlovákia felé Rajkánál biztosít mozgási lehetőségeket.  </w:t>
      </w:r>
    </w:p>
    <w:p w14:paraId="21FEC767" w14:textId="263FDF07" w:rsidR="001A33DE" w:rsidRPr="008B55F7" w:rsidRDefault="001A33DE" w:rsidP="00903B50">
      <w:pPr>
        <w:spacing w:after="120"/>
        <w:jc w:val="both"/>
        <w:rPr>
          <w:rFonts w:ascii="Verdana" w:hAnsi="Verdana" w:cs="Times New Roman"/>
          <w:sz w:val="20"/>
          <w:szCs w:val="20"/>
        </w:rPr>
      </w:pPr>
      <w:r w:rsidRPr="008B55F7">
        <w:rPr>
          <w:rFonts w:ascii="Verdana" w:hAnsi="Verdana" w:cs="Times New Roman"/>
          <w:sz w:val="20"/>
          <w:szCs w:val="20"/>
        </w:rPr>
        <w:t>A Mosonmagyaróvári járás</w:t>
      </w:r>
      <w:r w:rsidRPr="008B55F7">
        <w:rPr>
          <w:rStyle w:val="Lbjegyzet-hivatkozs"/>
          <w:rFonts w:ascii="Verdana" w:hAnsi="Verdana" w:cs="Times New Roman"/>
          <w:sz w:val="20"/>
          <w:szCs w:val="20"/>
        </w:rPr>
        <w:footnoteReference w:id="2"/>
      </w:r>
      <w:r w:rsidRPr="008B55F7">
        <w:rPr>
          <w:rFonts w:ascii="Verdana" w:hAnsi="Verdana" w:cs="Times New Roman"/>
          <w:sz w:val="20"/>
          <w:szCs w:val="20"/>
        </w:rPr>
        <w:t xml:space="preserve"> Magyarország egyik gazdasági és foglalkoztatási szempontból legkedvezőbb mutatókkal rendelkező térsége, amely a hármas országhatár miatt mégis igen sajátos képet mutat. A Mosonmagyaróvári járás lakónépessége 2013-ban közel 73 ezer fő volt, ami Győr-Moson-Sopron megye lakosságának mintegy hatodát (16%-át) teszi ki. A járás jelenlegi népességszáma 4–6%-kal magasabb, mint volt 2001-ben. </w:t>
      </w:r>
      <w:r w:rsidR="004B0753" w:rsidRPr="008B55F7">
        <w:rPr>
          <w:rFonts w:ascii="Verdana" w:hAnsi="Verdana" w:cs="Times New Roman"/>
          <w:sz w:val="20"/>
          <w:szCs w:val="20"/>
        </w:rPr>
        <w:t>Or</w:t>
      </w:r>
      <w:r w:rsidRPr="008B55F7">
        <w:rPr>
          <w:rFonts w:ascii="Verdana" w:hAnsi="Verdana" w:cs="Times New Roman"/>
          <w:sz w:val="20"/>
          <w:szCs w:val="20"/>
        </w:rPr>
        <w:t>szágos viszonylatban azon kevés térségek közé tartozik (hasonlóan a megyei jogú és megyeszékhely városokhoz, amelyek azonban egy nagyságrenddel több lakost számlálnak), amely</w:t>
      </w:r>
      <w:r w:rsidR="004B0753" w:rsidRPr="008B55F7">
        <w:rPr>
          <w:rFonts w:ascii="Verdana" w:hAnsi="Verdana" w:cs="Times New Roman"/>
          <w:sz w:val="20"/>
          <w:szCs w:val="20"/>
        </w:rPr>
        <w:t>ek</w:t>
      </w:r>
      <w:r w:rsidRPr="008B55F7">
        <w:rPr>
          <w:rFonts w:ascii="Verdana" w:hAnsi="Verdana" w:cs="Times New Roman"/>
          <w:sz w:val="20"/>
          <w:szCs w:val="20"/>
        </w:rPr>
        <w:t xml:space="preserve"> az elmúlt másfél évtizedben a kedvezőtlen demográfiai folyamatok ellenére folyamatosan növelni tudt</w:t>
      </w:r>
      <w:r w:rsidR="004B0753" w:rsidRPr="008B55F7">
        <w:rPr>
          <w:rFonts w:ascii="Verdana" w:hAnsi="Verdana" w:cs="Times New Roman"/>
          <w:sz w:val="20"/>
          <w:szCs w:val="20"/>
        </w:rPr>
        <w:t>ák</w:t>
      </w:r>
      <w:r w:rsidRPr="008B55F7">
        <w:rPr>
          <w:rFonts w:ascii="Verdana" w:hAnsi="Verdana" w:cs="Times New Roman"/>
          <w:sz w:val="20"/>
          <w:szCs w:val="20"/>
        </w:rPr>
        <w:t xml:space="preserve"> népesség</w:t>
      </w:r>
      <w:r w:rsidR="004B0753" w:rsidRPr="008B55F7">
        <w:rPr>
          <w:rFonts w:ascii="Verdana" w:hAnsi="Verdana" w:cs="Times New Roman"/>
          <w:sz w:val="20"/>
          <w:szCs w:val="20"/>
        </w:rPr>
        <w:t>üke</w:t>
      </w:r>
      <w:r w:rsidRPr="008B55F7">
        <w:rPr>
          <w:rFonts w:ascii="Verdana" w:hAnsi="Verdana" w:cs="Times New Roman"/>
          <w:sz w:val="20"/>
          <w:szCs w:val="20"/>
        </w:rPr>
        <w:t xml:space="preserve">t. Az utóbbi években, a térség később részletezésre kerülő munkaerő-piaci és határ menti helyzetének köszönhetően, a járásban és különösen Mosonmagyaróváron jelentős nagyságrendben jelentek meg az ország távolabbi területeiről munkához jutás reményében érkező emberek, akik viszont a statisztikákban nem feltétlenül jelennek meg. </w:t>
      </w:r>
      <w:r w:rsidR="004B0753" w:rsidRPr="008B55F7">
        <w:rPr>
          <w:rFonts w:ascii="Verdana" w:hAnsi="Verdana" w:cs="Times New Roman"/>
          <w:sz w:val="20"/>
          <w:szCs w:val="20"/>
        </w:rPr>
        <w:t>(</w:t>
      </w:r>
      <w:r w:rsidRPr="008B55F7">
        <w:rPr>
          <w:rFonts w:ascii="Verdana" w:hAnsi="Verdana" w:cs="Times New Roman"/>
          <w:sz w:val="20"/>
          <w:szCs w:val="20"/>
        </w:rPr>
        <w:t>Becslések szerint csak Mosonmagyaróváron 6-10 ezer fő él bejelentett lakcím nélkül!</w:t>
      </w:r>
      <w:r w:rsidR="004B0753" w:rsidRPr="008B55F7">
        <w:rPr>
          <w:rFonts w:ascii="Verdana" w:hAnsi="Verdana" w:cs="Times New Roman"/>
          <w:sz w:val="20"/>
          <w:szCs w:val="20"/>
        </w:rPr>
        <w:t>)</w:t>
      </w:r>
      <w:r w:rsidRPr="008B55F7">
        <w:rPr>
          <w:rFonts w:ascii="Verdana" w:hAnsi="Verdana" w:cs="Times New Roman"/>
          <w:sz w:val="20"/>
          <w:szCs w:val="20"/>
        </w:rPr>
        <w:t xml:space="preserve">  </w:t>
      </w:r>
    </w:p>
    <w:p w14:paraId="463490F6" w14:textId="77777777" w:rsidR="001A33DE" w:rsidRPr="008B55F7" w:rsidRDefault="001A33DE" w:rsidP="00903B50">
      <w:pPr>
        <w:spacing w:after="120"/>
        <w:jc w:val="both"/>
        <w:rPr>
          <w:rFonts w:ascii="Verdana" w:hAnsi="Verdana" w:cs="Times New Roman"/>
          <w:sz w:val="20"/>
          <w:szCs w:val="20"/>
        </w:rPr>
      </w:pPr>
      <w:r w:rsidRPr="008B55F7">
        <w:rPr>
          <w:rFonts w:ascii="Verdana" w:hAnsi="Verdana" w:cs="Times New Roman"/>
          <w:sz w:val="20"/>
          <w:szCs w:val="20"/>
        </w:rPr>
        <w:t xml:space="preserve">E kedvező népességnövekedési folyamatok alapvetően a térség határközeli voltának, az elmúlt évtizedben megfigyelhető szuburbanizációs folyamatoknak (több település ma már a Pozsonyi agglomerációba tartozik), és a kedvező gazdasági, munkaerő-piaci helyzetnek tudhatók be. A migrációs folyamatok erősödése azonban számos problémával is jár, a térségben megjelenő beköltözők egy része igazából a külföldi munkalehetőségek miatt érkezik, elsősorban Mosonmagyaróvárra, másrészt pl. a Pozsonyból kiköltözők döntő többségének a beilleszkedése, integrációja a helyi társadalmakba számos kérdést, problémát vet fel (pl. nyelvhasználat, szolgáltatásokhoz való hozzáférés, információkhoz hozzájutás). </w:t>
      </w:r>
    </w:p>
    <w:p w14:paraId="69A9FF56" w14:textId="77777777" w:rsidR="001A33DE" w:rsidRPr="008B55F7" w:rsidRDefault="001A33DE" w:rsidP="00903B50">
      <w:pPr>
        <w:spacing w:after="120"/>
        <w:jc w:val="both"/>
        <w:rPr>
          <w:rFonts w:ascii="Verdana" w:hAnsi="Verdana" w:cs="Times New Roman"/>
          <w:sz w:val="20"/>
          <w:szCs w:val="20"/>
        </w:rPr>
      </w:pPr>
      <w:r w:rsidRPr="008B55F7">
        <w:rPr>
          <w:rFonts w:ascii="Verdana" w:hAnsi="Verdana" w:cs="Times New Roman"/>
          <w:sz w:val="20"/>
          <w:szCs w:val="20"/>
        </w:rPr>
        <w:t xml:space="preserve">A járás határközeli települései vonzó célterületei az országon belüli migrációnak, a keleti országrészből sokan járnak dolgozni erre a vidékre. Becslések szerint a nagyjából 30 ezres város, Mosonmagyaróvár népességének 20-30%-át is kiteheti azoknak a családoknak, illetve egyedülálló, jellemzően férfiaknak az aránya, akik akár a környékbeli hazai, akár a határon túli munkalehetőségek reményében költöznek ide, és a hivatalos statisztikákban nem jelennek meg. Mindemellett jelentős a környéken élők határon túlra történő, munkavállalási célú ingázása is: a 2011-es </w:t>
      </w:r>
      <w:r w:rsidR="004B0753" w:rsidRPr="008B55F7">
        <w:rPr>
          <w:rFonts w:ascii="Verdana" w:hAnsi="Verdana" w:cs="Times New Roman"/>
          <w:sz w:val="20"/>
          <w:szCs w:val="20"/>
        </w:rPr>
        <w:t>n</w:t>
      </w:r>
      <w:r w:rsidRPr="008B55F7">
        <w:rPr>
          <w:rFonts w:ascii="Verdana" w:hAnsi="Verdana" w:cs="Times New Roman"/>
          <w:sz w:val="20"/>
          <w:szCs w:val="20"/>
        </w:rPr>
        <w:t>épszámlálás adatai szerint a városból a munkavállalók 11%-a, a környező településekről az ott élők negyede, harmada dolgozott a határ túloldalán. Ennek pontos mértékéről más forrásokból nincsenek hivatalos adatok, azonban több mutatószámnak az országostól eltérő alakulása is jelzi azokat. Egyik ilyen jellegzetesség az egy főre eső SZJA-nak, az itt élők életminősége alapján feltételezhetőnél érdemben alacsonyabb szintje.</w:t>
      </w:r>
    </w:p>
    <w:p w14:paraId="39B57B81" w14:textId="77777777" w:rsidR="001A33DE" w:rsidRPr="008B55F7" w:rsidRDefault="001A33DE" w:rsidP="00903B50">
      <w:pPr>
        <w:spacing w:after="120"/>
        <w:jc w:val="both"/>
        <w:rPr>
          <w:rFonts w:ascii="Verdana" w:hAnsi="Verdana" w:cs="Times New Roman"/>
          <w:sz w:val="20"/>
          <w:szCs w:val="20"/>
        </w:rPr>
      </w:pPr>
      <w:r w:rsidRPr="008B55F7">
        <w:rPr>
          <w:rFonts w:ascii="Verdana" w:hAnsi="Verdana" w:cs="Times New Roman"/>
          <w:sz w:val="20"/>
          <w:szCs w:val="20"/>
        </w:rPr>
        <w:lastRenderedPageBreak/>
        <w:t xml:space="preserve">A helyi munkaerő milyensége szempontjából nem mellékes tényező, hogy a járási székhely a középfokú intézmények széles skálája mellett, Győrhöz és Sopronhoz hasonlóan, nagy múltú felsőoktatási intézménnyel (jelenlegi nevén a </w:t>
      </w:r>
      <w:r w:rsidRPr="008B55F7">
        <w:rPr>
          <w:rFonts w:ascii="Verdana" w:hAnsi="Verdana" w:cs="Times New Roman"/>
          <w:bCs/>
          <w:sz w:val="20"/>
          <w:szCs w:val="20"/>
        </w:rPr>
        <w:t>Széchenyi István Egyetem Mezőgazdaság- és Élelmiszertudományi Karával)</w:t>
      </w:r>
      <w:r w:rsidRPr="008B55F7">
        <w:rPr>
          <w:rFonts w:ascii="Verdana" w:hAnsi="Verdana" w:cs="Times New Roman"/>
          <w:sz w:val="20"/>
          <w:szCs w:val="20"/>
        </w:rPr>
        <w:t xml:space="preserve"> is büszkélkedhet.</w:t>
      </w:r>
      <w:r w:rsidRPr="008B55F7">
        <w:rPr>
          <w:rFonts w:ascii="Verdana" w:hAnsi="Verdana" w:cs="Times New Roman"/>
          <w:b/>
          <w:sz w:val="20"/>
          <w:szCs w:val="20"/>
        </w:rPr>
        <w:tab/>
        <w:t xml:space="preserve"> </w:t>
      </w:r>
    </w:p>
    <w:p w14:paraId="024FE7F9" w14:textId="77777777" w:rsidR="001A33DE" w:rsidRPr="008B55F7" w:rsidRDefault="001A33DE" w:rsidP="00903B50">
      <w:pPr>
        <w:spacing w:after="120"/>
        <w:jc w:val="both"/>
        <w:rPr>
          <w:rFonts w:ascii="Verdana" w:hAnsi="Verdana" w:cs="Times New Roman"/>
          <w:sz w:val="20"/>
          <w:szCs w:val="20"/>
        </w:rPr>
      </w:pPr>
      <w:r w:rsidRPr="008B55F7">
        <w:rPr>
          <w:rFonts w:ascii="Verdana" w:hAnsi="Verdana" w:cs="Times New Roman"/>
          <w:sz w:val="20"/>
          <w:szCs w:val="20"/>
        </w:rPr>
        <w:t>A Mosonmagyaróvári járás gazdaságát egyrészről ez a kedvező földrajzi fekvés határozza meg, amelyhez hozzájárul a lakosság magasabb iskolázottsága és mobilitása. Ez kedvezett az ipari jellegű fejlesztéseknek, másrészről a szolgáltatások megerősödését segítette a viszonylag jelentős zöld, illetve egészségturizmus. A diverzifiká</w:t>
      </w:r>
      <w:r w:rsidR="004B0753" w:rsidRPr="008B55F7">
        <w:rPr>
          <w:rFonts w:ascii="Verdana" w:hAnsi="Verdana" w:cs="Times New Roman"/>
          <w:sz w:val="20"/>
          <w:szCs w:val="20"/>
        </w:rPr>
        <w:t>lt gazdaságszerkezetű vidék nem</w:t>
      </w:r>
      <w:r w:rsidRPr="008B55F7">
        <w:rPr>
          <w:rFonts w:ascii="Verdana" w:hAnsi="Verdana" w:cs="Times New Roman"/>
          <w:sz w:val="20"/>
          <w:szCs w:val="20"/>
        </w:rPr>
        <w:t>csak ipari és szolgáltatói potenciállal bír, hanem itt terül el az ország egyik legkedvezőbb mezőgazdasági termőterülete, a Kisalföld, így a mezőgazdasági terményekre épülő feldolgozóipar is jelen van a műanyag</w:t>
      </w:r>
      <w:r w:rsidR="004B0753" w:rsidRPr="008B55F7">
        <w:rPr>
          <w:rFonts w:ascii="Verdana" w:hAnsi="Verdana" w:cs="Times New Roman"/>
          <w:sz w:val="20"/>
          <w:szCs w:val="20"/>
        </w:rPr>
        <w:t>-</w:t>
      </w:r>
      <w:r w:rsidRPr="008B55F7">
        <w:rPr>
          <w:rFonts w:ascii="Verdana" w:hAnsi="Verdana" w:cs="Times New Roman"/>
          <w:sz w:val="20"/>
          <w:szCs w:val="20"/>
        </w:rPr>
        <w:t xml:space="preserve"> és vasipari, könnyűipari, összeszerelő üzemek mellett.  A mezőgazdaságban a kisebb magánvállalkozások vannak túlsúlyban. A nagyüzemi termelést a Dunamenti Mezőgazdasági Termelőszövetkezet (mintegy korábbi területének felén és egyharmadnyi munkaerővel működő üzeme) és a Lajta Hansági Rt. (10 ezer ha szántóval és félezer foglalkoztatottal) képviseli, mely utóbbit 2001-ben privatizálták. Erdőgazdálkodással a Kisalföldi Erdőgazdaság Rt. és a Lajta Hanság Rt. foglalkozik, egyben vadászati tevékenységet is folytatva. Jelentős mezőgazdasági termékfeldolgozó az Óvártej Rt. és a Kaiser Food Kft. </w:t>
      </w:r>
    </w:p>
    <w:p w14:paraId="4E82E258" w14:textId="77777777" w:rsidR="001A33DE" w:rsidRPr="008B55F7" w:rsidRDefault="001A33DE" w:rsidP="00903B50">
      <w:pPr>
        <w:spacing w:after="120"/>
        <w:jc w:val="both"/>
        <w:rPr>
          <w:rFonts w:ascii="Verdana" w:hAnsi="Verdana" w:cs="Times New Roman"/>
          <w:sz w:val="20"/>
          <w:szCs w:val="20"/>
        </w:rPr>
      </w:pPr>
      <w:r w:rsidRPr="008B55F7">
        <w:rPr>
          <w:rFonts w:ascii="Verdana" w:hAnsi="Verdana" w:cs="Times New Roman"/>
          <w:sz w:val="20"/>
          <w:szCs w:val="20"/>
        </w:rPr>
        <w:t>Az ipart a rendszerváltásig 4 nagyvállalat reprezentálta (a Mezőgazdasági Gépgyár, a Mosonmagyaróvári Fémszerelvény</w:t>
      </w:r>
      <w:r w:rsidR="004B0753" w:rsidRPr="008B55F7">
        <w:rPr>
          <w:rFonts w:ascii="Verdana" w:hAnsi="Verdana" w:cs="Times New Roman"/>
          <w:sz w:val="20"/>
          <w:szCs w:val="20"/>
        </w:rPr>
        <w:t>gyár, a Timföld és Műkorundgyár</w:t>
      </w:r>
      <w:r w:rsidRPr="008B55F7">
        <w:rPr>
          <w:rFonts w:ascii="Verdana" w:hAnsi="Verdana" w:cs="Times New Roman"/>
          <w:sz w:val="20"/>
          <w:szCs w:val="20"/>
        </w:rPr>
        <w:t xml:space="preserve"> és a Kötöttárugyár)</w:t>
      </w:r>
      <w:r w:rsidR="004B0753" w:rsidRPr="008B55F7">
        <w:rPr>
          <w:rFonts w:ascii="Verdana" w:hAnsi="Verdana" w:cs="Times New Roman"/>
          <w:sz w:val="20"/>
          <w:szCs w:val="20"/>
        </w:rPr>
        <w:t>, e</w:t>
      </w:r>
      <w:r w:rsidRPr="008B55F7">
        <w:rPr>
          <w:rFonts w:ascii="Verdana" w:hAnsi="Verdana" w:cs="Times New Roman"/>
          <w:sz w:val="20"/>
          <w:szCs w:val="20"/>
        </w:rPr>
        <w:t>zek a rendszerváltás után ugyan kisebb létszámmal, kemény piaci feltételek között</w:t>
      </w:r>
      <w:r w:rsidR="004B0753" w:rsidRPr="008B55F7">
        <w:rPr>
          <w:rFonts w:ascii="Verdana" w:hAnsi="Verdana" w:cs="Times New Roman"/>
          <w:sz w:val="20"/>
          <w:szCs w:val="20"/>
        </w:rPr>
        <w:t xml:space="preserve"> – a </w:t>
      </w:r>
      <w:r w:rsidRPr="008B55F7">
        <w:rPr>
          <w:rFonts w:ascii="Verdana" w:hAnsi="Verdana" w:cs="Times New Roman"/>
          <w:sz w:val="20"/>
          <w:szCs w:val="20"/>
        </w:rPr>
        <w:t>Kötöttárugyár kivételével</w:t>
      </w:r>
      <w:r w:rsidR="004B0753" w:rsidRPr="008B55F7">
        <w:rPr>
          <w:rFonts w:ascii="Verdana" w:hAnsi="Verdana" w:cs="Times New Roman"/>
          <w:sz w:val="20"/>
          <w:szCs w:val="20"/>
        </w:rPr>
        <w:t xml:space="preserve"> – t</w:t>
      </w:r>
      <w:r w:rsidRPr="008B55F7">
        <w:rPr>
          <w:rFonts w:ascii="Verdana" w:hAnsi="Verdana" w:cs="Times New Roman"/>
          <w:sz w:val="20"/>
          <w:szCs w:val="20"/>
        </w:rPr>
        <w:t>ovább működtek, bár később a Mofém is megszűnt. A Mezőgazdasági Gépgyár jogutódjáról</w:t>
      </w:r>
      <w:r w:rsidR="004B0753" w:rsidRPr="008B55F7">
        <w:rPr>
          <w:rFonts w:ascii="Verdana" w:hAnsi="Verdana" w:cs="Times New Roman"/>
          <w:sz w:val="20"/>
          <w:szCs w:val="20"/>
        </w:rPr>
        <w:t>,</w:t>
      </w:r>
      <w:r w:rsidRPr="008B55F7">
        <w:rPr>
          <w:rFonts w:ascii="Verdana" w:hAnsi="Verdana" w:cs="Times New Roman"/>
          <w:sz w:val="20"/>
          <w:szCs w:val="20"/>
        </w:rPr>
        <w:t xml:space="preserve"> a Kühne Mezőgazdasági Gépgyárról ez év júniusában az autóbuszgyártó üzemcsarnok felavatásához kapcsolódóan a következő rövid ismertető került fel a cég honlapjára: „A mosonmagyaróvári Credo buszgyár az idén 160 éves Kühnében található, amely a mezőgazdasági gépgyártás hazai zászlóshajója. A Kühne az elmúlt évszázadban a magyar mezőgépgyártás innovációs központjává vált, és az agrárágazat szinte minden szegmenségben megjelent termékeivel, sőt olyan hétköznapi használati tárgyakat is nagy sorozatban gyártott, mint a kerékpár. Számos patinás magyar gyárral ellentétben a Kühne a mai napig működik, sőt az elmúlt húsz év fejlesztéseinek és az autóbuszváz-gyártás beindításának köszönhetően figyelemre méltó növekedési pályát járt be. A tervek szerint a mezőgazdasági gépgyártásból származó árbevételét a Kühne 2020-ig megduplázza.” A cég a győri autóbusz összeszerelő üzemmel együtt 400 főt foglalkoztat. A Műkorund gyárban 2015-ben 230 ember dolgozott. A rendszerváltást követően új kis- és középüzemek, társas vállalkozások kezdték meg tevékenységüket</w:t>
      </w:r>
      <w:r w:rsidR="008044A2" w:rsidRPr="008B55F7">
        <w:rPr>
          <w:rFonts w:ascii="Verdana" w:hAnsi="Verdana" w:cs="Times New Roman"/>
          <w:sz w:val="20"/>
          <w:szCs w:val="20"/>
        </w:rPr>
        <w:t>, í</w:t>
      </w:r>
      <w:r w:rsidRPr="008B55F7">
        <w:rPr>
          <w:rFonts w:ascii="Verdana" w:hAnsi="Verdana" w:cs="Times New Roman"/>
          <w:sz w:val="20"/>
          <w:szCs w:val="20"/>
        </w:rPr>
        <w:t xml:space="preserve">gy a </w:t>
      </w:r>
      <w:r w:rsidR="008044A2" w:rsidRPr="008B55F7">
        <w:rPr>
          <w:rFonts w:ascii="Verdana" w:hAnsi="Verdana" w:cs="Times New Roman"/>
          <w:sz w:val="20"/>
          <w:szCs w:val="20"/>
        </w:rPr>
        <w:t>k</w:t>
      </w:r>
      <w:r w:rsidRPr="008B55F7">
        <w:rPr>
          <w:rFonts w:ascii="Verdana" w:hAnsi="Verdana" w:cs="Times New Roman"/>
          <w:sz w:val="20"/>
          <w:szCs w:val="20"/>
        </w:rPr>
        <w:t xml:space="preserve">orábban meglévő tevékenységek mellett a műanyag-feldolgozás, </w:t>
      </w:r>
      <w:r w:rsidR="008044A2" w:rsidRPr="008B55F7">
        <w:rPr>
          <w:rFonts w:ascii="Verdana" w:hAnsi="Verdana" w:cs="Times New Roman"/>
          <w:sz w:val="20"/>
          <w:szCs w:val="20"/>
        </w:rPr>
        <w:t xml:space="preserve">az </w:t>
      </w:r>
      <w:r w:rsidRPr="008B55F7">
        <w:rPr>
          <w:rFonts w:ascii="Verdana" w:hAnsi="Verdana" w:cs="Times New Roman"/>
          <w:sz w:val="20"/>
          <w:szCs w:val="20"/>
        </w:rPr>
        <w:t>építőanyag</w:t>
      </w:r>
      <w:r w:rsidR="008044A2" w:rsidRPr="008B55F7">
        <w:rPr>
          <w:rFonts w:ascii="Verdana" w:hAnsi="Verdana" w:cs="Times New Roman"/>
          <w:sz w:val="20"/>
          <w:szCs w:val="20"/>
        </w:rPr>
        <w:t>-</w:t>
      </w:r>
      <w:r w:rsidRPr="008B55F7">
        <w:rPr>
          <w:rFonts w:ascii="Verdana" w:hAnsi="Verdana" w:cs="Times New Roman"/>
          <w:sz w:val="20"/>
          <w:szCs w:val="20"/>
        </w:rPr>
        <w:t xml:space="preserve">gyártás, </w:t>
      </w:r>
      <w:r w:rsidR="008044A2" w:rsidRPr="008B55F7">
        <w:rPr>
          <w:rFonts w:ascii="Verdana" w:hAnsi="Verdana" w:cs="Times New Roman"/>
          <w:sz w:val="20"/>
          <w:szCs w:val="20"/>
        </w:rPr>
        <w:t xml:space="preserve">a </w:t>
      </w:r>
      <w:r w:rsidRPr="008B55F7">
        <w:rPr>
          <w:rFonts w:ascii="Verdana" w:hAnsi="Verdana" w:cs="Times New Roman"/>
          <w:sz w:val="20"/>
          <w:szCs w:val="20"/>
        </w:rPr>
        <w:t xml:space="preserve">járműipari alkatrészgyártás, </w:t>
      </w:r>
      <w:r w:rsidR="008044A2" w:rsidRPr="008B55F7">
        <w:rPr>
          <w:rFonts w:ascii="Verdana" w:hAnsi="Verdana" w:cs="Times New Roman"/>
          <w:sz w:val="20"/>
          <w:szCs w:val="20"/>
        </w:rPr>
        <w:t xml:space="preserve">az </w:t>
      </w:r>
      <w:r w:rsidRPr="008B55F7">
        <w:rPr>
          <w:rFonts w:ascii="Verdana" w:hAnsi="Verdana" w:cs="Times New Roman"/>
          <w:sz w:val="20"/>
          <w:szCs w:val="20"/>
        </w:rPr>
        <w:t>acél- és gépgyártás és a konfekcióipari is változó súllyal, de jelen van a járás ipari szerkezetében. A jelenlegi további eddig még nem említett nagyobb cégek Mosonmagyaróváron a céginformációs adatbázis (</w:t>
      </w:r>
      <w:hyperlink r:id="rId76" w:history="1">
        <w:r w:rsidRPr="008B55F7">
          <w:rPr>
            <w:rStyle w:val="Hiperhivatkozs"/>
            <w:rFonts w:ascii="Verdana" w:hAnsi="Verdana" w:cs="Times New Roman"/>
            <w:color w:val="auto"/>
            <w:sz w:val="20"/>
            <w:szCs w:val="20"/>
            <w:u w:val="none"/>
          </w:rPr>
          <w:t>http://ceginformacio.creditreform.hu</w:t>
        </w:r>
      </w:hyperlink>
      <w:r w:rsidRPr="008B55F7">
        <w:rPr>
          <w:rFonts w:ascii="Verdana" w:hAnsi="Verdana" w:cs="Times New Roman"/>
          <w:sz w:val="20"/>
          <w:szCs w:val="20"/>
        </w:rPr>
        <w:t>) szerint a következők:</w:t>
      </w:r>
    </w:p>
    <w:p w14:paraId="0E322E3A" w14:textId="77777777" w:rsidR="001A33DE" w:rsidRPr="008B55F7" w:rsidRDefault="001C44C6" w:rsidP="00903B50">
      <w:pPr>
        <w:spacing w:after="120"/>
        <w:jc w:val="both"/>
        <w:rPr>
          <w:rFonts w:ascii="Verdana" w:hAnsi="Verdana" w:cs="Times New Roman"/>
          <w:sz w:val="20"/>
          <w:szCs w:val="20"/>
        </w:rPr>
      </w:pPr>
      <w:hyperlink r:id="rId77" w:history="1">
        <w:r w:rsidR="001A33DE" w:rsidRPr="008B55F7">
          <w:rPr>
            <w:rStyle w:val="Hiperhivatkozs"/>
            <w:rFonts w:ascii="Verdana" w:hAnsi="Verdana" w:cs="Times New Roman"/>
            <w:color w:val="auto"/>
            <w:sz w:val="20"/>
            <w:szCs w:val="20"/>
            <w:u w:val="none"/>
          </w:rPr>
          <w:t>Nolato Magyarország Kft.</w:t>
        </w:r>
      </w:hyperlink>
      <w:r w:rsidR="008044A2" w:rsidRPr="008B55F7">
        <w:rPr>
          <w:rStyle w:val="Hiperhivatkozs"/>
          <w:rFonts w:ascii="Verdana" w:hAnsi="Verdana" w:cs="Times New Roman"/>
          <w:color w:val="auto"/>
          <w:sz w:val="20"/>
          <w:szCs w:val="20"/>
          <w:u w:val="none"/>
        </w:rPr>
        <w:t xml:space="preserve"> </w:t>
      </w:r>
      <w:r w:rsidR="001A33DE" w:rsidRPr="008B55F7">
        <w:rPr>
          <w:rFonts w:ascii="Verdana" w:hAnsi="Verdana" w:cs="Times New Roman"/>
          <w:sz w:val="20"/>
          <w:szCs w:val="20"/>
        </w:rPr>
        <w:t>(Egyéb műanyag termék gyártása</w:t>
      </w:r>
      <w:r w:rsidR="008044A2" w:rsidRPr="008B55F7">
        <w:rPr>
          <w:rFonts w:ascii="Verdana" w:hAnsi="Verdana" w:cs="Times New Roman"/>
          <w:sz w:val="20"/>
          <w:szCs w:val="20"/>
        </w:rPr>
        <w:t xml:space="preserve">, </w:t>
      </w:r>
      <w:r w:rsidR="001A33DE" w:rsidRPr="008B55F7">
        <w:rPr>
          <w:rFonts w:ascii="Verdana" w:hAnsi="Verdana" w:cs="Times New Roman"/>
          <w:sz w:val="20"/>
          <w:szCs w:val="20"/>
        </w:rPr>
        <w:t>500</w:t>
      </w:r>
      <w:r w:rsidR="008044A2" w:rsidRPr="008B55F7">
        <w:rPr>
          <w:rFonts w:ascii="Verdana" w:hAnsi="Verdana" w:cs="Times New Roman"/>
          <w:sz w:val="20"/>
          <w:szCs w:val="20"/>
        </w:rPr>
        <w:t xml:space="preserve"> </w:t>
      </w:r>
      <w:r w:rsidR="001A33DE" w:rsidRPr="008B55F7">
        <w:rPr>
          <w:rFonts w:ascii="Verdana" w:hAnsi="Verdana" w:cs="Times New Roman"/>
          <w:sz w:val="20"/>
          <w:szCs w:val="20"/>
        </w:rPr>
        <w:t>fő)</w:t>
      </w:r>
      <w:hyperlink r:id="rId78" w:history="1">
        <w:r w:rsidR="008044A2" w:rsidRPr="008B55F7">
          <w:rPr>
            <w:rStyle w:val="Hiperhivatkozs"/>
            <w:rFonts w:ascii="Verdana" w:hAnsi="Verdana" w:cs="Times New Roman"/>
            <w:color w:val="auto"/>
            <w:sz w:val="20"/>
            <w:szCs w:val="20"/>
            <w:u w:val="none"/>
          </w:rPr>
          <w:t>;</w:t>
        </w:r>
      </w:hyperlink>
    </w:p>
    <w:p w14:paraId="362432E6" w14:textId="77777777" w:rsidR="001A33DE" w:rsidRPr="008B55F7" w:rsidRDefault="001C44C6" w:rsidP="00903B50">
      <w:pPr>
        <w:spacing w:after="120"/>
        <w:jc w:val="both"/>
        <w:rPr>
          <w:rFonts w:ascii="Verdana" w:hAnsi="Verdana" w:cs="Times New Roman"/>
          <w:sz w:val="20"/>
          <w:szCs w:val="20"/>
        </w:rPr>
      </w:pPr>
      <w:hyperlink r:id="rId79" w:history="1">
        <w:r w:rsidR="001A33DE" w:rsidRPr="008B55F7">
          <w:rPr>
            <w:rStyle w:val="Hiperhivatkozs"/>
            <w:rFonts w:ascii="Verdana" w:hAnsi="Verdana" w:cs="Times New Roman"/>
            <w:color w:val="auto"/>
            <w:sz w:val="20"/>
            <w:szCs w:val="20"/>
            <w:u w:val="none"/>
          </w:rPr>
          <w:t>VNT Metal Hungary Kft.</w:t>
        </w:r>
      </w:hyperlink>
      <w:r w:rsidR="001A33DE" w:rsidRPr="008B55F7">
        <w:rPr>
          <w:rFonts w:ascii="Verdana" w:hAnsi="Verdana" w:cs="Times New Roman"/>
          <w:sz w:val="20"/>
          <w:szCs w:val="20"/>
        </w:rPr>
        <w:t>(Fémalakítás, porkohászat</w:t>
      </w:r>
      <w:r w:rsidR="008044A2" w:rsidRPr="008B55F7">
        <w:rPr>
          <w:rFonts w:ascii="Verdana" w:hAnsi="Verdana" w:cs="Times New Roman"/>
          <w:sz w:val="20"/>
          <w:szCs w:val="20"/>
        </w:rPr>
        <w:t xml:space="preserve">, </w:t>
      </w:r>
      <w:r w:rsidR="001A33DE" w:rsidRPr="008B55F7">
        <w:rPr>
          <w:rFonts w:ascii="Verdana" w:hAnsi="Verdana" w:cs="Times New Roman"/>
          <w:sz w:val="20"/>
          <w:szCs w:val="20"/>
        </w:rPr>
        <w:t>335 f</w:t>
      </w:r>
      <w:r w:rsidR="008044A2" w:rsidRPr="008B55F7">
        <w:rPr>
          <w:rFonts w:ascii="Verdana" w:hAnsi="Verdana" w:cs="Times New Roman"/>
          <w:sz w:val="20"/>
          <w:szCs w:val="20"/>
        </w:rPr>
        <w:t>ő</w:t>
      </w:r>
      <w:r w:rsidR="001A33DE" w:rsidRPr="008B55F7">
        <w:rPr>
          <w:rFonts w:ascii="Verdana" w:hAnsi="Verdana" w:cs="Times New Roman"/>
          <w:sz w:val="20"/>
          <w:szCs w:val="20"/>
        </w:rPr>
        <w:t>)</w:t>
      </w:r>
      <w:r w:rsidR="008044A2" w:rsidRPr="008B55F7">
        <w:rPr>
          <w:rFonts w:ascii="Verdana" w:hAnsi="Verdana" w:cs="Times New Roman"/>
          <w:sz w:val="20"/>
          <w:szCs w:val="20"/>
        </w:rPr>
        <w:t>;</w:t>
      </w:r>
    </w:p>
    <w:p w14:paraId="25C17481" w14:textId="77777777" w:rsidR="001A33DE" w:rsidRPr="008B55F7" w:rsidRDefault="001C44C6" w:rsidP="00903B50">
      <w:pPr>
        <w:spacing w:after="120"/>
        <w:jc w:val="both"/>
        <w:rPr>
          <w:rFonts w:ascii="Verdana" w:hAnsi="Verdana" w:cs="Times New Roman"/>
          <w:sz w:val="20"/>
          <w:szCs w:val="20"/>
        </w:rPr>
      </w:pPr>
      <w:hyperlink r:id="rId80" w:history="1">
        <w:r w:rsidR="001A33DE" w:rsidRPr="008B55F7">
          <w:rPr>
            <w:rStyle w:val="Hiperhivatkozs"/>
            <w:rFonts w:ascii="Verdana" w:hAnsi="Verdana" w:cs="Times New Roman"/>
            <w:color w:val="auto"/>
            <w:sz w:val="20"/>
            <w:szCs w:val="20"/>
            <w:u w:val="none"/>
          </w:rPr>
          <w:t>WAHL Hungária Kft.</w:t>
        </w:r>
      </w:hyperlink>
      <w:r w:rsidR="001A33DE" w:rsidRPr="008B55F7">
        <w:rPr>
          <w:rFonts w:ascii="Verdana" w:hAnsi="Verdana" w:cs="Times New Roman"/>
          <w:sz w:val="20"/>
          <w:szCs w:val="20"/>
        </w:rPr>
        <w:t xml:space="preserve"> (Háztartási villamos készülék gyártása</w:t>
      </w:r>
      <w:r w:rsidR="008044A2" w:rsidRPr="008B55F7">
        <w:rPr>
          <w:rFonts w:ascii="Verdana" w:hAnsi="Verdana" w:cs="Times New Roman"/>
          <w:sz w:val="20"/>
          <w:szCs w:val="20"/>
        </w:rPr>
        <w:t xml:space="preserve">, </w:t>
      </w:r>
      <w:r w:rsidR="001A33DE" w:rsidRPr="008B55F7">
        <w:rPr>
          <w:rFonts w:ascii="Verdana" w:hAnsi="Verdana" w:cs="Times New Roman"/>
          <w:sz w:val="20"/>
          <w:szCs w:val="20"/>
        </w:rPr>
        <w:t>450 fő)</w:t>
      </w:r>
      <w:r w:rsidR="008044A2" w:rsidRPr="008B55F7">
        <w:rPr>
          <w:rFonts w:ascii="Verdana" w:hAnsi="Verdana" w:cs="Times New Roman"/>
          <w:sz w:val="20"/>
          <w:szCs w:val="20"/>
        </w:rPr>
        <w:t>;</w:t>
      </w:r>
    </w:p>
    <w:p w14:paraId="099F2F44" w14:textId="77777777" w:rsidR="001A33DE" w:rsidRPr="008B55F7" w:rsidRDefault="001C44C6" w:rsidP="00903B50">
      <w:pPr>
        <w:spacing w:after="120"/>
        <w:jc w:val="both"/>
        <w:rPr>
          <w:rFonts w:ascii="Verdana" w:hAnsi="Verdana" w:cs="Times New Roman"/>
          <w:sz w:val="20"/>
          <w:szCs w:val="20"/>
        </w:rPr>
      </w:pPr>
      <w:hyperlink r:id="rId81" w:history="1">
        <w:r w:rsidR="001A33DE" w:rsidRPr="008B55F7">
          <w:rPr>
            <w:rStyle w:val="Hiperhivatkozs"/>
            <w:rFonts w:ascii="Verdana" w:hAnsi="Verdana" w:cs="Times New Roman"/>
            <w:color w:val="auto"/>
            <w:sz w:val="20"/>
            <w:szCs w:val="20"/>
            <w:u w:val="none"/>
          </w:rPr>
          <w:t>Teka Magyarország Zrt.</w:t>
        </w:r>
      </w:hyperlink>
      <w:r w:rsidR="001A33DE" w:rsidRPr="008B55F7">
        <w:rPr>
          <w:rFonts w:ascii="Verdana" w:hAnsi="Verdana" w:cs="Times New Roman"/>
          <w:sz w:val="20"/>
          <w:szCs w:val="20"/>
        </w:rPr>
        <w:t>( Csap, szelep gyártása</w:t>
      </w:r>
      <w:r w:rsidR="008044A2" w:rsidRPr="008B55F7">
        <w:rPr>
          <w:rFonts w:ascii="Verdana" w:hAnsi="Verdana" w:cs="Times New Roman"/>
          <w:sz w:val="20"/>
          <w:szCs w:val="20"/>
        </w:rPr>
        <w:t xml:space="preserve">, </w:t>
      </w:r>
      <w:r w:rsidR="001A33DE" w:rsidRPr="008B55F7">
        <w:rPr>
          <w:rFonts w:ascii="Verdana" w:hAnsi="Verdana" w:cs="Times New Roman"/>
          <w:sz w:val="20"/>
          <w:szCs w:val="20"/>
        </w:rPr>
        <w:t>224 fő)</w:t>
      </w:r>
      <w:r w:rsidR="008044A2" w:rsidRPr="008B55F7">
        <w:rPr>
          <w:rFonts w:ascii="Verdana" w:hAnsi="Verdana" w:cs="Times New Roman"/>
          <w:sz w:val="20"/>
          <w:szCs w:val="20"/>
        </w:rPr>
        <w:t>.</w:t>
      </w:r>
    </w:p>
    <w:p w14:paraId="3AE4F23C" w14:textId="3A8D9D80" w:rsidR="001A33DE" w:rsidRDefault="001A33DE" w:rsidP="00903B50">
      <w:pPr>
        <w:spacing w:after="120"/>
        <w:jc w:val="both"/>
        <w:rPr>
          <w:rFonts w:ascii="Verdana" w:hAnsi="Verdana" w:cs="Times New Roman"/>
          <w:sz w:val="20"/>
          <w:szCs w:val="20"/>
        </w:rPr>
      </w:pPr>
      <w:r w:rsidRPr="008B55F7">
        <w:rPr>
          <w:rFonts w:ascii="Verdana" w:hAnsi="Verdana" w:cs="Times New Roman"/>
          <w:sz w:val="20"/>
          <w:szCs w:val="20"/>
        </w:rPr>
        <w:t>A járás és mindenekelőtt a járási székhely gazdasági szerkezetében a legnagyobb változás a kereskedelem, vendéglátás, szolgáltatások és az idegenforgalom területén következett be. A kiskereskedelmi üzletek száma megsokszorozódott, itt is felépültek a bevásárló központok</w:t>
      </w:r>
      <w:r w:rsidR="008044A2" w:rsidRPr="008B55F7">
        <w:rPr>
          <w:rFonts w:ascii="Verdana" w:hAnsi="Verdana" w:cs="Times New Roman"/>
          <w:sz w:val="20"/>
          <w:szCs w:val="20"/>
        </w:rPr>
        <w:t>, s</w:t>
      </w:r>
      <w:r w:rsidRPr="008B55F7">
        <w:rPr>
          <w:rFonts w:ascii="Verdana" w:hAnsi="Verdana" w:cs="Times New Roman"/>
          <w:sz w:val="20"/>
          <w:szCs w:val="20"/>
        </w:rPr>
        <w:t xml:space="preserve"> nőtt a csak részben a belföldi vendégkör igényeire alapozott szolgáltatások kínálata.</w:t>
      </w:r>
    </w:p>
    <w:p w14:paraId="19AC4EBB" w14:textId="77777777" w:rsidR="00C550EF" w:rsidRPr="00C550EF" w:rsidRDefault="00C550EF" w:rsidP="00C550EF">
      <w:pPr>
        <w:spacing w:after="120"/>
        <w:jc w:val="both"/>
        <w:rPr>
          <w:rFonts w:ascii="Verdana" w:hAnsi="Verdana" w:cs="Times New Roman"/>
          <w:sz w:val="20"/>
          <w:szCs w:val="20"/>
        </w:rPr>
      </w:pPr>
      <w:r w:rsidRPr="00C550EF">
        <w:rPr>
          <w:rFonts w:ascii="Verdana" w:hAnsi="Verdana" w:cs="Times New Roman"/>
          <w:sz w:val="20"/>
          <w:szCs w:val="20"/>
        </w:rPr>
        <w:t>Győr-Moson-Sopron megyében az elmúlt 3 évben nem működött foglalkoztatási paktum, így a tervezés és megvalósítás folyamatában nem tudtuk beépíteni a korábbi működés tapasztalatait.</w:t>
      </w:r>
    </w:p>
    <w:p w14:paraId="01424936" w14:textId="77777777" w:rsidR="005D1948" w:rsidRPr="008B55F7" w:rsidRDefault="00CE09F4" w:rsidP="00903B50">
      <w:pPr>
        <w:pStyle w:val="Cmsor3"/>
        <w:spacing w:after="120" w:line="240" w:lineRule="auto"/>
        <w:rPr>
          <w:rFonts w:ascii="Verdana" w:hAnsi="Verdana" w:cs="Times New Roman"/>
          <w:i w:val="0"/>
          <w:sz w:val="20"/>
          <w:szCs w:val="20"/>
        </w:rPr>
      </w:pPr>
      <w:bookmarkStart w:id="14" w:name="_Toc481067818"/>
      <w:r w:rsidRPr="008B55F7">
        <w:rPr>
          <w:rFonts w:ascii="Verdana" w:hAnsi="Verdana" w:cs="Times New Roman"/>
          <w:i w:val="0"/>
          <w:sz w:val="20"/>
          <w:szCs w:val="20"/>
        </w:rPr>
        <w:t xml:space="preserve">1.2.2 </w:t>
      </w:r>
      <w:r w:rsidR="005D1948" w:rsidRPr="008B55F7">
        <w:rPr>
          <w:rFonts w:ascii="Verdana" w:hAnsi="Verdana" w:cs="Times New Roman"/>
          <w:i w:val="0"/>
          <w:sz w:val="20"/>
          <w:szCs w:val="20"/>
        </w:rPr>
        <w:t>Munkaerő-piaci helyzetkép</w:t>
      </w:r>
      <w:bookmarkEnd w:id="14"/>
    </w:p>
    <w:p w14:paraId="66FF5230" w14:textId="77777777" w:rsidR="005D1948" w:rsidRPr="008B55F7" w:rsidRDefault="005D1948" w:rsidP="00903B50">
      <w:pPr>
        <w:spacing w:after="120"/>
        <w:jc w:val="both"/>
        <w:rPr>
          <w:rFonts w:ascii="Verdana" w:hAnsi="Verdana" w:cs="Times New Roman"/>
          <w:sz w:val="20"/>
          <w:szCs w:val="20"/>
        </w:rPr>
      </w:pPr>
      <w:r w:rsidRPr="008B55F7">
        <w:rPr>
          <w:rFonts w:ascii="Verdana" w:hAnsi="Verdana" w:cs="Times New Roman"/>
          <w:sz w:val="20"/>
          <w:szCs w:val="20"/>
        </w:rPr>
        <w:t>Az elmúlt évtizedek munkaerő-piaci folyamatai Győr-</w:t>
      </w:r>
      <w:r w:rsidR="00561FA4" w:rsidRPr="008B55F7">
        <w:rPr>
          <w:rFonts w:ascii="Verdana" w:hAnsi="Verdana" w:cs="Times New Roman"/>
          <w:sz w:val="20"/>
          <w:szCs w:val="20"/>
        </w:rPr>
        <w:t>Moson-</w:t>
      </w:r>
      <w:r w:rsidRPr="008B55F7">
        <w:rPr>
          <w:rFonts w:ascii="Verdana" w:hAnsi="Verdana" w:cs="Times New Roman"/>
          <w:sz w:val="20"/>
          <w:szCs w:val="20"/>
        </w:rPr>
        <w:t xml:space="preserve">Sopron megyét sem hagyták érintetlenül. A </w:t>
      </w:r>
      <w:r w:rsidR="00561FA4" w:rsidRPr="008B55F7">
        <w:rPr>
          <w:rFonts w:ascii="Verdana" w:hAnsi="Verdana" w:cs="Times New Roman"/>
          <w:sz w:val="20"/>
          <w:szCs w:val="20"/>
        </w:rPr>
        <w:t>’</w:t>
      </w:r>
      <w:r w:rsidRPr="008B55F7">
        <w:rPr>
          <w:rFonts w:ascii="Verdana" w:hAnsi="Verdana" w:cs="Times New Roman"/>
          <w:sz w:val="20"/>
          <w:szCs w:val="20"/>
        </w:rPr>
        <w:t>90-es évek üzembezárásait rövid időn belül modern nagyipari termelési bázisok kialakulása követte, elsődlegesen a külföldi működő tőke beruházásainak köszönhetően. A nagyipari termelési struktúra a rendszerváltás előttinél koncentráltabbá</w:t>
      </w:r>
      <w:r w:rsidR="00561FA4" w:rsidRPr="008B55F7">
        <w:rPr>
          <w:rFonts w:ascii="Verdana" w:hAnsi="Verdana" w:cs="Times New Roman"/>
          <w:sz w:val="20"/>
          <w:szCs w:val="20"/>
        </w:rPr>
        <w:t xml:space="preserve"> – f</w:t>
      </w:r>
      <w:r w:rsidRPr="008B55F7">
        <w:rPr>
          <w:rFonts w:ascii="Verdana" w:hAnsi="Verdana" w:cs="Times New Roman"/>
          <w:sz w:val="20"/>
          <w:szCs w:val="20"/>
        </w:rPr>
        <w:t xml:space="preserve">okozottan Győr </w:t>
      </w:r>
      <w:r w:rsidRPr="008B55F7">
        <w:rPr>
          <w:rFonts w:ascii="Verdana" w:hAnsi="Verdana" w:cs="Times New Roman"/>
          <w:sz w:val="20"/>
          <w:szCs w:val="20"/>
        </w:rPr>
        <w:lastRenderedPageBreak/>
        <w:t>központúvá</w:t>
      </w:r>
      <w:r w:rsidR="00561FA4" w:rsidRPr="008B55F7">
        <w:rPr>
          <w:rFonts w:ascii="Verdana" w:hAnsi="Verdana" w:cs="Times New Roman"/>
          <w:sz w:val="20"/>
          <w:szCs w:val="20"/>
        </w:rPr>
        <w:t xml:space="preserve"> – v</w:t>
      </w:r>
      <w:r w:rsidRPr="008B55F7">
        <w:rPr>
          <w:rFonts w:ascii="Verdana" w:hAnsi="Verdana" w:cs="Times New Roman"/>
          <w:sz w:val="20"/>
          <w:szCs w:val="20"/>
        </w:rPr>
        <w:t>ált. Győr mellett Sopront és Mosonmagyaróvárt jellemzi még hasonló, de a Győrre jellemzőn</w:t>
      </w:r>
      <w:r w:rsidR="00561FA4" w:rsidRPr="008B55F7">
        <w:rPr>
          <w:rFonts w:ascii="Verdana" w:hAnsi="Verdana" w:cs="Times New Roman"/>
          <w:sz w:val="20"/>
          <w:szCs w:val="20"/>
        </w:rPr>
        <w:t>él jóval kisebb mértékű termelő</w:t>
      </w:r>
      <w:r w:rsidRPr="008B55F7">
        <w:rPr>
          <w:rFonts w:ascii="Verdana" w:hAnsi="Verdana" w:cs="Times New Roman"/>
          <w:sz w:val="20"/>
          <w:szCs w:val="20"/>
        </w:rPr>
        <w:t>bázis</w:t>
      </w:r>
      <w:r w:rsidR="00561FA4" w:rsidRPr="008B55F7">
        <w:rPr>
          <w:rFonts w:ascii="Verdana" w:hAnsi="Verdana" w:cs="Times New Roman"/>
          <w:sz w:val="20"/>
          <w:szCs w:val="20"/>
        </w:rPr>
        <w:t>-</w:t>
      </w:r>
      <w:r w:rsidRPr="008B55F7">
        <w:rPr>
          <w:rFonts w:ascii="Verdana" w:hAnsi="Verdana" w:cs="Times New Roman"/>
          <w:sz w:val="20"/>
          <w:szCs w:val="20"/>
        </w:rPr>
        <w:t>koncentráció, de Kapuvár és Csorna is igyekezett az infrastruktúra kiépítésével ösztönöz</w:t>
      </w:r>
      <w:r w:rsidR="00561FA4" w:rsidRPr="008B55F7">
        <w:rPr>
          <w:rFonts w:ascii="Verdana" w:hAnsi="Verdana" w:cs="Times New Roman"/>
          <w:sz w:val="20"/>
          <w:szCs w:val="20"/>
        </w:rPr>
        <w:t>ni az új munkáltatók betelepedését</w:t>
      </w:r>
      <w:r w:rsidRPr="008B55F7">
        <w:rPr>
          <w:rFonts w:ascii="Verdana" w:hAnsi="Verdana" w:cs="Times New Roman"/>
          <w:sz w:val="20"/>
          <w:szCs w:val="20"/>
        </w:rPr>
        <w:t xml:space="preserve">. </w:t>
      </w:r>
      <w:r w:rsidR="00561FA4" w:rsidRPr="008B55F7">
        <w:rPr>
          <w:rFonts w:ascii="Verdana" w:hAnsi="Verdana" w:cs="Times New Roman"/>
          <w:sz w:val="20"/>
          <w:szCs w:val="20"/>
        </w:rPr>
        <w:t>A megyén belüli munkaerő</w:t>
      </w:r>
      <w:r w:rsidRPr="008B55F7">
        <w:rPr>
          <w:rFonts w:ascii="Verdana" w:hAnsi="Verdana" w:cs="Times New Roman"/>
          <w:sz w:val="20"/>
          <w:szCs w:val="20"/>
        </w:rPr>
        <w:t>mozgás szempontjából ez a munkahely</w:t>
      </w:r>
      <w:r w:rsidR="00561FA4" w:rsidRPr="008B55F7">
        <w:rPr>
          <w:rFonts w:ascii="Verdana" w:hAnsi="Verdana" w:cs="Times New Roman"/>
          <w:sz w:val="20"/>
          <w:szCs w:val="20"/>
        </w:rPr>
        <w:t>-koncentráció</w:t>
      </w:r>
      <w:r w:rsidRPr="008B55F7">
        <w:rPr>
          <w:rFonts w:ascii="Verdana" w:hAnsi="Verdana" w:cs="Times New Roman"/>
          <w:sz w:val="20"/>
          <w:szCs w:val="20"/>
        </w:rPr>
        <w:t xml:space="preserve"> fontos tényező. A nagyobb centrumokban ott vannak a betöltésre váró álláshelyek, míg a nem helyben lakók számára az a döntő, hogy ezek elérése fizikailag (utazási idő, közlekedési kapcso</w:t>
      </w:r>
      <w:r w:rsidR="00561FA4" w:rsidRPr="008B55F7">
        <w:rPr>
          <w:rFonts w:ascii="Verdana" w:hAnsi="Verdana" w:cs="Times New Roman"/>
          <w:sz w:val="20"/>
          <w:szCs w:val="20"/>
        </w:rPr>
        <w:t>latok) és anyagilag rentábilis-</w:t>
      </w:r>
      <w:r w:rsidRPr="008B55F7">
        <w:rPr>
          <w:rFonts w:ascii="Verdana" w:hAnsi="Verdana" w:cs="Times New Roman"/>
          <w:sz w:val="20"/>
          <w:szCs w:val="20"/>
        </w:rPr>
        <w:t xml:space="preserve">e (az utazási idő ráfordítást, illetve az eljárás generálta kiadásokat képes-e ellentételezni az ott elérhető bér). </w:t>
      </w:r>
    </w:p>
    <w:p w14:paraId="6C00F6C5" w14:textId="77777777" w:rsidR="005D1948" w:rsidRPr="008B55F7" w:rsidRDefault="005D1948" w:rsidP="00903B50">
      <w:pPr>
        <w:spacing w:after="120"/>
        <w:jc w:val="both"/>
        <w:rPr>
          <w:rFonts w:ascii="Verdana" w:hAnsi="Verdana" w:cs="Times New Roman"/>
          <w:sz w:val="20"/>
          <w:szCs w:val="20"/>
        </w:rPr>
      </w:pPr>
      <w:r w:rsidRPr="008B55F7">
        <w:rPr>
          <w:rFonts w:ascii="Verdana" w:hAnsi="Verdana" w:cs="Times New Roman"/>
          <w:sz w:val="20"/>
          <w:szCs w:val="20"/>
        </w:rPr>
        <w:t>A megye</w:t>
      </w:r>
      <w:r w:rsidR="00561FA4" w:rsidRPr="008B55F7">
        <w:rPr>
          <w:rFonts w:ascii="Verdana" w:hAnsi="Verdana" w:cs="Times New Roman"/>
          <w:sz w:val="20"/>
          <w:szCs w:val="20"/>
        </w:rPr>
        <w:t xml:space="preserve"> – é</w:t>
      </w:r>
      <w:r w:rsidRPr="008B55F7">
        <w:rPr>
          <w:rFonts w:ascii="Verdana" w:hAnsi="Verdana" w:cs="Times New Roman"/>
          <w:sz w:val="20"/>
          <w:szCs w:val="20"/>
        </w:rPr>
        <w:t>s így a</w:t>
      </w:r>
      <w:r w:rsidR="00561FA4" w:rsidRPr="008B55F7">
        <w:rPr>
          <w:rFonts w:ascii="Verdana" w:hAnsi="Verdana" w:cs="Times New Roman"/>
          <w:sz w:val="20"/>
          <w:szCs w:val="20"/>
        </w:rPr>
        <w:t>z ott</w:t>
      </w:r>
      <w:r w:rsidRPr="008B55F7">
        <w:rPr>
          <w:rFonts w:ascii="Verdana" w:hAnsi="Verdana" w:cs="Times New Roman"/>
          <w:sz w:val="20"/>
          <w:szCs w:val="20"/>
        </w:rPr>
        <w:t xml:space="preserve"> élő aktív korúak</w:t>
      </w:r>
      <w:r w:rsidR="00561FA4" w:rsidRPr="008B55F7">
        <w:rPr>
          <w:rFonts w:ascii="Verdana" w:hAnsi="Verdana" w:cs="Times New Roman"/>
          <w:sz w:val="20"/>
          <w:szCs w:val="20"/>
        </w:rPr>
        <w:t xml:space="preserve"> – h</w:t>
      </w:r>
      <w:r w:rsidRPr="008B55F7">
        <w:rPr>
          <w:rFonts w:ascii="Verdana" w:hAnsi="Verdana" w:cs="Times New Roman"/>
          <w:sz w:val="20"/>
          <w:szCs w:val="20"/>
        </w:rPr>
        <w:t>elyzete, lehetőségei unikálisak azért is, mert a megye két másik uniós tagországgal határos, így a határon átnyúló ingázással, mint lehetőséggel szi</w:t>
      </w:r>
      <w:r w:rsidR="00561FA4" w:rsidRPr="008B55F7">
        <w:rPr>
          <w:rFonts w:ascii="Verdana" w:hAnsi="Verdana" w:cs="Times New Roman"/>
          <w:sz w:val="20"/>
          <w:szCs w:val="20"/>
        </w:rPr>
        <w:t xml:space="preserve">ntén számolhatnak az itt élők. </w:t>
      </w:r>
      <w:r w:rsidRPr="008B55F7">
        <w:rPr>
          <w:rFonts w:ascii="Verdana" w:hAnsi="Verdana" w:cs="Times New Roman"/>
          <w:sz w:val="20"/>
          <w:szCs w:val="20"/>
        </w:rPr>
        <w:t>A határ menti, de még a megye távolabb fekvő járásaiból is vállalható az Ausztriába történő napi ingázás is, s í</w:t>
      </w:r>
      <w:r w:rsidR="00505FD6" w:rsidRPr="008B55F7">
        <w:rPr>
          <w:rFonts w:ascii="Verdana" w:hAnsi="Verdana" w:cs="Times New Roman"/>
          <w:sz w:val="20"/>
          <w:szCs w:val="20"/>
        </w:rPr>
        <w:t>/</w:t>
      </w:r>
      <w:r w:rsidRPr="008B55F7">
        <w:rPr>
          <w:rFonts w:ascii="Verdana" w:hAnsi="Verdana" w:cs="Times New Roman"/>
          <w:sz w:val="20"/>
          <w:szCs w:val="20"/>
        </w:rPr>
        <w:t>gy kombinálható az ausztriai munkavállalás kereseti előnye az alacsonyabb magyar megélhetési költségekkel. Az utóbbi években Szlovákia gazdasági fejlődési üteme túlszárnyalta a magyart, drasztikusan csökkent a munkanélküliség és jelentősen emelkedtek a keresetek</w:t>
      </w:r>
      <w:r w:rsidR="00561FA4" w:rsidRPr="008B55F7">
        <w:rPr>
          <w:rFonts w:ascii="Verdana" w:hAnsi="Verdana" w:cs="Times New Roman"/>
          <w:sz w:val="20"/>
          <w:szCs w:val="20"/>
        </w:rPr>
        <w:t>, í</w:t>
      </w:r>
      <w:r w:rsidRPr="008B55F7">
        <w:rPr>
          <w:rFonts w:ascii="Verdana" w:hAnsi="Verdana" w:cs="Times New Roman"/>
          <w:sz w:val="20"/>
          <w:szCs w:val="20"/>
        </w:rPr>
        <w:t>gy Szlová</w:t>
      </w:r>
      <w:r w:rsidR="00561FA4" w:rsidRPr="008B55F7">
        <w:rPr>
          <w:rFonts w:ascii="Verdana" w:hAnsi="Verdana" w:cs="Times New Roman"/>
          <w:sz w:val="20"/>
          <w:szCs w:val="20"/>
        </w:rPr>
        <w:t>kia munkaerő-</w:t>
      </w:r>
      <w:r w:rsidRPr="008B55F7">
        <w:rPr>
          <w:rFonts w:ascii="Verdana" w:hAnsi="Verdana" w:cs="Times New Roman"/>
          <w:sz w:val="20"/>
          <w:szCs w:val="20"/>
        </w:rPr>
        <w:t xml:space="preserve">küldőből szintén lassan fogadó országgá válik. </w:t>
      </w:r>
    </w:p>
    <w:p w14:paraId="7C07C81E" w14:textId="202CCFA9" w:rsidR="005D1948" w:rsidRDefault="005D1948" w:rsidP="00903B50">
      <w:pPr>
        <w:spacing w:after="120"/>
        <w:jc w:val="both"/>
        <w:rPr>
          <w:rFonts w:ascii="Verdana" w:hAnsi="Verdana" w:cs="Times New Roman"/>
          <w:sz w:val="20"/>
          <w:szCs w:val="20"/>
        </w:rPr>
      </w:pPr>
      <w:r w:rsidRPr="008B55F7">
        <w:rPr>
          <w:rFonts w:ascii="Verdana" w:hAnsi="Verdana" w:cs="Times New Roman"/>
          <w:sz w:val="20"/>
          <w:szCs w:val="20"/>
        </w:rPr>
        <w:t>A megyében a foglalkoztatottak aránya az elmúlt évtizedekben, a fent vázoltak eredőjeként, folyamatosan jóval az országos átlag felett, a munkanélkülieké pedig az alatt volt. 2015-ben a KSH munkaerő</w:t>
      </w:r>
      <w:r w:rsidR="00291099" w:rsidRPr="008B55F7">
        <w:rPr>
          <w:rFonts w:ascii="Verdana" w:hAnsi="Verdana" w:cs="Times New Roman"/>
          <w:sz w:val="20"/>
          <w:szCs w:val="20"/>
        </w:rPr>
        <w:t>-</w:t>
      </w:r>
      <w:r w:rsidRPr="008B55F7">
        <w:rPr>
          <w:rFonts w:ascii="Verdana" w:hAnsi="Verdana" w:cs="Times New Roman"/>
          <w:sz w:val="20"/>
          <w:szCs w:val="20"/>
        </w:rPr>
        <w:t>felmérése szerint a megyében a 15-64 éves népesség 68,3 %-a minősült foglalkoztatottnak, az ILO fogalmak szerinti munkanélkülieknek</w:t>
      </w:r>
      <w:r w:rsidRPr="008B55F7">
        <w:rPr>
          <w:rStyle w:val="Lbjegyzet-hivatkozs"/>
          <w:rFonts w:ascii="Verdana" w:hAnsi="Verdana" w:cs="Times New Roman"/>
          <w:sz w:val="20"/>
          <w:szCs w:val="20"/>
        </w:rPr>
        <w:footnoteReference w:id="3"/>
      </w:r>
      <w:r w:rsidRPr="008B55F7">
        <w:rPr>
          <w:rFonts w:ascii="Verdana" w:hAnsi="Verdana" w:cs="Times New Roman"/>
          <w:sz w:val="20"/>
          <w:szCs w:val="20"/>
        </w:rPr>
        <w:t xml:space="preserve"> a gazdaságilag aktív népességhez viszonyított aránya (az ILO munkanélküliségi ráta) pedig 2,9 %-ra mérséklődött.</w:t>
      </w:r>
    </w:p>
    <w:p w14:paraId="722751EB" w14:textId="77777777" w:rsidR="00C56539" w:rsidRPr="008B55F7" w:rsidRDefault="00C56539" w:rsidP="00903B50">
      <w:pPr>
        <w:spacing w:after="120"/>
        <w:jc w:val="both"/>
        <w:rPr>
          <w:rFonts w:ascii="Verdana" w:hAnsi="Verdana" w:cs="Times New Roman"/>
          <w:sz w:val="20"/>
          <w:szCs w:val="20"/>
        </w:rPr>
      </w:pPr>
    </w:p>
    <w:p w14:paraId="247FFB5C" w14:textId="77777777" w:rsidR="006356FB" w:rsidRPr="00934BE9" w:rsidRDefault="006356FB" w:rsidP="006356FB">
      <w:pPr>
        <w:spacing w:after="120"/>
        <w:jc w:val="center"/>
        <w:rPr>
          <w:rFonts w:ascii="Verdana" w:hAnsi="Verdana" w:cs="Arial"/>
          <w:sz w:val="18"/>
          <w:szCs w:val="20"/>
        </w:rPr>
      </w:pPr>
      <w:r w:rsidRPr="00934BE9">
        <w:rPr>
          <w:rFonts w:ascii="Verdana" w:hAnsi="Verdana" w:cs="Arial"/>
          <w:sz w:val="18"/>
          <w:szCs w:val="20"/>
        </w:rPr>
        <w:t>2. ábra: A foglalkoztatottak számának és a 15-64 éves korú népesség foglalkoztatási rátájának alakulása Győr-Moson-Sopron megyében, 2006-2015</w:t>
      </w:r>
    </w:p>
    <w:tbl>
      <w:tblPr>
        <w:tblW w:w="8789" w:type="dxa"/>
        <w:tblCellMar>
          <w:left w:w="70" w:type="dxa"/>
          <w:right w:w="70" w:type="dxa"/>
        </w:tblCellMar>
        <w:tblLook w:val="04A0" w:firstRow="1" w:lastRow="0" w:firstColumn="1" w:lastColumn="0" w:noHBand="0" w:noVBand="1"/>
      </w:tblPr>
      <w:tblGrid>
        <w:gridCol w:w="1100"/>
        <w:gridCol w:w="976"/>
        <w:gridCol w:w="976"/>
        <w:gridCol w:w="976"/>
        <w:gridCol w:w="976"/>
        <w:gridCol w:w="976"/>
        <w:gridCol w:w="976"/>
        <w:gridCol w:w="1833"/>
      </w:tblGrid>
      <w:tr w:rsidR="006356FB" w:rsidRPr="008B55F7" w14:paraId="441A949B" w14:textId="77777777" w:rsidTr="00023F0A">
        <w:trPr>
          <w:trHeight w:val="255"/>
        </w:trPr>
        <w:tc>
          <w:tcPr>
            <w:tcW w:w="1100" w:type="dxa"/>
            <w:tcBorders>
              <w:top w:val="nil"/>
              <w:left w:val="nil"/>
              <w:bottom w:val="nil"/>
              <w:right w:val="nil"/>
            </w:tcBorders>
            <w:shd w:val="clear" w:color="auto" w:fill="auto"/>
            <w:noWrap/>
            <w:vAlign w:val="bottom"/>
            <w:hideMark/>
          </w:tcPr>
          <w:p w14:paraId="5CDAD0C3"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5187A899"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5C5BD4AA"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49FA6ADA"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26E21905" w14:textId="77777777" w:rsidR="006356FB" w:rsidRPr="008B55F7" w:rsidRDefault="006356FB" w:rsidP="00023F0A">
            <w:pPr>
              <w:spacing w:after="120"/>
              <w:rPr>
                <w:rFonts w:ascii="Verdana" w:eastAsia="Times New Roman" w:hAnsi="Verdana" w:cs="Arial"/>
                <w:sz w:val="20"/>
                <w:szCs w:val="20"/>
              </w:rPr>
            </w:pPr>
            <w:r w:rsidRPr="008B55F7">
              <w:rPr>
                <w:rFonts w:ascii="Verdana" w:eastAsia="Times New Roman" w:hAnsi="Verdana" w:cs="Arial"/>
                <w:noProof/>
                <w:sz w:val="20"/>
                <w:szCs w:val="20"/>
                <w:lang w:bidi="ar-SA"/>
              </w:rPr>
              <w:drawing>
                <wp:anchor distT="0" distB="0" distL="114300" distR="114300" simplePos="0" relativeHeight="251724288" behindDoc="0" locked="0" layoutInCell="1" allowOverlap="1" wp14:anchorId="75E15653" wp14:editId="60B9A3F0">
                  <wp:simplePos x="0" y="0"/>
                  <wp:positionH relativeFrom="column">
                    <wp:posOffset>-2548255</wp:posOffset>
                  </wp:positionH>
                  <wp:positionV relativeFrom="paragraph">
                    <wp:posOffset>17780</wp:posOffset>
                  </wp:positionV>
                  <wp:extent cx="5924550" cy="2686050"/>
                  <wp:effectExtent l="0" t="0" r="0" b="0"/>
                  <wp:wrapNone/>
                  <wp:docPr id="19" name="Diagram 1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2"/>
                    </a:graphicData>
                  </a:graphic>
                  <wp14:sizeRelH relativeFrom="page">
                    <wp14:pctWidth>0</wp14:pctWidth>
                  </wp14:sizeRelH>
                  <wp14:sizeRelV relativeFrom="page">
                    <wp14:pctHeight>0</wp14:pctHeight>
                  </wp14:sizeRelV>
                </wp:anchor>
              </w:drawing>
            </w:r>
          </w:p>
        </w:tc>
        <w:tc>
          <w:tcPr>
            <w:tcW w:w="976" w:type="dxa"/>
            <w:tcBorders>
              <w:top w:val="nil"/>
              <w:left w:val="nil"/>
              <w:bottom w:val="nil"/>
              <w:right w:val="nil"/>
            </w:tcBorders>
            <w:shd w:val="clear" w:color="auto" w:fill="auto"/>
            <w:noWrap/>
            <w:vAlign w:val="bottom"/>
            <w:hideMark/>
          </w:tcPr>
          <w:p w14:paraId="4AE696E7"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0B37FDB4" w14:textId="77777777" w:rsidR="006356FB" w:rsidRPr="008B55F7" w:rsidRDefault="006356FB" w:rsidP="00023F0A">
            <w:pPr>
              <w:spacing w:after="120"/>
              <w:rPr>
                <w:rFonts w:ascii="Verdana" w:eastAsia="Times New Roman" w:hAnsi="Verdana" w:cs="Arial"/>
                <w:sz w:val="20"/>
                <w:szCs w:val="20"/>
              </w:rPr>
            </w:pPr>
          </w:p>
        </w:tc>
        <w:tc>
          <w:tcPr>
            <w:tcW w:w="1833" w:type="dxa"/>
            <w:tcBorders>
              <w:top w:val="nil"/>
              <w:left w:val="nil"/>
              <w:bottom w:val="nil"/>
              <w:right w:val="nil"/>
            </w:tcBorders>
            <w:shd w:val="clear" w:color="auto" w:fill="auto"/>
            <w:noWrap/>
            <w:vAlign w:val="bottom"/>
            <w:hideMark/>
          </w:tcPr>
          <w:p w14:paraId="7E0C9770" w14:textId="77777777" w:rsidR="006356FB" w:rsidRPr="008B55F7" w:rsidRDefault="006356FB" w:rsidP="00023F0A">
            <w:pPr>
              <w:spacing w:after="120"/>
              <w:rPr>
                <w:rFonts w:ascii="Verdana" w:eastAsia="Times New Roman" w:hAnsi="Verdana" w:cs="Arial"/>
                <w:sz w:val="20"/>
                <w:szCs w:val="20"/>
              </w:rPr>
            </w:pPr>
          </w:p>
        </w:tc>
      </w:tr>
      <w:tr w:rsidR="006356FB" w:rsidRPr="008B55F7" w14:paraId="4AE747C4" w14:textId="77777777" w:rsidTr="00023F0A">
        <w:trPr>
          <w:trHeight w:val="255"/>
        </w:trPr>
        <w:tc>
          <w:tcPr>
            <w:tcW w:w="1100" w:type="dxa"/>
            <w:tcBorders>
              <w:top w:val="nil"/>
              <w:left w:val="nil"/>
              <w:bottom w:val="nil"/>
              <w:right w:val="nil"/>
            </w:tcBorders>
            <w:shd w:val="clear" w:color="auto" w:fill="auto"/>
            <w:noWrap/>
            <w:vAlign w:val="bottom"/>
            <w:hideMark/>
          </w:tcPr>
          <w:tbl>
            <w:tblPr>
              <w:tblW w:w="0" w:type="auto"/>
              <w:tblCellSpacing w:w="0" w:type="dxa"/>
              <w:tblCellMar>
                <w:left w:w="0" w:type="dxa"/>
                <w:right w:w="0" w:type="dxa"/>
              </w:tblCellMar>
              <w:tblLook w:val="04A0" w:firstRow="1" w:lastRow="0" w:firstColumn="1" w:lastColumn="0" w:noHBand="0" w:noVBand="1"/>
            </w:tblPr>
            <w:tblGrid>
              <w:gridCol w:w="960"/>
            </w:tblGrid>
            <w:tr w:rsidR="006356FB" w:rsidRPr="008B55F7" w14:paraId="54C10D10" w14:textId="77777777" w:rsidTr="00023F0A">
              <w:trPr>
                <w:trHeight w:val="255"/>
                <w:tblCellSpacing w:w="0" w:type="dxa"/>
              </w:trPr>
              <w:tc>
                <w:tcPr>
                  <w:tcW w:w="960" w:type="dxa"/>
                  <w:tcBorders>
                    <w:top w:val="nil"/>
                    <w:left w:val="nil"/>
                    <w:bottom w:val="nil"/>
                    <w:right w:val="nil"/>
                  </w:tcBorders>
                  <w:shd w:val="clear" w:color="auto" w:fill="auto"/>
                  <w:noWrap/>
                  <w:vAlign w:val="bottom"/>
                  <w:hideMark/>
                </w:tcPr>
                <w:p w14:paraId="4AC3CDF5" w14:textId="77777777" w:rsidR="006356FB" w:rsidRPr="008B55F7" w:rsidRDefault="006356FB" w:rsidP="00023F0A">
                  <w:pPr>
                    <w:spacing w:after="120"/>
                    <w:rPr>
                      <w:rFonts w:ascii="Verdana" w:eastAsia="Times New Roman" w:hAnsi="Verdana" w:cs="Arial"/>
                      <w:sz w:val="20"/>
                      <w:szCs w:val="20"/>
                    </w:rPr>
                  </w:pPr>
                </w:p>
              </w:tc>
            </w:tr>
          </w:tbl>
          <w:p w14:paraId="0D1F0F95"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7BA588C3"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187CA58A"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00E76CFD"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494CCED2"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22A72EE0"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02BE0B7D" w14:textId="77777777" w:rsidR="006356FB" w:rsidRPr="008B55F7" w:rsidRDefault="006356FB" w:rsidP="00023F0A">
            <w:pPr>
              <w:spacing w:after="120"/>
              <w:rPr>
                <w:rFonts w:ascii="Verdana" w:eastAsia="Times New Roman" w:hAnsi="Verdana" w:cs="Arial"/>
                <w:sz w:val="20"/>
                <w:szCs w:val="20"/>
              </w:rPr>
            </w:pPr>
          </w:p>
        </w:tc>
        <w:tc>
          <w:tcPr>
            <w:tcW w:w="1833" w:type="dxa"/>
            <w:tcBorders>
              <w:top w:val="nil"/>
              <w:left w:val="nil"/>
              <w:bottom w:val="nil"/>
              <w:right w:val="nil"/>
            </w:tcBorders>
            <w:shd w:val="clear" w:color="auto" w:fill="auto"/>
            <w:noWrap/>
            <w:vAlign w:val="bottom"/>
            <w:hideMark/>
          </w:tcPr>
          <w:p w14:paraId="4FCB7228" w14:textId="77777777" w:rsidR="006356FB" w:rsidRPr="008B55F7" w:rsidRDefault="006356FB" w:rsidP="00023F0A">
            <w:pPr>
              <w:spacing w:after="120"/>
              <w:rPr>
                <w:rFonts w:ascii="Verdana" w:eastAsia="Times New Roman" w:hAnsi="Verdana" w:cs="Arial"/>
                <w:sz w:val="20"/>
                <w:szCs w:val="20"/>
              </w:rPr>
            </w:pPr>
          </w:p>
        </w:tc>
      </w:tr>
      <w:tr w:rsidR="006356FB" w:rsidRPr="008B55F7" w14:paraId="2600524E" w14:textId="77777777" w:rsidTr="00023F0A">
        <w:trPr>
          <w:trHeight w:val="255"/>
        </w:trPr>
        <w:tc>
          <w:tcPr>
            <w:tcW w:w="1100" w:type="dxa"/>
            <w:tcBorders>
              <w:top w:val="nil"/>
              <w:left w:val="nil"/>
              <w:bottom w:val="nil"/>
              <w:right w:val="nil"/>
            </w:tcBorders>
            <w:shd w:val="clear" w:color="auto" w:fill="auto"/>
            <w:noWrap/>
            <w:vAlign w:val="bottom"/>
            <w:hideMark/>
          </w:tcPr>
          <w:p w14:paraId="25B915E1"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48890CE3"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4CC04A7D"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07F67814"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15694281"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0228FAED"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792F0214" w14:textId="77777777" w:rsidR="006356FB" w:rsidRPr="008B55F7" w:rsidRDefault="006356FB" w:rsidP="00023F0A">
            <w:pPr>
              <w:spacing w:after="120"/>
              <w:rPr>
                <w:rFonts w:ascii="Verdana" w:eastAsia="Times New Roman" w:hAnsi="Verdana" w:cs="Arial"/>
                <w:sz w:val="20"/>
                <w:szCs w:val="20"/>
              </w:rPr>
            </w:pPr>
          </w:p>
        </w:tc>
        <w:tc>
          <w:tcPr>
            <w:tcW w:w="1833" w:type="dxa"/>
            <w:tcBorders>
              <w:top w:val="nil"/>
              <w:left w:val="nil"/>
              <w:bottom w:val="nil"/>
              <w:right w:val="nil"/>
            </w:tcBorders>
            <w:shd w:val="clear" w:color="auto" w:fill="auto"/>
            <w:noWrap/>
            <w:vAlign w:val="bottom"/>
            <w:hideMark/>
          </w:tcPr>
          <w:p w14:paraId="1B6FAB03" w14:textId="77777777" w:rsidR="006356FB" w:rsidRPr="008B55F7" w:rsidRDefault="006356FB" w:rsidP="00023F0A">
            <w:pPr>
              <w:spacing w:after="120"/>
              <w:rPr>
                <w:rFonts w:ascii="Verdana" w:eastAsia="Times New Roman" w:hAnsi="Verdana" w:cs="Arial"/>
                <w:sz w:val="20"/>
                <w:szCs w:val="20"/>
              </w:rPr>
            </w:pPr>
          </w:p>
        </w:tc>
      </w:tr>
      <w:tr w:rsidR="006356FB" w:rsidRPr="008B55F7" w14:paraId="2393ED9A" w14:textId="77777777" w:rsidTr="00023F0A">
        <w:trPr>
          <w:trHeight w:val="255"/>
        </w:trPr>
        <w:tc>
          <w:tcPr>
            <w:tcW w:w="1100" w:type="dxa"/>
            <w:tcBorders>
              <w:top w:val="nil"/>
              <w:left w:val="nil"/>
              <w:bottom w:val="nil"/>
              <w:right w:val="nil"/>
            </w:tcBorders>
            <w:shd w:val="clear" w:color="auto" w:fill="auto"/>
            <w:noWrap/>
            <w:vAlign w:val="bottom"/>
            <w:hideMark/>
          </w:tcPr>
          <w:p w14:paraId="7562475C"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56588A22"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1DB821FB"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3BFC55AD"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5A6FB03A"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09C88DDF"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6DF74D98" w14:textId="77777777" w:rsidR="006356FB" w:rsidRPr="008B55F7" w:rsidRDefault="006356FB" w:rsidP="00023F0A">
            <w:pPr>
              <w:spacing w:after="120"/>
              <w:rPr>
                <w:rFonts w:ascii="Verdana" w:eastAsia="Times New Roman" w:hAnsi="Verdana" w:cs="Arial"/>
                <w:sz w:val="20"/>
                <w:szCs w:val="20"/>
              </w:rPr>
            </w:pPr>
          </w:p>
        </w:tc>
        <w:tc>
          <w:tcPr>
            <w:tcW w:w="1833" w:type="dxa"/>
            <w:tcBorders>
              <w:top w:val="nil"/>
              <w:left w:val="nil"/>
              <w:bottom w:val="nil"/>
              <w:right w:val="nil"/>
            </w:tcBorders>
            <w:shd w:val="clear" w:color="auto" w:fill="auto"/>
            <w:noWrap/>
            <w:vAlign w:val="bottom"/>
            <w:hideMark/>
          </w:tcPr>
          <w:p w14:paraId="4368B927" w14:textId="77777777" w:rsidR="006356FB" w:rsidRPr="008B55F7" w:rsidRDefault="006356FB" w:rsidP="00023F0A">
            <w:pPr>
              <w:spacing w:after="120"/>
              <w:rPr>
                <w:rFonts w:ascii="Verdana" w:eastAsia="Times New Roman" w:hAnsi="Verdana" w:cs="Arial"/>
                <w:sz w:val="20"/>
                <w:szCs w:val="20"/>
              </w:rPr>
            </w:pPr>
          </w:p>
        </w:tc>
      </w:tr>
      <w:tr w:rsidR="006356FB" w:rsidRPr="008B55F7" w14:paraId="4DB85AA4" w14:textId="77777777" w:rsidTr="00023F0A">
        <w:trPr>
          <w:trHeight w:val="255"/>
        </w:trPr>
        <w:tc>
          <w:tcPr>
            <w:tcW w:w="1100" w:type="dxa"/>
            <w:tcBorders>
              <w:top w:val="nil"/>
              <w:left w:val="nil"/>
              <w:bottom w:val="nil"/>
              <w:right w:val="nil"/>
            </w:tcBorders>
            <w:shd w:val="clear" w:color="auto" w:fill="auto"/>
            <w:noWrap/>
            <w:vAlign w:val="bottom"/>
            <w:hideMark/>
          </w:tcPr>
          <w:p w14:paraId="7D0EFE04"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4333CDD3"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356BE08F"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06929DAD"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41B7B384"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3F6E953C"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1060072D" w14:textId="77777777" w:rsidR="006356FB" w:rsidRPr="008B55F7" w:rsidRDefault="006356FB" w:rsidP="00023F0A">
            <w:pPr>
              <w:spacing w:after="120"/>
              <w:rPr>
                <w:rFonts w:ascii="Verdana" w:eastAsia="Times New Roman" w:hAnsi="Verdana" w:cs="Arial"/>
                <w:sz w:val="20"/>
                <w:szCs w:val="20"/>
              </w:rPr>
            </w:pPr>
          </w:p>
        </w:tc>
        <w:tc>
          <w:tcPr>
            <w:tcW w:w="1833" w:type="dxa"/>
            <w:tcBorders>
              <w:top w:val="nil"/>
              <w:left w:val="nil"/>
              <w:bottom w:val="nil"/>
              <w:right w:val="nil"/>
            </w:tcBorders>
            <w:shd w:val="clear" w:color="auto" w:fill="auto"/>
            <w:noWrap/>
            <w:vAlign w:val="bottom"/>
            <w:hideMark/>
          </w:tcPr>
          <w:p w14:paraId="4EFFFDCC" w14:textId="77777777" w:rsidR="006356FB" w:rsidRPr="008B55F7" w:rsidRDefault="006356FB" w:rsidP="00023F0A">
            <w:pPr>
              <w:spacing w:after="120"/>
              <w:rPr>
                <w:rFonts w:ascii="Verdana" w:eastAsia="Times New Roman" w:hAnsi="Verdana" w:cs="Arial"/>
                <w:sz w:val="20"/>
                <w:szCs w:val="20"/>
              </w:rPr>
            </w:pPr>
          </w:p>
        </w:tc>
      </w:tr>
      <w:tr w:rsidR="006356FB" w:rsidRPr="008B55F7" w14:paraId="3081CB76" w14:textId="77777777" w:rsidTr="00023F0A">
        <w:trPr>
          <w:trHeight w:val="255"/>
        </w:trPr>
        <w:tc>
          <w:tcPr>
            <w:tcW w:w="1100" w:type="dxa"/>
            <w:tcBorders>
              <w:top w:val="nil"/>
              <w:left w:val="nil"/>
              <w:bottom w:val="nil"/>
              <w:right w:val="nil"/>
            </w:tcBorders>
            <w:shd w:val="clear" w:color="auto" w:fill="auto"/>
            <w:noWrap/>
            <w:vAlign w:val="bottom"/>
            <w:hideMark/>
          </w:tcPr>
          <w:p w14:paraId="347A361F"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4F7B165B"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40158BC2"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159F5E22"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1DEAEADD"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5840CFB7"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496D787F" w14:textId="77777777" w:rsidR="006356FB" w:rsidRPr="008B55F7" w:rsidRDefault="006356FB" w:rsidP="00023F0A">
            <w:pPr>
              <w:spacing w:after="120"/>
              <w:rPr>
                <w:rFonts w:ascii="Verdana" w:eastAsia="Times New Roman" w:hAnsi="Verdana" w:cs="Arial"/>
                <w:sz w:val="20"/>
                <w:szCs w:val="20"/>
              </w:rPr>
            </w:pPr>
          </w:p>
        </w:tc>
        <w:tc>
          <w:tcPr>
            <w:tcW w:w="1833" w:type="dxa"/>
            <w:tcBorders>
              <w:top w:val="nil"/>
              <w:left w:val="nil"/>
              <w:bottom w:val="nil"/>
              <w:right w:val="nil"/>
            </w:tcBorders>
            <w:shd w:val="clear" w:color="auto" w:fill="auto"/>
            <w:noWrap/>
            <w:vAlign w:val="bottom"/>
            <w:hideMark/>
          </w:tcPr>
          <w:p w14:paraId="07B471E3" w14:textId="77777777" w:rsidR="006356FB" w:rsidRPr="008B55F7" w:rsidRDefault="006356FB" w:rsidP="00023F0A">
            <w:pPr>
              <w:spacing w:after="120"/>
              <w:rPr>
                <w:rFonts w:ascii="Verdana" w:eastAsia="Times New Roman" w:hAnsi="Verdana" w:cs="Arial"/>
                <w:sz w:val="20"/>
                <w:szCs w:val="20"/>
              </w:rPr>
            </w:pPr>
          </w:p>
        </w:tc>
      </w:tr>
      <w:tr w:rsidR="006356FB" w:rsidRPr="008B55F7" w14:paraId="6E3813DC" w14:textId="77777777" w:rsidTr="00023F0A">
        <w:trPr>
          <w:trHeight w:val="255"/>
        </w:trPr>
        <w:tc>
          <w:tcPr>
            <w:tcW w:w="1100" w:type="dxa"/>
            <w:tcBorders>
              <w:top w:val="nil"/>
              <w:left w:val="nil"/>
              <w:bottom w:val="nil"/>
              <w:right w:val="nil"/>
            </w:tcBorders>
            <w:shd w:val="clear" w:color="auto" w:fill="auto"/>
            <w:noWrap/>
            <w:vAlign w:val="bottom"/>
            <w:hideMark/>
          </w:tcPr>
          <w:p w14:paraId="7E6737F8"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58DB1795"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68249DF2"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5FCC3F8D"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39AF00FB"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09C56139"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742F787C" w14:textId="77777777" w:rsidR="006356FB" w:rsidRPr="008B55F7" w:rsidRDefault="006356FB" w:rsidP="00023F0A">
            <w:pPr>
              <w:spacing w:after="120"/>
              <w:rPr>
                <w:rFonts w:ascii="Verdana" w:eastAsia="Times New Roman" w:hAnsi="Verdana" w:cs="Arial"/>
                <w:sz w:val="20"/>
                <w:szCs w:val="20"/>
              </w:rPr>
            </w:pPr>
          </w:p>
        </w:tc>
        <w:tc>
          <w:tcPr>
            <w:tcW w:w="1833" w:type="dxa"/>
            <w:tcBorders>
              <w:top w:val="nil"/>
              <w:left w:val="nil"/>
              <w:bottom w:val="nil"/>
              <w:right w:val="nil"/>
            </w:tcBorders>
            <w:shd w:val="clear" w:color="auto" w:fill="auto"/>
            <w:noWrap/>
            <w:vAlign w:val="bottom"/>
            <w:hideMark/>
          </w:tcPr>
          <w:p w14:paraId="5C2E1067" w14:textId="77777777" w:rsidR="006356FB" w:rsidRPr="008B55F7" w:rsidRDefault="006356FB" w:rsidP="00023F0A">
            <w:pPr>
              <w:spacing w:after="120"/>
              <w:rPr>
                <w:rFonts w:ascii="Verdana" w:eastAsia="Times New Roman" w:hAnsi="Verdana" w:cs="Arial"/>
                <w:sz w:val="20"/>
                <w:szCs w:val="20"/>
              </w:rPr>
            </w:pPr>
          </w:p>
        </w:tc>
      </w:tr>
      <w:tr w:rsidR="006356FB" w:rsidRPr="008B55F7" w14:paraId="033A71AD" w14:textId="77777777" w:rsidTr="00023F0A">
        <w:trPr>
          <w:trHeight w:val="255"/>
        </w:trPr>
        <w:tc>
          <w:tcPr>
            <w:tcW w:w="1100" w:type="dxa"/>
            <w:tcBorders>
              <w:top w:val="nil"/>
              <w:left w:val="nil"/>
              <w:bottom w:val="nil"/>
              <w:right w:val="nil"/>
            </w:tcBorders>
            <w:shd w:val="clear" w:color="auto" w:fill="auto"/>
            <w:noWrap/>
            <w:vAlign w:val="bottom"/>
            <w:hideMark/>
          </w:tcPr>
          <w:p w14:paraId="785ED3F5"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68F653B7"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4CF67B1B"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26DD9CAB"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1ED00824"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2DD51383"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625A5889" w14:textId="77777777" w:rsidR="006356FB" w:rsidRPr="008B55F7" w:rsidRDefault="006356FB" w:rsidP="00023F0A">
            <w:pPr>
              <w:spacing w:after="120"/>
              <w:rPr>
                <w:rFonts w:ascii="Verdana" w:eastAsia="Times New Roman" w:hAnsi="Verdana" w:cs="Arial"/>
                <w:sz w:val="20"/>
                <w:szCs w:val="20"/>
              </w:rPr>
            </w:pPr>
          </w:p>
        </w:tc>
        <w:tc>
          <w:tcPr>
            <w:tcW w:w="1833" w:type="dxa"/>
            <w:tcBorders>
              <w:top w:val="nil"/>
              <w:left w:val="nil"/>
              <w:bottom w:val="nil"/>
              <w:right w:val="nil"/>
            </w:tcBorders>
            <w:shd w:val="clear" w:color="auto" w:fill="auto"/>
            <w:noWrap/>
            <w:vAlign w:val="bottom"/>
            <w:hideMark/>
          </w:tcPr>
          <w:p w14:paraId="3F0378B4" w14:textId="77777777" w:rsidR="006356FB" w:rsidRPr="008B55F7" w:rsidRDefault="006356FB" w:rsidP="00023F0A">
            <w:pPr>
              <w:spacing w:after="120"/>
              <w:rPr>
                <w:rFonts w:ascii="Verdana" w:eastAsia="Times New Roman" w:hAnsi="Verdana" w:cs="Arial"/>
                <w:sz w:val="20"/>
                <w:szCs w:val="20"/>
              </w:rPr>
            </w:pPr>
          </w:p>
        </w:tc>
      </w:tr>
      <w:tr w:rsidR="006356FB" w:rsidRPr="008B55F7" w14:paraId="41D4B8A9" w14:textId="77777777" w:rsidTr="00023F0A">
        <w:trPr>
          <w:trHeight w:val="255"/>
        </w:trPr>
        <w:tc>
          <w:tcPr>
            <w:tcW w:w="1100" w:type="dxa"/>
            <w:tcBorders>
              <w:top w:val="nil"/>
              <w:left w:val="nil"/>
              <w:bottom w:val="nil"/>
              <w:right w:val="nil"/>
            </w:tcBorders>
            <w:shd w:val="clear" w:color="auto" w:fill="auto"/>
            <w:noWrap/>
            <w:vAlign w:val="bottom"/>
            <w:hideMark/>
          </w:tcPr>
          <w:p w14:paraId="7427BCFB"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3389DFCC"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4B5B7431"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0E8568E6"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2F160504"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7ACB2C89"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5F788BEA" w14:textId="77777777" w:rsidR="006356FB" w:rsidRPr="008B55F7" w:rsidRDefault="006356FB" w:rsidP="00023F0A">
            <w:pPr>
              <w:spacing w:after="120"/>
              <w:rPr>
                <w:rFonts w:ascii="Verdana" w:eastAsia="Times New Roman" w:hAnsi="Verdana" w:cs="Arial"/>
                <w:sz w:val="20"/>
                <w:szCs w:val="20"/>
              </w:rPr>
            </w:pPr>
          </w:p>
        </w:tc>
        <w:tc>
          <w:tcPr>
            <w:tcW w:w="1833" w:type="dxa"/>
            <w:tcBorders>
              <w:top w:val="nil"/>
              <w:left w:val="nil"/>
              <w:bottom w:val="nil"/>
              <w:right w:val="nil"/>
            </w:tcBorders>
            <w:shd w:val="clear" w:color="auto" w:fill="auto"/>
            <w:noWrap/>
            <w:vAlign w:val="bottom"/>
            <w:hideMark/>
          </w:tcPr>
          <w:p w14:paraId="2E9C6B7F" w14:textId="77777777" w:rsidR="006356FB" w:rsidRPr="008B55F7" w:rsidRDefault="006356FB" w:rsidP="00023F0A">
            <w:pPr>
              <w:spacing w:after="120"/>
              <w:rPr>
                <w:rFonts w:ascii="Verdana" w:eastAsia="Times New Roman" w:hAnsi="Verdana" w:cs="Arial"/>
                <w:sz w:val="20"/>
                <w:szCs w:val="20"/>
              </w:rPr>
            </w:pPr>
          </w:p>
        </w:tc>
      </w:tr>
      <w:tr w:rsidR="006356FB" w:rsidRPr="008B55F7" w14:paraId="498555FA" w14:textId="77777777" w:rsidTr="00023F0A">
        <w:trPr>
          <w:trHeight w:val="255"/>
        </w:trPr>
        <w:tc>
          <w:tcPr>
            <w:tcW w:w="1100" w:type="dxa"/>
            <w:tcBorders>
              <w:top w:val="nil"/>
              <w:left w:val="nil"/>
              <w:bottom w:val="nil"/>
              <w:right w:val="nil"/>
            </w:tcBorders>
            <w:shd w:val="clear" w:color="auto" w:fill="auto"/>
            <w:noWrap/>
            <w:vAlign w:val="bottom"/>
            <w:hideMark/>
          </w:tcPr>
          <w:p w14:paraId="18BCF6DA"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2456B94D"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2E0F89FA"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252D0ED8"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4C9F31D6"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1247AF85"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63252D73" w14:textId="77777777" w:rsidR="006356FB" w:rsidRPr="008B55F7" w:rsidRDefault="006356FB" w:rsidP="00023F0A">
            <w:pPr>
              <w:spacing w:after="120"/>
              <w:rPr>
                <w:rFonts w:ascii="Verdana" w:eastAsia="Times New Roman" w:hAnsi="Verdana" w:cs="Arial"/>
                <w:sz w:val="20"/>
                <w:szCs w:val="20"/>
              </w:rPr>
            </w:pPr>
          </w:p>
        </w:tc>
        <w:tc>
          <w:tcPr>
            <w:tcW w:w="1833" w:type="dxa"/>
            <w:tcBorders>
              <w:top w:val="nil"/>
              <w:left w:val="nil"/>
              <w:bottom w:val="nil"/>
              <w:right w:val="nil"/>
            </w:tcBorders>
            <w:shd w:val="clear" w:color="auto" w:fill="auto"/>
            <w:noWrap/>
            <w:vAlign w:val="bottom"/>
            <w:hideMark/>
          </w:tcPr>
          <w:p w14:paraId="244D6E18" w14:textId="77777777" w:rsidR="006356FB" w:rsidRPr="008B55F7" w:rsidRDefault="006356FB" w:rsidP="00023F0A">
            <w:pPr>
              <w:spacing w:after="120"/>
              <w:rPr>
                <w:rFonts w:ascii="Verdana" w:eastAsia="Times New Roman" w:hAnsi="Verdana" w:cs="Arial"/>
                <w:sz w:val="20"/>
                <w:szCs w:val="20"/>
              </w:rPr>
            </w:pPr>
          </w:p>
        </w:tc>
      </w:tr>
      <w:tr w:rsidR="006356FB" w:rsidRPr="008B55F7" w14:paraId="4DCE3499" w14:textId="77777777" w:rsidTr="00023F0A">
        <w:trPr>
          <w:trHeight w:val="255"/>
        </w:trPr>
        <w:tc>
          <w:tcPr>
            <w:tcW w:w="1100" w:type="dxa"/>
            <w:tcBorders>
              <w:top w:val="nil"/>
              <w:left w:val="nil"/>
              <w:bottom w:val="nil"/>
              <w:right w:val="nil"/>
            </w:tcBorders>
            <w:shd w:val="clear" w:color="auto" w:fill="auto"/>
            <w:noWrap/>
            <w:vAlign w:val="bottom"/>
            <w:hideMark/>
          </w:tcPr>
          <w:p w14:paraId="1B4027B2"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073FA345"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2F674C1C"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28DF90EF"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23C7F499"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48FF47E8"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04765D36" w14:textId="77777777" w:rsidR="006356FB" w:rsidRPr="008B55F7" w:rsidRDefault="006356FB" w:rsidP="00023F0A">
            <w:pPr>
              <w:spacing w:after="120"/>
              <w:rPr>
                <w:rFonts w:ascii="Verdana" w:eastAsia="Times New Roman" w:hAnsi="Verdana" w:cs="Arial"/>
                <w:sz w:val="20"/>
                <w:szCs w:val="20"/>
              </w:rPr>
            </w:pPr>
          </w:p>
        </w:tc>
        <w:tc>
          <w:tcPr>
            <w:tcW w:w="1833" w:type="dxa"/>
            <w:tcBorders>
              <w:top w:val="nil"/>
              <w:left w:val="nil"/>
              <w:bottom w:val="nil"/>
              <w:right w:val="nil"/>
            </w:tcBorders>
            <w:shd w:val="clear" w:color="auto" w:fill="auto"/>
            <w:noWrap/>
            <w:vAlign w:val="bottom"/>
            <w:hideMark/>
          </w:tcPr>
          <w:p w14:paraId="4BE2907F" w14:textId="77777777" w:rsidR="006356FB" w:rsidRPr="008B55F7" w:rsidRDefault="006356FB" w:rsidP="00023F0A">
            <w:pPr>
              <w:spacing w:after="120"/>
              <w:rPr>
                <w:rFonts w:ascii="Verdana" w:eastAsia="Times New Roman" w:hAnsi="Verdana" w:cs="Arial"/>
                <w:sz w:val="20"/>
                <w:szCs w:val="20"/>
              </w:rPr>
            </w:pPr>
          </w:p>
        </w:tc>
      </w:tr>
      <w:tr w:rsidR="006356FB" w:rsidRPr="008B55F7" w14:paraId="4BC42063" w14:textId="77777777" w:rsidTr="00023F0A">
        <w:trPr>
          <w:trHeight w:val="255"/>
        </w:trPr>
        <w:tc>
          <w:tcPr>
            <w:tcW w:w="1100" w:type="dxa"/>
            <w:tcBorders>
              <w:top w:val="nil"/>
              <w:left w:val="nil"/>
              <w:bottom w:val="nil"/>
              <w:right w:val="nil"/>
            </w:tcBorders>
            <w:shd w:val="clear" w:color="auto" w:fill="auto"/>
            <w:noWrap/>
            <w:vAlign w:val="bottom"/>
            <w:hideMark/>
          </w:tcPr>
          <w:p w14:paraId="7AC4B0F6"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66C5D656"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4EBC7C94"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300423B7"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29DAF72D"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50494F11" w14:textId="77777777" w:rsidR="006356FB" w:rsidRPr="008B55F7" w:rsidRDefault="006356FB" w:rsidP="00023F0A">
            <w:pPr>
              <w:spacing w:after="120"/>
              <w:rPr>
                <w:rFonts w:ascii="Verdana" w:eastAsia="Times New Roman" w:hAnsi="Verdana" w:cs="Arial"/>
                <w:sz w:val="20"/>
                <w:szCs w:val="20"/>
              </w:rPr>
            </w:pPr>
          </w:p>
        </w:tc>
        <w:tc>
          <w:tcPr>
            <w:tcW w:w="976" w:type="dxa"/>
            <w:tcBorders>
              <w:top w:val="nil"/>
              <w:left w:val="nil"/>
              <w:bottom w:val="nil"/>
              <w:right w:val="nil"/>
            </w:tcBorders>
            <w:shd w:val="clear" w:color="auto" w:fill="auto"/>
            <w:noWrap/>
            <w:vAlign w:val="bottom"/>
            <w:hideMark/>
          </w:tcPr>
          <w:p w14:paraId="276B1139" w14:textId="77777777" w:rsidR="006356FB" w:rsidRPr="008B55F7" w:rsidRDefault="006356FB" w:rsidP="00023F0A">
            <w:pPr>
              <w:spacing w:after="120"/>
              <w:rPr>
                <w:rFonts w:ascii="Verdana" w:eastAsia="Times New Roman" w:hAnsi="Verdana" w:cs="Arial"/>
                <w:sz w:val="20"/>
                <w:szCs w:val="20"/>
              </w:rPr>
            </w:pPr>
          </w:p>
        </w:tc>
        <w:tc>
          <w:tcPr>
            <w:tcW w:w="1833" w:type="dxa"/>
            <w:tcBorders>
              <w:top w:val="nil"/>
              <w:left w:val="nil"/>
              <w:bottom w:val="nil"/>
              <w:right w:val="nil"/>
            </w:tcBorders>
            <w:shd w:val="clear" w:color="auto" w:fill="auto"/>
            <w:noWrap/>
            <w:vAlign w:val="bottom"/>
            <w:hideMark/>
          </w:tcPr>
          <w:p w14:paraId="51808D93" w14:textId="77777777" w:rsidR="006356FB" w:rsidRPr="008B55F7" w:rsidRDefault="006356FB" w:rsidP="00023F0A">
            <w:pPr>
              <w:spacing w:after="120"/>
              <w:rPr>
                <w:rFonts w:ascii="Verdana" w:eastAsia="Times New Roman" w:hAnsi="Verdana" w:cs="Arial"/>
                <w:sz w:val="20"/>
                <w:szCs w:val="20"/>
              </w:rPr>
            </w:pPr>
          </w:p>
        </w:tc>
      </w:tr>
    </w:tbl>
    <w:p w14:paraId="110C09DA" w14:textId="0A77552A" w:rsidR="006356FB" w:rsidRPr="00934BE9" w:rsidRDefault="006356FB" w:rsidP="00934BE9">
      <w:pPr>
        <w:spacing w:after="120"/>
        <w:jc w:val="center"/>
        <w:rPr>
          <w:rFonts w:ascii="Verdana" w:hAnsi="Verdana" w:cs="Arial"/>
          <w:i/>
          <w:sz w:val="18"/>
          <w:szCs w:val="16"/>
        </w:rPr>
      </w:pPr>
      <w:r w:rsidRPr="00934BE9">
        <w:rPr>
          <w:rFonts w:ascii="Verdana" w:hAnsi="Verdana" w:cs="Arial"/>
          <w:i/>
          <w:sz w:val="18"/>
          <w:szCs w:val="16"/>
        </w:rPr>
        <w:t>(Forrás. KSH Munkaerő felmérés)</w:t>
      </w:r>
    </w:p>
    <w:p w14:paraId="15E29B95" w14:textId="2BE3D1C7" w:rsidR="00B0182E" w:rsidRDefault="006356FB" w:rsidP="006356FB">
      <w:pPr>
        <w:spacing w:after="120"/>
        <w:jc w:val="both"/>
        <w:rPr>
          <w:rFonts w:ascii="Verdana" w:hAnsi="Verdana" w:cs="Arial"/>
          <w:sz w:val="20"/>
          <w:szCs w:val="20"/>
        </w:rPr>
      </w:pPr>
      <w:r w:rsidRPr="008B55F7">
        <w:rPr>
          <w:rFonts w:ascii="Verdana" w:hAnsi="Verdana" w:cs="Arial"/>
          <w:sz w:val="20"/>
          <w:szCs w:val="20"/>
        </w:rPr>
        <w:t>A megyében az országos átlagot jóval meghaladja iparban foglalkoztatottak aránya.  Az iparon belül is számottevő súlyt képvisel a vásárlóerő rövid távú alakulására is érzékenyen reagáló járműgyártás, ez egyben azt is jelenti, hogy foglalkoztatás szempontjából jelentős a megyének a világpiaci konjunktúra alakulásának való kitettsége. Ezt jól bizonyítja, hogy a 2008 őszén kezdődő válság hatására a munkanélküliségi rátának a válság előtti szinthez képesti növekedése a megyék között itt volt az egyik legmagasabb. ( A munkanélküliségi ráta azonban még ekkor is és azóta is az országos átlagnál kisebb, és az utolsó két évben már jóval a szakértők által a teljes foglalkoztatottsághoz társított szint alatt volt. )</w:t>
      </w:r>
    </w:p>
    <w:p w14:paraId="5FED102F" w14:textId="77777777" w:rsidR="00B0182E" w:rsidRDefault="00B0182E">
      <w:pPr>
        <w:rPr>
          <w:rFonts w:ascii="Verdana" w:hAnsi="Verdana" w:cs="Arial"/>
          <w:sz w:val="20"/>
          <w:szCs w:val="20"/>
        </w:rPr>
      </w:pPr>
      <w:r>
        <w:rPr>
          <w:rFonts w:ascii="Verdana" w:hAnsi="Verdana" w:cs="Arial"/>
          <w:sz w:val="20"/>
          <w:szCs w:val="20"/>
        </w:rPr>
        <w:br w:type="page"/>
      </w:r>
    </w:p>
    <w:tbl>
      <w:tblPr>
        <w:tblW w:w="9833" w:type="dxa"/>
        <w:tblInd w:w="-142" w:type="dxa"/>
        <w:tblCellMar>
          <w:left w:w="0" w:type="dxa"/>
          <w:right w:w="0" w:type="dxa"/>
        </w:tblCellMar>
        <w:tblLook w:val="04A0" w:firstRow="1" w:lastRow="0" w:firstColumn="1" w:lastColumn="0" w:noHBand="0" w:noVBand="1"/>
      </w:tblPr>
      <w:tblGrid>
        <w:gridCol w:w="7931"/>
        <w:gridCol w:w="290"/>
        <w:gridCol w:w="290"/>
        <w:gridCol w:w="290"/>
        <w:gridCol w:w="290"/>
        <w:gridCol w:w="290"/>
        <w:gridCol w:w="290"/>
        <w:gridCol w:w="290"/>
      </w:tblGrid>
      <w:tr w:rsidR="006356FB" w:rsidRPr="00934BE9" w14:paraId="51E68635" w14:textId="77777777" w:rsidTr="00B0182E">
        <w:trPr>
          <w:trHeight w:val="255"/>
        </w:trPr>
        <w:tc>
          <w:tcPr>
            <w:tcW w:w="7915" w:type="dxa"/>
            <w:tcBorders>
              <w:top w:val="nil"/>
              <w:left w:val="nil"/>
              <w:bottom w:val="nil"/>
              <w:right w:val="nil"/>
            </w:tcBorders>
            <w:shd w:val="clear" w:color="auto" w:fill="auto"/>
            <w:noWrap/>
            <w:vAlign w:val="bottom"/>
            <w:hideMark/>
          </w:tcPr>
          <w:p w14:paraId="31775D20" w14:textId="77777777" w:rsidR="006356FB" w:rsidRPr="00934BE9" w:rsidRDefault="006356FB" w:rsidP="00934BE9">
            <w:pPr>
              <w:spacing w:after="120"/>
              <w:jc w:val="center"/>
              <w:rPr>
                <w:rFonts w:ascii="Verdana" w:hAnsi="Verdana" w:cs="Arial"/>
                <w:sz w:val="18"/>
                <w:szCs w:val="20"/>
              </w:rPr>
            </w:pPr>
            <w:r w:rsidRPr="00934BE9">
              <w:rPr>
                <w:rFonts w:ascii="Verdana" w:hAnsi="Verdana" w:cs="Arial"/>
                <w:sz w:val="18"/>
                <w:szCs w:val="20"/>
              </w:rPr>
              <w:lastRenderedPageBreak/>
              <w:t>3. ábra: A munkanélküliek számának és a munkanélküliségi rátának az alakulása Győr- Moson-Sopron megyében, 2006-2015</w:t>
            </w:r>
          </w:p>
        </w:tc>
        <w:tc>
          <w:tcPr>
            <w:tcW w:w="274" w:type="dxa"/>
            <w:tcBorders>
              <w:top w:val="nil"/>
              <w:left w:val="nil"/>
              <w:bottom w:val="nil"/>
              <w:right w:val="nil"/>
            </w:tcBorders>
            <w:shd w:val="clear" w:color="auto" w:fill="auto"/>
            <w:noWrap/>
            <w:vAlign w:val="bottom"/>
            <w:hideMark/>
          </w:tcPr>
          <w:p w14:paraId="4B3C5EBB" w14:textId="77777777" w:rsidR="006356FB" w:rsidRPr="00934BE9" w:rsidRDefault="006356FB" w:rsidP="00934BE9">
            <w:pPr>
              <w:spacing w:after="120"/>
              <w:jc w:val="center"/>
              <w:rPr>
                <w:rFonts w:ascii="Verdana" w:hAnsi="Verdana" w:cs="Arial"/>
                <w:sz w:val="18"/>
                <w:szCs w:val="20"/>
              </w:rPr>
            </w:pPr>
          </w:p>
        </w:tc>
        <w:tc>
          <w:tcPr>
            <w:tcW w:w="274" w:type="dxa"/>
            <w:tcBorders>
              <w:top w:val="nil"/>
              <w:left w:val="nil"/>
              <w:bottom w:val="nil"/>
              <w:right w:val="nil"/>
            </w:tcBorders>
            <w:shd w:val="clear" w:color="auto" w:fill="auto"/>
            <w:noWrap/>
            <w:vAlign w:val="bottom"/>
            <w:hideMark/>
          </w:tcPr>
          <w:p w14:paraId="660AF80F" w14:textId="77777777" w:rsidR="006356FB" w:rsidRPr="00934BE9" w:rsidRDefault="006356FB" w:rsidP="00934BE9">
            <w:pPr>
              <w:spacing w:after="120"/>
              <w:jc w:val="center"/>
              <w:rPr>
                <w:rFonts w:ascii="Verdana" w:hAnsi="Verdana" w:cs="Arial"/>
                <w:sz w:val="18"/>
                <w:szCs w:val="20"/>
              </w:rPr>
            </w:pPr>
          </w:p>
        </w:tc>
        <w:tc>
          <w:tcPr>
            <w:tcW w:w="274" w:type="dxa"/>
            <w:tcBorders>
              <w:top w:val="nil"/>
              <w:left w:val="nil"/>
              <w:bottom w:val="nil"/>
              <w:right w:val="nil"/>
            </w:tcBorders>
            <w:shd w:val="clear" w:color="auto" w:fill="auto"/>
            <w:noWrap/>
            <w:vAlign w:val="bottom"/>
            <w:hideMark/>
          </w:tcPr>
          <w:p w14:paraId="4DDB4645" w14:textId="77777777" w:rsidR="006356FB" w:rsidRPr="00934BE9" w:rsidRDefault="006356FB" w:rsidP="00934BE9">
            <w:pPr>
              <w:spacing w:after="120"/>
              <w:jc w:val="center"/>
              <w:rPr>
                <w:rFonts w:ascii="Verdana" w:hAnsi="Verdana" w:cs="Arial"/>
                <w:sz w:val="18"/>
                <w:szCs w:val="20"/>
              </w:rPr>
            </w:pPr>
          </w:p>
        </w:tc>
        <w:tc>
          <w:tcPr>
            <w:tcW w:w="274" w:type="dxa"/>
            <w:tcBorders>
              <w:top w:val="nil"/>
              <w:left w:val="nil"/>
              <w:bottom w:val="nil"/>
              <w:right w:val="nil"/>
            </w:tcBorders>
            <w:shd w:val="clear" w:color="auto" w:fill="auto"/>
            <w:noWrap/>
            <w:vAlign w:val="bottom"/>
            <w:hideMark/>
          </w:tcPr>
          <w:p w14:paraId="70239157" w14:textId="77777777" w:rsidR="006356FB" w:rsidRPr="00934BE9" w:rsidRDefault="006356FB" w:rsidP="00934BE9">
            <w:pPr>
              <w:spacing w:after="120"/>
              <w:jc w:val="center"/>
              <w:rPr>
                <w:rFonts w:ascii="Verdana" w:hAnsi="Verdana" w:cs="Arial"/>
                <w:sz w:val="18"/>
                <w:szCs w:val="20"/>
              </w:rPr>
            </w:pPr>
          </w:p>
        </w:tc>
        <w:tc>
          <w:tcPr>
            <w:tcW w:w="274" w:type="dxa"/>
            <w:tcBorders>
              <w:top w:val="nil"/>
              <w:left w:val="nil"/>
              <w:bottom w:val="nil"/>
              <w:right w:val="nil"/>
            </w:tcBorders>
            <w:shd w:val="clear" w:color="auto" w:fill="auto"/>
            <w:noWrap/>
            <w:vAlign w:val="bottom"/>
            <w:hideMark/>
          </w:tcPr>
          <w:p w14:paraId="1F8BB35D" w14:textId="77777777" w:rsidR="006356FB" w:rsidRPr="00934BE9" w:rsidRDefault="006356FB" w:rsidP="00934BE9">
            <w:pPr>
              <w:spacing w:after="120"/>
              <w:jc w:val="center"/>
              <w:rPr>
                <w:rFonts w:ascii="Verdana" w:hAnsi="Verdana" w:cs="Arial"/>
                <w:sz w:val="18"/>
                <w:szCs w:val="20"/>
              </w:rPr>
            </w:pPr>
          </w:p>
        </w:tc>
        <w:tc>
          <w:tcPr>
            <w:tcW w:w="274" w:type="dxa"/>
            <w:tcBorders>
              <w:top w:val="nil"/>
              <w:left w:val="nil"/>
              <w:bottom w:val="nil"/>
              <w:right w:val="nil"/>
            </w:tcBorders>
            <w:shd w:val="clear" w:color="auto" w:fill="auto"/>
            <w:noWrap/>
            <w:vAlign w:val="bottom"/>
            <w:hideMark/>
          </w:tcPr>
          <w:p w14:paraId="4D6CBAE5" w14:textId="77777777" w:rsidR="006356FB" w:rsidRPr="00934BE9" w:rsidRDefault="006356FB" w:rsidP="00934BE9">
            <w:pPr>
              <w:spacing w:after="120"/>
              <w:jc w:val="center"/>
              <w:rPr>
                <w:rFonts w:ascii="Verdana" w:hAnsi="Verdana" w:cs="Arial"/>
                <w:sz w:val="18"/>
                <w:szCs w:val="20"/>
              </w:rPr>
            </w:pPr>
          </w:p>
        </w:tc>
        <w:tc>
          <w:tcPr>
            <w:tcW w:w="274" w:type="dxa"/>
            <w:tcBorders>
              <w:top w:val="nil"/>
              <w:left w:val="nil"/>
              <w:bottom w:val="nil"/>
              <w:right w:val="nil"/>
            </w:tcBorders>
            <w:shd w:val="clear" w:color="auto" w:fill="auto"/>
            <w:noWrap/>
            <w:vAlign w:val="bottom"/>
            <w:hideMark/>
          </w:tcPr>
          <w:p w14:paraId="5F4AC14D" w14:textId="77777777" w:rsidR="006356FB" w:rsidRPr="00934BE9" w:rsidRDefault="006356FB" w:rsidP="00934BE9">
            <w:pPr>
              <w:spacing w:after="120"/>
              <w:jc w:val="center"/>
              <w:rPr>
                <w:rFonts w:ascii="Verdana" w:hAnsi="Verdana" w:cs="Arial"/>
                <w:sz w:val="18"/>
                <w:szCs w:val="20"/>
              </w:rPr>
            </w:pPr>
          </w:p>
        </w:tc>
      </w:tr>
      <w:tr w:rsidR="006356FB" w:rsidRPr="008B55F7" w14:paraId="6D9322D7" w14:textId="77777777" w:rsidTr="00B0182E">
        <w:trPr>
          <w:trHeight w:val="255"/>
        </w:trPr>
        <w:tc>
          <w:tcPr>
            <w:tcW w:w="7915" w:type="dxa"/>
            <w:tcBorders>
              <w:top w:val="nil"/>
              <w:left w:val="nil"/>
              <w:bottom w:val="nil"/>
              <w:right w:val="nil"/>
            </w:tcBorders>
            <w:shd w:val="clear" w:color="auto" w:fill="auto"/>
            <w:noWrap/>
            <w:vAlign w:val="bottom"/>
            <w:hideMark/>
          </w:tcPr>
          <w:p w14:paraId="13B773ED" w14:textId="77777777" w:rsidR="006356FB" w:rsidRPr="008B55F7" w:rsidRDefault="006356FB" w:rsidP="00023F0A">
            <w:pPr>
              <w:spacing w:after="120"/>
              <w:rPr>
                <w:rFonts w:ascii="Verdana" w:hAnsi="Verdana" w:cs="Arial"/>
                <w:sz w:val="20"/>
                <w:szCs w:val="20"/>
              </w:rPr>
            </w:pPr>
          </w:p>
          <w:p w14:paraId="7FE7084F" w14:textId="77777777" w:rsidR="006356FB" w:rsidRPr="008B55F7" w:rsidRDefault="006356FB" w:rsidP="00023F0A">
            <w:pPr>
              <w:spacing w:after="120"/>
              <w:rPr>
                <w:rFonts w:ascii="Verdana" w:hAnsi="Verdana" w:cs="Arial"/>
                <w:sz w:val="20"/>
                <w:szCs w:val="20"/>
              </w:rPr>
            </w:pPr>
          </w:p>
          <w:tbl>
            <w:tblPr>
              <w:tblW w:w="0" w:type="auto"/>
              <w:tblCellSpacing w:w="0" w:type="dxa"/>
              <w:tblCellMar>
                <w:left w:w="0" w:type="dxa"/>
                <w:right w:w="0" w:type="dxa"/>
              </w:tblCellMar>
              <w:tblLook w:val="04A0" w:firstRow="1" w:lastRow="0" w:firstColumn="1" w:lastColumn="0" w:noHBand="0" w:noVBand="1"/>
            </w:tblPr>
            <w:tblGrid>
              <w:gridCol w:w="960"/>
            </w:tblGrid>
            <w:tr w:rsidR="006356FB" w:rsidRPr="008B55F7" w14:paraId="1A93BB15" w14:textId="77777777" w:rsidTr="00023F0A">
              <w:trPr>
                <w:trHeight w:val="255"/>
                <w:tblCellSpacing w:w="0" w:type="dxa"/>
              </w:trPr>
              <w:tc>
                <w:tcPr>
                  <w:tcW w:w="960" w:type="dxa"/>
                  <w:tcBorders>
                    <w:top w:val="nil"/>
                    <w:left w:val="nil"/>
                    <w:bottom w:val="nil"/>
                    <w:right w:val="nil"/>
                  </w:tcBorders>
                  <w:shd w:val="clear" w:color="auto" w:fill="auto"/>
                  <w:noWrap/>
                  <w:vAlign w:val="bottom"/>
                  <w:hideMark/>
                </w:tcPr>
                <w:p w14:paraId="5D36CE43" w14:textId="77777777" w:rsidR="006356FB" w:rsidRPr="008B55F7" w:rsidRDefault="006356FB" w:rsidP="00023F0A">
                  <w:pPr>
                    <w:spacing w:after="120"/>
                    <w:rPr>
                      <w:rFonts w:ascii="Verdana" w:hAnsi="Verdana" w:cs="Arial"/>
                      <w:sz w:val="20"/>
                      <w:szCs w:val="20"/>
                    </w:rPr>
                  </w:pPr>
                </w:p>
              </w:tc>
            </w:tr>
          </w:tbl>
          <w:p w14:paraId="307CC6D5"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3DE4A7AE"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080190EF"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3F21E8AE" w14:textId="77777777" w:rsidR="006356FB" w:rsidRPr="008B55F7" w:rsidRDefault="006356FB" w:rsidP="00023F0A">
            <w:pPr>
              <w:spacing w:after="120"/>
              <w:rPr>
                <w:rFonts w:ascii="Verdana" w:hAnsi="Verdana" w:cs="Arial"/>
                <w:sz w:val="20"/>
                <w:szCs w:val="20"/>
              </w:rPr>
            </w:pPr>
            <w:r w:rsidRPr="008B55F7">
              <w:rPr>
                <w:rFonts w:ascii="Verdana" w:hAnsi="Verdana" w:cs="Arial"/>
                <w:noProof/>
                <w:sz w:val="20"/>
                <w:szCs w:val="20"/>
                <w:lang w:bidi="ar-SA"/>
              </w:rPr>
              <w:drawing>
                <wp:anchor distT="0" distB="0" distL="114300" distR="114300" simplePos="0" relativeHeight="251723264" behindDoc="0" locked="0" layoutInCell="1" allowOverlap="1" wp14:anchorId="4CD31CB5" wp14:editId="5A012285">
                  <wp:simplePos x="0" y="0"/>
                  <wp:positionH relativeFrom="column">
                    <wp:posOffset>-5304790</wp:posOffset>
                  </wp:positionH>
                  <wp:positionV relativeFrom="paragraph">
                    <wp:posOffset>101600</wp:posOffset>
                  </wp:positionV>
                  <wp:extent cx="5924550" cy="2667000"/>
                  <wp:effectExtent l="0" t="0" r="0" b="0"/>
                  <wp:wrapNone/>
                  <wp:docPr id="20" name="Diagram 2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3"/>
                    </a:graphicData>
                  </a:graphic>
                  <wp14:sizeRelH relativeFrom="page">
                    <wp14:pctWidth>0</wp14:pctWidth>
                  </wp14:sizeRelH>
                  <wp14:sizeRelV relativeFrom="page">
                    <wp14:pctHeight>0</wp14:pctHeight>
                  </wp14:sizeRelV>
                </wp:anchor>
              </w:drawing>
            </w:r>
          </w:p>
        </w:tc>
        <w:tc>
          <w:tcPr>
            <w:tcW w:w="0" w:type="auto"/>
            <w:tcBorders>
              <w:top w:val="nil"/>
              <w:left w:val="nil"/>
              <w:bottom w:val="nil"/>
              <w:right w:val="nil"/>
            </w:tcBorders>
            <w:shd w:val="clear" w:color="auto" w:fill="auto"/>
            <w:noWrap/>
            <w:vAlign w:val="bottom"/>
            <w:hideMark/>
          </w:tcPr>
          <w:p w14:paraId="12E83C79"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72649897"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183EC042"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3A6270EE" w14:textId="77777777" w:rsidR="006356FB" w:rsidRPr="008B55F7" w:rsidRDefault="006356FB" w:rsidP="00023F0A">
            <w:pPr>
              <w:spacing w:after="120"/>
              <w:rPr>
                <w:rFonts w:ascii="Verdana" w:hAnsi="Verdana" w:cs="Arial"/>
                <w:sz w:val="20"/>
                <w:szCs w:val="20"/>
              </w:rPr>
            </w:pPr>
          </w:p>
        </w:tc>
      </w:tr>
      <w:tr w:rsidR="006356FB" w:rsidRPr="008B55F7" w14:paraId="5C1E3F6D" w14:textId="77777777" w:rsidTr="00B0182E">
        <w:trPr>
          <w:trHeight w:val="255"/>
        </w:trPr>
        <w:tc>
          <w:tcPr>
            <w:tcW w:w="7915" w:type="dxa"/>
            <w:tcBorders>
              <w:top w:val="nil"/>
              <w:left w:val="nil"/>
              <w:bottom w:val="nil"/>
              <w:right w:val="nil"/>
            </w:tcBorders>
            <w:shd w:val="clear" w:color="auto" w:fill="auto"/>
            <w:noWrap/>
            <w:vAlign w:val="bottom"/>
            <w:hideMark/>
          </w:tcPr>
          <w:p w14:paraId="40AC7DC7"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346215E2"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31EE49BB"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1D8F617A"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209B574B"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0270A726"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36C91A8C"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5C0C3A1D" w14:textId="77777777" w:rsidR="006356FB" w:rsidRPr="008B55F7" w:rsidRDefault="006356FB" w:rsidP="00023F0A">
            <w:pPr>
              <w:spacing w:after="120"/>
              <w:rPr>
                <w:rFonts w:ascii="Verdana" w:hAnsi="Verdana" w:cs="Arial"/>
                <w:sz w:val="20"/>
                <w:szCs w:val="20"/>
              </w:rPr>
            </w:pPr>
          </w:p>
        </w:tc>
      </w:tr>
      <w:tr w:rsidR="006356FB" w:rsidRPr="008B55F7" w14:paraId="0BC08611" w14:textId="77777777" w:rsidTr="00B0182E">
        <w:trPr>
          <w:trHeight w:val="255"/>
        </w:trPr>
        <w:tc>
          <w:tcPr>
            <w:tcW w:w="7915" w:type="dxa"/>
            <w:tcBorders>
              <w:top w:val="nil"/>
              <w:left w:val="nil"/>
              <w:bottom w:val="nil"/>
              <w:right w:val="nil"/>
            </w:tcBorders>
            <w:shd w:val="clear" w:color="auto" w:fill="auto"/>
            <w:noWrap/>
            <w:vAlign w:val="bottom"/>
            <w:hideMark/>
          </w:tcPr>
          <w:p w14:paraId="0F743116"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778BCF76"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49A2E418"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09153ADF"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0E8041CD"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6968FF35"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7C1374C2"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117334E2" w14:textId="77777777" w:rsidR="006356FB" w:rsidRPr="008B55F7" w:rsidRDefault="006356FB" w:rsidP="00023F0A">
            <w:pPr>
              <w:spacing w:after="120"/>
              <w:rPr>
                <w:rFonts w:ascii="Verdana" w:hAnsi="Verdana" w:cs="Arial"/>
                <w:sz w:val="20"/>
                <w:szCs w:val="20"/>
              </w:rPr>
            </w:pPr>
          </w:p>
        </w:tc>
      </w:tr>
      <w:tr w:rsidR="006356FB" w:rsidRPr="008B55F7" w14:paraId="2D3C2513" w14:textId="77777777" w:rsidTr="00B0182E">
        <w:trPr>
          <w:trHeight w:val="255"/>
        </w:trPr>
        <w:tc>
          <w:tcPr>
            <w:tcW w:w="7915" w:type="dxa"/>
            <w:tcBorders>
              <w:top w:val="nil"/>
              <w:left w:val="nil"/>
              <w:bottom w:val="nil"/>
              <w:right w:val="nil"/>
            </w:tcBorders>
            <w:shd w:val="clear" w:color="auto" w:fill="auto"/>
            <w:noWrap/>
            <w:vAlign w:val="bottom"/>
            <w:hideMark/>
          </w:tcPr>
          <w:p w14:paraId="73E3E3FC"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08AE2207"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1B5C142D"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367ECD94"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39A16854"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002C35E3"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3B1BF100"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39F954EF" w14:textId="77777777" w:rsidR="006356FB" w:rsidRPr="008B55F7" w:rsidRDefault="006356FB" w:rsidP="00023F0A">
            <w:pPr>
              <w:spacing w:after="120"/>
              <w:rPr>
                <w:rFonts w:ascii="Verdana" w:hAnsi="Verdana" w:cs="Arial"/>
                <w:sz w:val="20"/>
                <w:szCs w:val="20"/>
              </w:rPr>
            </w:pPr>
          </w:p>
        </w:tc>
      </w:tr>
      <w:tr w:rsidR="006356FB" w:rsidRPr="008B55F7" w14:paraId="683290FC" w14:textId="77777777" w:rsidTr="00B0182E">
        <w:trPr>
          <w:trHeight w:val="255"/>
        </w:trPr>
        <w:tc>
          <w:tcPr>
            <w:tcW w:w="7915" w:type="dxa"/>
            <w:tcBorders>
              <w:top w:val="nil"/>
              <w:left w:val="nil"/>
              <w:bottom w:val="nil"/>
              <w:right w:val="nil"/>
            </w:tcBorders>
            <w:shd w:val="clear" w:color="auto" w:fill="auto"/>
            <w:noWrap/>
            <w:vAlign w:val="bottom"/>
            <w:hideMark/>
          </w:tcPr>
          <w:p w14:paraId="776711FB"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4829C058"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04C4DB0C"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0F13FE21"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0D08F642"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2BDBF348"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3010D890"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1150EA20" w14:textId="77777777" w:rsidR="006356FB" w:rsidRPr="008B55F7" w:rsidRDefault="006356FB" w:rsidP="00023F0A">
            <w:pPr>
              <w:spacing w:after="120"/>
              <w:rPr>
                <w:rFonts w:ascii="Verdana" w:hAnsi="Verdana" w:cs="Arial"/>
                <w:sz w:val="20"/>
                <w:szCs w:val="20"/>
              </w:rPr>
            </w:pPr>
          </w:p>
        </w:tc>
      </w:tr>
      <w:tr w:rsidR="006356FB" w:rsidRPr="008B55F7" w14:paraId="6226E350" w14:textId="77777777" w:rsidTr="00B0182E">
        <w:trPr>
          <w:trHeight w:val="255"/>
        </w:trPr>
        <w:tc>
          <w:tcPr>
            <w:tcW w:w="7915" w:type="dxa"/>
            <w:tcBorders>
              <w:top w:val="nil"/>
              <w:left w:val="nil"/>
              <w:bottom w:val="nil"/>
              <w:right w:val="nil"/>
            </w:tcBorders>
            <w:shd w:val="clear" w:color="auto" w:fill="auto"/>
            <w:noWrap/>
            <w:vAlign w:val="bottom"/>
            <w:hideMark/>
          </w:tcPr>
          <w:p w14:paraId="76F0F8B2"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1581CD1D"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2FA67C2C"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20F66506"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278E6422"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1CA434BC"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6287D59B"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101A75D3" w14:textId="77777777" w:rsidR="006356FB" w:rsidRPr="008B55F7" w:rsidRDefault="006356FB" w:rsidP="00023F0A">
            <w:pPr>
              <w:spacing w:after="120"/>
              <w:rPr>
                <w:rFonts w:ascii="Verdana" w:hAnsi="Verdana" w:cs="Arial"/>
                <w:sz w:val="20"/>
                <w:szCs w:val="20"/>
              </w:rPr>
            </w:pPr>
          </w:p>
        </w:tc>
      </w:tr>
      <w:tr w:rsidR="006356FB" w:rsidRPr="008B55F7" w14:paraId="34AF61D9" w14:textId="77777777" w:rsidTr="00B0182E">
        <w:trPr>
          <w:trHeight w:val="255"/>
        </w:trPr>
        <w:tc>
          <w:tcPr>
            <w:tcW w:w="7915" w:type="dxa"/>
            <w:tcBorders>
              <w:top w:val="nil"/>
              <w:left w:val="nil"/>
              <w:bottom w:val="nil"/>
              <w:right w:val="nil"/>
            </w:tcBorders>
            <w:shd w:val="clear" w:color="auto" w:fill="auto"/>
            <w:noWrap/>
            <w:vAlign w:val="bottom"/>
          </w:tcPr>
          <w:p w14:paraId="08EB4EBB"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4638072B"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6E77CF0A"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054EAB59"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36101A6C"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22D277B4"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7F46FF64"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61C098B6" w14:textId="77777777" w:rsidR="006356FB" w:rsidRPr="008B55F7" w:rsidRDefault="006356FB" w:rsidP="00023F0A">
            <w:pPr>
              <w:spacing w:after="120"/>
              <w:rPr>
                <w:rFonts w:ascii="Verdana" w:hAnsi="Verdana" w:cs="Arial"/>
                <w:sz w:val="20"/>
                <w:szCs w:val="20"/>
              </w:rPr>
            </w:pPr>
          </w:p>
        </w:tc>
      </w:tr>
      <w:tr w:rsidR="006356FB" w:rsidRPr="008B55F7" w14:paraId="4D922E0F" w14:textId="77777777" w:rsidTr="00B0182E">
        <w:trPr>
          <w:trHeight w:val="255"/>
        </w:trPr>
        <w:tc>
          <w:tcPr>
            <w:tcW w:w="7915" w:type="dxa"/>
            <w:tcBorders>
              <w:top w:val="nil"/>
              <w:left w:val="nil"/>
              <w:bottom w:val="nil"/>
              <w:right w:val="nil"/>
            </w:tcBorders>
            <w:shd w:val="clear" w:color="auto" w:fill="auto"/>
            <w:noWrap/>
            <w:vAlign w:val="bottom"/>
          </w:tcPr>
          <w:p w14:paraId="4749929B"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6C8A16CD"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0899B627"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0BEDBD6E"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3A88CE79"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2D65C390"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340C295B"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519B4AD2" w14:textId="77777777" w:rsidR="006356FB" w:rsidRPr="008B55F7" w:rsidRDefault="006356FB" w:rsidP="00023F0A">
            <w:pPr>
              <w:spacing w:after="120"/>
              <w:rPr>
                <w:rFonts w:ascii="Verdana" w:hAnsi="Verdana" w:cs="Arial"/>
                <w:sz w:val="20"/>
                <w:szCs w:val="20"/>
              </w:rPr>
            </w:pPr>
          </w:p>
        </w:tc>
      </w:tr>
      <w:tr w:rsidR="006356FB" w:rsidRPr="008B55F7" w14:paraId="34178E3A" w14:textId="77777777" w:rsidTr="00B0182E">
        <w:trPr>
          <w:trHeight w:val="255"/>
        </w:trPr>
        <w:tc>
          <w:tcPr>
            <w:tcW w:w="7915" w:type="dxa"/>
            <w:tcBorders>
              <w:top w:val="nil"/>
              <w:left w:val="nil"/>
              <w:bottom w:val="nil"/>
              <w:right w:val="nil"/>
            </w:tcBorders>
            <w:shd w:val="clear" w:color="auto" w:fill="auto"/>
            <w:noWrap/>
            <w:vAlign w:val="bottom"/>
          </w:tcPr>
          <w:p w14:paraId="7BFDD222"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537356A4"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0ACFA7D3"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5B65FFC0"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73114822"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790922F4"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6E8EEC57"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7C0DAFA0" w14:textId="77777777" w:rsidR="006356FB" w:rsidRPr="008B55F7" w:rsidRDefault="006356FB" w:rsidP="00023F0A">
            <w:pPr>
              <w:spacing w:after="120"/>
              <w:rPr>
                <w:rFonts w:ascii="Verdana" w:hAnsi="Verdana" w:cs="Arial"/>
                <w:sz w:val="20"/>
                <w:szCs w:val="20"/>
              </w:rPr>
            </w:pPr>
          </w:p>
        </w:tc>
      </w:tr>
      <w:tr w:rsidR="006356FB" w:rsidRPr="008B55F7" w14:paraId="25CEB233" w14:textId="77777777" w:rsidTr="00B0182E">
        <w:trPr>
          <w:trHeight w:val="255"/>
        </w:trPr>
        <w:tc>
          <w:tcPr>
            <w:tcW w:w="7915" w:type="dxa"/>
            <w:tcBorders>
              <w:top w:val="nil"/>
              <w:left w:val="nil"/>
              <w:bottom w:val="nil"/>
              <w:right w:val="nil"/>
            </w:tcBorders>
            <w:shd w:val="clear" w:color="auto" w:fill="auto"/>
            <w:noWrap/>
            <w:vAlign w:val="bottom"/>
          </w:tcPr>
          <w:p w14:paraId="06B81FB7"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60A55E62"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4322CA91"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28C1E4E9"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31777605"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4EF75A35"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024C8C88" w14:textId="77777777" w:rsidR="006356FB" w:rsidRPr="008B55F7" w:rsidRDefault="006356FB" w:rsidP="00023F0A">
            <w:pPr>
              <w:spacing w:after="120"/>
              <w:rPr>
                <w:rFonts w:ascii="Verdana" w:hAnsi="Verdana" w:cs="Arial"/>
                <w:sz w:val="20"/>
                <w:szCs w:val="20"/>
              </w:rPr>
            </w:pPr>
          </w:p>
        </w:tc>
        <w:tc>
          <w:tcPr>
            <w:tcW w:w="0" w:type="auto"/>
            <w:tcBorders>
              <w:top w:val="nil"/>
              <w:left w:val="nil"/>
              <w:bottom w:val="nil"/>
              <w:right w:val="nil"/>
            </w:tcBorders>
            <w:shd w:val="clear" w:color="auto" w:fill="auto"/>
            <w:noWrap/>
            <w:vAlign w:val="bottom"/>
            <w:hideMark/>
          </w:tcPr>
          <w:p w14:paraId="4DB7F8C0" w14:textId="77777777" w:rsidR="006356FB" w:rsidRPr="008B55F7" w:rsidRDefault="006356FB" w:rsidP="00023F0A">
            <w:pPr>
              <w:spacing w:after="120"/>
              <w:rPr>
                <w:rFonts w:ascii="Verdana" w:hAnsi="Verdana" w:cs="Arial"/>
                <w:sz w:val="20"/>
                <w:szCs w:val="20"/>
              </w:rPr>
            </w:pPr>
          </w:p>
        </w:tc>
      </w:tr>
      <w:tr w:rsidR="00B0182E" w:rsidRPr="00934BE9" w14:paraId="2EC5D0A0" w14:textId="77777777" w:rsidTr="00C56539">
        <w:trPr>
          <w:gridAfter w:val="7"/>
          <w:wAfter w:w="1918" w:type="dxa"/>
          <w:trHeight w:val="421"/>
        </w:trPr>
        <w:tc>
          <w:tcPr>
            <w:tcW w:w="7915" w:type="dxa"/>
            <w:tcBorders>
              <w:top w:val="nil"/>
              <w:left w:val="nil"/>
              <w:bottom w:val="nil"/>
              <w:right w:val="nil"/>
            </w:tcBorders>
            <w:shd w:val="clear" w:color="auto" w:fill="auto"/>
            <w:noWrap/>
            <w:vAlign w:val="bottom"/>
            <w:hideMark/>
          </w:tcPr>
          <w:p w14:paraId="279D8DA9" w14:textId="77777777" w:rsidR="00B0182E" w:rsidRPr="00934BE9" w:rsidRDefault="00B0182E" w:rsidP="00934BE9">
            <w:pPr>
              <w:spacing w:after="120"/>
              <w:jc w:val="center"/>
              <w:rPr>
                <w:rFonts w:ascii="Verdana" w:hAnsi="Verdana" w:cs="Arial"/>
                <w:i/>
                <w:sz w:val="18"/>
                <w:szCs w:val="16"/>
              </w:rPr>
            </w:pPr>
            <w:r w:rsidRPr="00934BE9">
              <w:rPr>
                <w:rFonts w:ascii="Verdana" w:hAnsi="Verdana" w:cs="Arial"/>
                <w:i/>
                <w:sz w:val="18"/>
                <w:szCs w:val="16"/>
              </w:rPr>
              <w:t>(Forrás: KSH Munkaerő felmérés)</w:t>
            </w:r>
          </w:p>
        </w:tc>
      </w:tr>
    </w:tbl>
    <w:p w14:paraId="7216CE71" w14:textId="77777777" w:rsidR="00CB1E68" w:rsidRDefault="00CB1E68" w:rsidP="005D1948">
      <w:pPr>
        <w:spacing w:after="120"/>
        <w:jc w:val="both"/>
        <w:rPr>
          <w:rFonts w:ascii="Verdana" w:hAnsi="Verdana" w:cs="Times New Roman"/>
          <w:sz w:val="20"/>
          <w:szCs w:val="20"/>
        </w:rPr>
      </w:pPr>
    </w:p>
    <w:p w14:paraId="0FE90A31" w14:textId="235E4200" w:rsidR="00D2735C" w:rsidRPr="008B55F7" w:rsidRDefault="005D1948" w:rsidP="005D1948">
      <w:pPr>
        <w:spacing w:after="120"/>
        <w:jc w:val="both"/>
        <w:rPr>
          <w:rFonts w:ascii="Verdana" w:hAnsi="Verdana" w:cs="Times New Roman"/>
          <w:sz w:val="20"/>
          <w:szCs w:val="20"/>
        </w:rPr>
      </w:pPr>
      <w:r w:rsidRPr="008B55F7">
        <w:rPr>
          <w:rFonts w:ascii="Verdana" w:hAnsi="Verdana" w:cs="Times New Roman"/>
          <w:sz w:val="20"/>
          <w:szCs w:val="20"/>
        </w:rPr>
        <w:t>A válság hatása Magyarországon átmenetinek bizonyult, a foglalkoztatottak száma 2013-ban már elérte a válság előtti szintet, igaz</w:t>
      </w:r>
      <w:r w:rsidR="00D2735C" w:rsidRPr="008B55F7">
        <w:rPr>
          <w:rFonts w:ascii="Verdana" w:hAnsi="Verdana" w:cs="Times New Roman"/>
          <w:sz w:val="20"/>
          <w:szCs w:val="20"/>
        </w:rPr>
        <w:t>,</w:t>
      </w:r>
      <w:r w:rsidRPr="008B55F7">
        <w:rPr>
          <w:rFonts w:ascii="Verdana" w:hAnsi="Verdana" w:cs="Times New Roman"/>
          <w:sz w:val="20"/>
          <w:szCs w:val="20"/>
        </w:rPr>
        <w:t xml:space="preserve"> ehhez a közfoglalkoztatás feltételrendszerének újragondolása is hozzájárult, jóllehet az utóbbi két évben már a nyílt munkaerőpiac vált a foglalkoztatás növekedésének döntő színterévé. Miközben a közfoglalkoztatottak száma jelenleg már éves átlagban is 200 ezer fölött van (a közfoglalkoztatásban érintettek éves száma pedig 2015-ben a közfoglalkoztatásért felelős BM adatközlése szerint megközelítette a 350 ezret), egyre hangsúlyosabban jelentkezett az egyes földrajzi régiókra, ágazatokra, illetve foglalkozásokra koncentrálódó munkaerőhiány. Ez napjainkra már azzal fenyeget, hogy </w:t>
      </w:r>
      <w:r w:rsidR="00D2735C" w:rsidRPr="008B55F7">
        <w:rPr>
          <w:rFonts w:ascii="Verdana" w:hAnsi="Verdana" w:cs="Times New Roman"/>
          <w:sz w:val="20"/>
          <w:szCs w:val="20"/>
        </w:rPr>
        <w:t xml:space="preserve">a </w:t>
      </w:r>
      <w:r w:rsidRPr="008B55F7">
        <w:rPr>
          <w:rFonts w:ascii="Verdana" w:hAnsi="Verdana" w:cs="Times New Roman"/>
          <w:sz w:val="20"/>
          <w:szCs w:val="20"/>
        </w:rPr>
        <w:t>magyar gazdaság potenciális befektetőket veszíthet. A növekvő munkaerőhiányhoz a gazdasági felle</w:t>
      </w:r>
      <w:r w:rsidR="00D2735C" w:rsidRPr="008B55F7">
        <w:rPr>
          <w:rFonts w:ascii="Verdana" w:hAnsi="Verdana" w:cs="Times New Roman"/>
          <w:sz w:val="20"/>
          <w:szCs w:val="20"/>
        </w:rPr>
        <w:t>ndüléssel járó többlet munkaerő</w:t>
      </w:r>
      <w:r w:rsidRPr="008B55F7">
        <w:rPr>
          <w:rFonts w:ascii="Verdana" w:hAnsi="Verdana" w:cs="Times New Roman"/>
          <w:sz w:val="20"/>
          <w:szCs w:val="20"/>
        </w:rPr>
        <w:t xml:space="preserve">igény mellett nem csekély mértékben járult hozzá, hogy folyamatosan nő a </w:t>
      </w:r>
      <w:r w:rsidR="00D2735C" w:rsidRPr="008B55F7">
        <w:rPr>
          <w:rFonts w:ascii="Verdana" w:hAnsi="Verdana" w:cs="Times New Roman"/>
          <w:sz w:val="20"/>
          <w:szCs w:val="20"/>
        </w:rPr>
        <w:t xml:space="preserve">munkavállalási célú migráció. </w:t>
      </w:r>
    </w:p>
    <w:p w14:paraId="7A38B2AB" w14:textId="77777777" w:rsidR="005D1948" w:rsidRPr="008B55F7" w:rsidRDefault="00D2735C" w:rsidP="005D1948">
      <w:pPr>
        <w:spacing w:after="120"/>
        <w:jc w:val="both"/>
        <w:rPr>
          <w:rFonts w:ascii="Verdana" w:hAnsi="Verdana" w:cs="Times New Roman"/>
          <w:sz w:val="20"/>
          <w:szCs w:val="20"/>
        </w:rPr>
      </w:pPr>
      <w:r w:rsidRPr="008B55F7">
        <w:rPr>
          <w:rFonts w:ascii="Verdana" w:hAnsi="Verdana" w:cs="Times New Roman"/>
          <w:sz w:val="20"/>
          <w:szCs w:val="20"/>
        </w:rPr>
        <w:t>Győr-Moson-Sopron m</w:t>
      </w:r>
      <w:r w:rsidR="005D1948" w:rsidRPr="008B55F7">
        <w:rPr>
          <w:rFonts w:ascii="Verdana" w:hAnsi="Verdana" w:cs="Times New Roman"/>
          <w:sz w:val="20"/>
          <w:szCs w:val="20"/>
        </w:rPr>
        <w:t>egye munkaerő-piaci helyzetét az átlagosnál erőteljesen érintette az, hogy 2011 májusában Ausztria és Néme</w:t>
      </w:r>
      <w:r w:rsidRPr="008B55F7">
        <w:rPr>
          <w:rFonts w:ascii="Verdana" w:hAnsi="Verdana" w:cs="Times New Roman"/>
          <w:sz w:val="20"/>
          <w:szCs w:val="20"/>
        </w:rPr>
        <w:t>tország is megnyitotta munkaerő</w:t>
      </w:r>
      <w:r w:rsidR="005D1948" w:rsidRPr="008B55F7">
        <w:rPr>
          <w:rFonts w:ascii="Verdana" w:hAnsi="Verdana" w:cs="Times New Roman"/>
          <w:sz w:val="20"/>
          <w:szCs w:val="20"/>
        </w:rPr>
        <w:t>piacát a magyar munkavállalók előtt, hiszen a határ közelsége, az esetleges korábbi saját, vagy ismerősi munkatapasztalat (a kapcsolati háló) megkönnyítette, a magyarnál jóval magasabb kereset pedig ösztönözte a külföldi munkavállalást. Ausztria és Németország vonzó hatása legerőteljesebb</w:t>
      </w:r>
      <w:r w:rsidRPr="008B55F7">
        <w:rPr>
          <w:rFonts w:ascii="Verdana" w:hAnsi="Verdana" w:cs="Times New Roman"/>
          <w:sz w:val="20"/>
          <w:szCs w:val="20"/>
        </w:rPr>
        <w:t>en</w:t>
      </w:r>
      <w:r w:rsidR="005D1948" w:rsidRPr="008B55F7">
        <w:rPr>
          <w:rFonts w:ascii="Verdana" w:hAnsi="Verdana" w:cs="Times New Roman"/>
          <w:sz w:val="20"/>
          <w:szCs w:val="20"/>
        </w:rPr>
        <w:t xml:space="preserve"> a középfokú szakirányú végzettséggel rendelkező férfiak esetében jelentkezik</w:t>
      </w:r>
      <w:r w:rsidRPr="008B55F7">
        <w:rPr>
          <w:rFonts w:ascii="Verdana" w:hAnsi="Verdana" w:cs="Times New Roman"/>
          <w:sz w:val="20"/>
          <w:szCs w:val="20"/>
        </w:rPr>
        <w:t xml:space="preserve"> – a</w:t>
      </w:r>
      <w:r w:rsidR="005D1948" w:rsidRPr="008B55F7">
        <w:rPr>
          <w:rFonts w:ascii="Verdana" w:hAnsi="Verdana" w:cs="Times New Roman"/>
          <w:sz w:val="20"/>
          <w:szCs w:val="20"/>
        </w:rPr>
        <w:t>zaz éppen azoknál, akikre a megyei termelési kapacitások bővítésénél is a legnagyobb szükség lenne</w:t>
      </w:r>
      <w:r w:rsidRPr="008B55F7">
        <w:rPr>
          <w:rFonts w:ascii="Verdana" w:hAnsi="Verdana" w:cs="Times New Roman"/>
          <w:sz w:val="20"/>
          <w:szCs w:val="20"/>
        </w:rPr>
        <w:t xml:space="preserve"> –, a</w:t>
      </w:r>
      <w:r w:rsidR="005D1948" w:rsidRPr="008B55F7">
        <w:rPr>
          <w:rFonts w:ascii="Verdana" w:hAnsi="Verdana" w:cs="Times New Roman"/>
          <w:sz w:val="20"/>
          <w:szCs w:val="20"/>
        </w:rPr>
        <w:t>kik ott zömében ipari, építő</w:t>
      </w:r>
      <w:r w:rsidRPr="008B55F7">
        <w:rPr>
          <w:rFonts w:ascii="Verdana" w:hAnsi="Verdana" w:cs="Times New Roman"/>
          <w:sz w:val="20"/>
          <w:szCs w:val="20"/>
        </w:rPr>
        <w:t>ipari munkahelyeken dolgoznak.</w:t>
      </w:r>
      <w:r w:rsidR="005D1948" w:rsidRPr="008B55F7">
        <w:rPr>
          <w:rFonts w:ascii="Verdana" w:hAnsi="Verdana" w:cs="Times New Roman"/>
          <w:sz w:val="20"/>
          <w:szCs w:val="20"/>
        </w:rPr>
        <w:t xml:space="preserve"> Ez Ausztria esetében kiegészül még a szálláshely</w:t>
      </w:r>
      <w:r w:rsidRPr="008B55F7">
        <w:rPr>
          <w:rFonts w:ascii="Verdana" w:hAnsi="Verdana" w:cs="Times New Roman"/>
          <w:sz w:val="20"/>
          <w:szCs w:val="20"/>
        </w:rPr>
        <w:t>-</w:t>
      </w:r>
      <w:r w:rsidR="005D1948" w:rsidRPr="008B55F7">
        <w:rPr>
          <w:rFonts w:ascii="Verdana" w:hAnsi="Verdana" w:cs="Times New Roman"/>
          <w:sz w:val="20"/>
          <w:szCs w:val="20"/>
        </w:rPr>
        <w:t>szolgáltatás, vendéglátás</w:t>
      </w:r>
      <w:r w:rsidRPr="008B55F7">
        <w:rPr>
          <w:rFonts w:ascii="Verdana" w:hAnsi="Verdana" w:cs="Times New Roman"/>
          <w:sz w:val="20"/>
          <w:szCs w:val="20"/>
        </w:rPr>
        <w:t xml:space="preserve"> körével</w:t>
      </w:r>
      <w:r w:rsidR="005D1948" w:rsidRPr="008B55F7">
        <w:rPr>
          <w:rFonts w:ascii="Verdana" w:hAnsi="Verdana" w:cs="Times New Roman"/>
          <w:sz w:val="20"/>
          <w:szCs w:val="20"/>
        </w:rPr>
        <w:t>, illetve a statisztikákban nem igazán megjelenő mezőgazdasági idénymunkával is. A külföldi munkavállalás sok esetben a tanult szakma elhagyásával párosul, így a humán tőke minősége szempontjából hátrányos is lehet. 2015-ben a KSH munkaerő felmérésének keretében a magyar magán háztartásokban 111 ezer olyan személyt írtak össze</w:t>
      </w:r>
      <w:r w:rsidR="005D1948" w:rsidRPr="008B55F7">
        <w:rPr>
          <w:rStyle w:val="Lbjegyzet-hivatkozs"/>
          <w:rFonts w:ascii="Verdana" w:hAnsi="Verdana" w:cs="Times New Roman"/>
          <w:sz w:val="20"/>
          <w:szCs w:val="20"/>
        </w:rPr>
        <w:footnoteReference w:id="4"/>
      </w:r>
      <w:r w:rsidR="005D1948" w:rsidRPr="008B55F7">
        <w:rPr>
          <w:rFonts w:ascii="Verdana" w:hAnsi="Verdana" w:cs="Times New Roman"/>
          <w:sz w:val="20"/>
          <w:szCs w:val="20"/>
        </w:rPr>
        <w:t>, aki az összeírás időpontjában külföldön dolgozott. A munkavégzés helyszíneként legtöbben, közel 53 ezren Ausztriát, további 31 ezren pedig Németországot jelölték meg. Figyelmet érdemlő tény, hogy az ausztriai munkahelyet megadók 40 %-a Győr-Moson</w:t>
      </w:r>
      <w:r w:rsidR="00953467" w:rsidRPr="008B55F7">
        <w:rPr>
          <w:rFonts w:ascii="Verdana" w:hAnsi="Verdana" w:cs="Times New Roman"/>
          <w:sz w:val="20"/>
          <w:szCs w:val="20"/>
        </w:rPr>
        <w:t>-</w:t>
      </w:r>
      <w:r w:rsidR="005D1948" w:rsidRPr="008B55F7">
        <w:rPr>
          <w:rFonts w:ascii="Verdana" w:hAnsi="Verdana" w:cs="Times New Roman"/>
          <w:sz w:val="20"/>
          <w:szCs w:val="20"/>
        </w:rPr>
        <w:t>Sopron megyében élt.</w:t>
      </w:r>
    </w:p>
    <w:p w14:paraId="6C2B4527" w14:textId="2E6BCF5E" w:rsidR="005D1948" w:rsidRPr="008B55F7" w:rsidRDefault="00953467" w:rsidP="005D1948">
      <w:pPr>
        <w:spacing w:after="120"/>
        <w:jc w:val="both"/>
        <w:rPr>
          <w:rFonts w:ascii="Verdana" w:hAnsi="Verdana" w:cs="Times New Roman"/>
          <w:sz w:val="20"/>
          <w:szCs w:val="20"/>
        </w:rPr>
      </w:pPr>
      <w:r w:rsidRPr="008B55F7">
        <w:rPr>
          <w:rFonts w:ascii="Verdana" w:hAnsi="Verdana" w:cs="Times New Roman"/>
          <w:sz w:val="20"/>
          <w:szCs w:val="20"/>
        </w:rPr>
        <w:t xml:space="preserve">A munkaerő felmérés alapján </w:t>
      </w:r>
      <w:r w:rsidR="005D1948" w:rsidRPr="008B55F7">
        <w:rPr>
          <w:rFonts w:ascii="Verdana" w:hAnsi="Verdana" w:cs="Times New Roman"/>
          <w:sz w:val="20"/>
          <w:szCs w:val="20"/>
        </w:rPr>
        <w:t>Győr-Moson</w:t>
      </w:r>
      <w:r w:rsidRPr="008B55F7">
        <w:rPr>
          <w:rFonts w:ascii="Verdana" w:hAnsi="Verdana" w:cs="Times New Roman"/>
          <w:sz w:val="20"/>
          <w:szCs w:val="20"/>
        </w:rPr>
        <w:t>-</w:t>
      </w:r>
      <w:r w:rsidR="005D1948" w:rsidRPr="008B55F7">
        <w:rPr>
          <w:rFonts w:ascii="Verdana" w:hAnsi="Verdana" w:cs="Times New Roman"/>
          <w:sz w:val="20"/>
          <w:szCs w:val="20"/>
        </w:rPr>
        <w:t xml:space="preserve">Sopron megyében 2015-ben éves átlagban 210 ezer fő minősült foglalkoztatottnak. Ez 2010-hez képest mintegy 25 ezer fős „többletet” jelent, aminek azonban egy részét a külföldön dolgozók létszámának növekedése adta. Ellentétben a kedvezőtlen munkaerő-piaci helyzet jellemezte megyékkel, a foglalkoztatási adatok alakulására </w:t>
      </w:r>
      <w:r w:rsidR="005D1948" w:rsidRPr="008B55F7">
        <w:rPr>
          <w:rFonts w:ascii="Verdana" w:hAnsi="Verdana" w:cs="Times New Roman"/>
          <w:sz w:val="20"/>
          <w:szCs w:val="20"/>
        </w:rPr>
        <w:lastRenderedPageBreak/>
        <w:t>a közfoglalkoztatás kiterjesztése n</w:t>
      </w:r>
      <w:r w:rsidR="00C56539">
        <w:rPr>
          <w:rFonts w:ascii="Verdana" w:hAnsi="Verdana" w:cs="Times New Roman"/>
          <w:sz w:val="20"/>
          <w:szCs w:val="20"/>
        </w:rPr>
        <w:t>em volt túl jelentős hatással.</w:t>
      </w:r>
    </w:p>
    <w:p w14:paraId="5308CCE6" w14:textId="77777777" w:rsidR="005D1948" w:rsidRPr="008B55F7" w:rsidRDefault="005D1948" w:rsidP="005D1948">
      <w:pPr>
        <w:spacing w:after="120"/>
        <w:jc w:val="both"/>
        <w:rPr>
          <w:rFonts w:ascii="Verdana" w:hAnsi="Verdana" w:cs="Times New Roman"/>
          <w:sz w:val="20"/>
          <w:szCs w:val="20"/>
        </w:rPr>
      </w:pPr>
      <w:r w:rsidRPr="008B55F7">
        <w:rPr>
          <w:rFonts w:ascii="Verdana" w:hAnsi="Verdana" w:cs="Times New Roman"/>
          <w:sz w:val="20"/>
          <w:szCs w:val="20"/>
        </w:rPr>
        <w:t>A KSH-nak a legalább 5 főt foglalkoztató vállalkozásokra, illetve a költségvetési szférára kiterjedő adatgyűjtése szerint 2015-ben a megyében 129 ezren álltak alkalmazásban, 14 ezerrel többen, mint 2010-ben.  A növekedés alapvetően a feldolgozóiparra, ezen belül is a járműgyártásra koncentrálódott. mely utóbbi alágazatban a létszám a vizsgált öt éves időszakban több mint 10 ezerrel nőtt. Még jobban jelzi a változást, hogy az intézményi statisztika által lefedett kör alkalmazottainak 18 %-a 2015-ben már a járműgyártásba sorolt vállalkozásnál dolgozott, szemben a 2010 évi 11 %-kal. A nem járműgyártásba sorolható vállalkozások között is nagy számban vannak olyanok, amelyek az előbbiek beszállítói. Az, hogy egy a vásárlóerő</w:t>
      </w:r>
      <w:r w:rsidR="00953467" w:rsidRPr="008B55F7">
        <w:rPr>
          <w:rFonts w:ascii="Verdana" w:hAnsi="Verdana" w:cs="Times New Roman"/>
          <w:sz w:val="20"/>
          <w:szCs w:val="20"/>
        </w:rPr>
        <w:t>-</w:t>
      </w:r>
      <w:r w:rsidRPr="008B55F7">
        <w:rPr>
          <w:rFonts w:ascii="Verdana" w:hAnsi="Verdana" w:cs="Times New Roman"/>
          <w:sz w:val="20"/>
          <w:szCs w:val="20"/>
        </w:rPr>
        <w:t>alakulásra igen érzékeny iparág ennyire meghatározóvá vált a megye foglalkoztatási struktúrájában, nem cseké</w:t>
      </w:r>
      <w:r w:rsidR="00953467" w:rsidRPr="008B55F7">
        <w:rPr>
          <w:rFonts w:ascii="Verdana" w:hAnsi="Verdana" w:cs="Times New Roman"/>
          <w:sz w:val="20"/>
          <w:szCs w:val="20"/>
        </w:rPr>
        <w:t>ly kockázatot is magában hordoz.</w:t>
      </w:r>
    </w:p>
    <w:p w14:paraId="647D9CE1" w14:textId="77777777" w:rsidR="00991320" w:rsidRPr="008B55F7" w:rsidRDefault="00991320" w:rsidP="005D1948">
      <w:pPr>
        <w:spacing w:after="120"/>
        <w:jc w:val="both"/>
        <w:rPr>
          <w:rFonts w:ascii="Verdana" w:hAnsi="Verdana" w:cs="Times New Roman"/>
          <w:sz w:val="20"/>
          <w:szCs w:val="20"/>
        </w:rPr>
      </w:pPr>
    </w:p>
    <w:p w14:paraId="41F85F4C" w14:textId="261BC516" w:rsidR="005D1948" w:rsidRPr="00934BE9" w:rsidRDefault="00934BE9" w:rsidP="00934BE9">
      <w:pPr>
        <w:pStyle w:val="Listaszerbekezds"/>
        <w:spacing w:after="120"/>
        <w:ind w:left="284"/>
        <w:jc w:val="center"/>
        <w:rPr>
          <w:rFonts w:ascii="Verdana" w:hAnsi="Verdana" w:cs="Times New Roman"/>
          <w:sz w:val="18"/>
          <w:szCs w:val="20"/>
        </w:rPr>
      </w:pPr>
      <w:r>
        <w:rPr>
          <w:rFonts w:ascii="Verdana" w:hAnsi="Verdana" w:cs="Times New Roman"/>
          <w:sz w:val="18"/>
          <w:szCs w:val="20"/>
        </w:rPr>
        <w:t xml:space="preserve">2. </w:t>
      </w:r>
      <w:r w:rsidR="00953467" w:rsidRPr="00934BE9">
        <w:rPr>
          <w:rFonts w:ascii="Verdana" w:hAnsi="Verdana" w:cs="Times New Roman"/>
          <w:sz w:val="18"/>
          <w:szCs w:val="20"/>
        </w:rPr>
        <w:t xml:space="preserve">táblázat: </w:t>
      </w:r>
      <w:r w:rsidR="005D1948" w:rsidRPr="00934BE9">
        <w:rPr>
          <w:rFonts w:ascii="Verdana" w:hAnsi="Verdana" w:cs="Times New Roman"/>
          <w:sz w:val="18"/>
          <w:szCs w:val="20"/>
        </w:rPr>
        <w:t>A foglalkoztatottak létszámának alakulása Győr-Moson-Sopron megyében</w:t>
      </w:r>
      <w:r w:rsidR="00953467" w:rsidRPr="00934BE9">
        <w:rPr>
          <w:rFonts w:ascii="Verdana" w:hAnsi="Verdana" w:cs="Times New Roman"/>
          <w:sz w:val="18"/>
          <w:szCs w:val="20"/>
        </w:rPr>
        <w:t xml:space="preserve"> a</w:t>
      </w:r>
      <w:r w:rsidR="005D1948" w:rsidRPr="00934BE9">
        <w:rPr>
          <w:rFonts w:ascii="Verdana" w:hAnsi="Verdana" w:cs="Times New Roman"/>
          <w:sz w:val="18"/>
          <w:szCs w:val="20"/>
        </w:rPr>
        <w:t xml:space="preserve"> nemzetgazdasági ágak szerint</w:t>
      </w:r>
      <w:r w:rsidR="00953467" w:rsidRPr="00934BE9">
        <w:rPr>
          <w:rFonts w:ascii="Verdana" w:hAnsi="Verdana" w:cs="Times New Roman"/>
          <w:sz w:val="18"/>
          <w:szCs w:val="20"/>
        </w:rPr>
        <w:t>, 2010-2015</w:t>
      </w:r>
    </w:p>
    <w:p w14:paraId="14654CE1" w14:textId="77777777" w:rsidR="00721C12" w:rsidRPr="008B55F7" w:rsidRDefault="00721C12" w:rsidP="005D1948">
      <w:pPr>
        <w:spacing w:after="120"/>
        <w:jc w:val="both"/>
        <w:rPr>
          <w:rFonts w:ascii="Verdana" w:hAnsi="Verdana" w:cs="Times New Roman"/>
          <w:noProof/>
          <w:sz w:val="20"/>
          <w:szCs w:val="20"/>
          <w:lang w:bidi="ar-SA"/>
        </w:rPr>
      </w:pPr>
      <w:r w:rsidRPr="008B55F7">
        <w:rPr>
          <w:rFonts w:ascii="Verdana" w:hAnsi="Verdana" w:cs="Times New Roman"/>
          <w:noProof/>
          <w:sz w:val="20"/>
          <w:szCs w:val="20"/>
          <w:lang w:bidi="ar-SA"/>
        </w:rPr>
        <w:drawing>
          <wp:inline distT="0" distB="0" distL="0" distR="0" wp14:anchorId="7F8A1886" wp14:editId="4C317081">
            <wp:extent cx="6138711" cy="4393225"/>
            <wp:effectExtent l="0" t="0" r="0" b="7620"/>
            <wp:docPr id="25" name="Kép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6145954" cy="4398408"/>
                    </a:xfrm>
                    <a:prstGeom prst="rect">
                      <a:avLst/>
                    </a:prstGeom>
                    <a:noFill/>
                    <a:ln>
                      <a:noFill/>
                    </a:ln>
                  </pic:spPr>
                </pic:pic>
              </a:graphicData>
            </a:graphic>
          </wp:inline>
        </w:drawing>
      </w:r>
    </w:p>
    <w:p w14:paraId="60029471" w14:textId="77777777" w:rsidR="005D1948" w:rsidRPr="00934BE9" w:rsidRDefault="00953467" w:rsidP="00934BE9">
      <w:pPr>
        <w:spacing w:after="120"/>
        <w:jc w:val="center"/>
        <w:rPr>
          <w:rFonts w:ascii="Verdana" w:hAnsi="Verdana" w:cs="Times New Roman"/>
          <w:sz w:val="18"/>
          <w:szCs w:val="16"/>
        </w:rPr>
      </w:pPr>
      <w:r w:rsidRPr="00934BE9">
        <w:rPr>
          <w:rFonts w:ascii="Verdana" w:hAnsi="Verdana" w:cs="Times New Roman"/>
          <w:sz w:val="18"/>
          <w:szCs w:val="16"/>
        </w:rPr>
        <w:t>(</w:t>
      </w:r>
      <w:r w:rsidR="005D1948" w:rsidRPr="00934BE9">
        <w:rPr>
          <w:rFonts w:ascii="Verdana" w:hAnsi="Verdana" w:cs="Times New Roman"/>
          <w:sz w:val="18"/>
          <w:szCs w:val="16"/>
        </w:rPr>
        <w:t>Forrás:</w:t>
      </w:r>
      <w:r w:rsidRPr="00934BE9">
        <w:rPr>
          <w:rFonts w:ascii="Verdana" w:hAnsi="Verdana" w:cs="Times New Roman"/>
          <w:sz w:val="18"/>
          <w:szCs w:val="16"/>
        </w:rPr>
        <w:t xml:space="preserve"> </w:t>
      </w:r>
      <w:r w:rsidR="005D1948" w:rsidRPr="00934BE9">
        <w:rPr>
          <w:rFonts w:ascii="Verdana" w:hAnsi="Verdana" w:cs="Times New Roman"/>
          <w:sz w:val="18"/>
          <w:szCs w:val="16"/>
        </w:rPr>
        <w:t>KSH Intézményi adatgyűjtés</w:t>
      </w:r>
      <w:r w:rsidRPr="00934BE9">
        <w:rPr>
          <w:rFonts w:ascii="Verdana" w:hAnsi="Verdana" w:cs="Times New Roman"/>
          <w:sz w:val="18"/>
          <w:szCs w:val="16"/>
        </w:rPr>
        <w:t>)</w:t>
      </w:r>
    </w:p>
    <w:p w14:paraId="5E05ACCF" w14:textId="77777777" w:rsidR="005D1948" w:rsidRPr="008B55F7" w:rsidRDefault="005D1948" w:rsidP="005D1948">
      <w:pPr>
        <w:spacing w:after="120"/>
        <w:jc w:val="both"/>
        <w:rPr>
          <w:rFonts w:ascii="Verdana" w:hAnsi="Verdana" w:cs="Times New Roman"/>
          <w:sz w:val="20"/>
          <w:szCs w:val="20"/>
        </w:rPr>
      </w:pPr>
    </w:p>
    <w:p w14:paraId="1AC36169" w14:textId="77777777" w:rsidR="005D1948" w:rsidRPr="008B55F7" w:rsidRDefault="005D1948" w:rsidP="005D1948">
      <w:pPr>
        <w:spacing w:after="120"/>
        <w:jc w:val="both"/>
        <w:rPr>
          <w:rFonts w:ascii="Verdana" w:eastAsia="Times New Roman" w:hAnsi="Verdana" w:cs="Times New Roman"/>
          <w:sz w:val="20"/>
          <w:szCs w:val="20"/>
        </w:rPr>
      </w:pPr>
      <w:r w:rsidRPr="008B55F7">
        <w:rPr>
          <w:rFonts w:ascii="Verdana" w:eastAsia="Times New Roman" w:hAnsi="Verdana" w:cs="Times New Roman"/>
          <w:sz w:val="20"/>
          <w:szCs w:val="20"/>
        </w:rPr>
        <w:t xml:space="preserve">A megyében egyszerre van jelen (nem túljelentős volumenű) munkaerő felesleg, jellemzően az alacsony képzettségűek, illetve a centrumoktól távolabb fekvő településeken élők körében, míg folyamatos a munkaerői kereslet azokon a területeken, ahol kvalifikált szakmunkásokra lenne szükség. </w:t>
      </w:r>
    </w:p>
    <w:p w14:paraId="547CB550" w14:textId="77777777" w:rsidR="00C93141" w:rsidRPr="008B55F7" w:rsidRDefault="00C93141">
      <w:pPr>
        <w:rPr>
          <w:rFonts w:ascii="Verdana" w:eastAsia="Times New Roman" w:hAnsi="Verdana" w:cs="Times New Roman"/>
          <w:sz w:val="20"/>
          <w:szCs w:val="20"/>
        </w:rPr>
      </w:pPr>
      <w:r w:rsidRPr="008B55F7">
        <w:rPr>
          <w:rFonts w:ascii="Verdana" w:eastAsia="Times New Roman" w:hAnsi="Verdana" w:cs="Times New Roman"/>
          <w:sz w:val="20"/>
          <w:szCs w:val="20"/>
        </w:rPr>
        <w:br w:type="page"/>
      </w:r>
    </w:p>
    <w:p w14:paraId="4F44926E" w14:textId="77777777" w:rsidR="00C93141" w:rsidRPr="008B55F7" w:rsidRDefault="00C93141" w:rsidP="005D1948">
      <w:pPr>
        <w:spacing w:after="120"/>
        <w:jc w:val="both"/>
        <w:rPr>
          <w:rFonts w:ascii="Verdana" w:eastAsia="Times New Roman" w:hAnsi="Verdana" w:cs="Times New Roman"/>
          <w:sz w:val="20"/>
          <w:szCs w:val="20"/>
        </w:rPr>
      </w:pPr>
    </w:p>
    <w:p w14:paraId="14B27409" w14:textId="448D5375" w:rsidR="005D1948" w:rsidRPr="00934BE9" w:rsidRDefault="00934BE9" w:rsidP="00934BE9">
      <w:pPr>
        <w:pStyle w:val="Listaszerbekezds"/>
        <w:tabs>
          <w:tab w:val="left" w:pos="284"/>
        </w:tabs>
        <w:spacing w:after="120"/>
        <w:ind w:left="0"/>
        <w:jc w:val="center"/>
        <w:rPr>
          <w:rFonts w:ascii="Verdana" w:eastAsia="Times New Roman" w:hAnsi="Verdana" w:cs="Times New Roman"/>
          <w:sz w:val="18"/>
          <w:szCs w:val="20"/>
        </w:rPr>
      </w:pPr>
      <w:r>
        <w:rPr>
          <w:rFonts w:ascii="Verdana" w:eastAsia="Times New Roman" w:hAnsi="Verdana" w:cs="Times New Roman"/>
          <w:sz w:val="18"/>
          <w:szCs w:val="20"/>
        </w:rPr>
        <w:t xml:space="preserve">3. </w:t>
      </w:r>
      <w:r w:rsidR="00953467" w:rsidRPr="00934BE9">
        <w:rPr>
          <w:rFonts w:ascii="Verdana" w:eastAsia="Times New Roman" w:hAnsi="Verdana" w:cs="Times New Roman"/>
          <w:sz w:val="18"/>
          <w:szCs w:val="20"/>
        </w:rPr>
        <w:t xml:space="preserve">táblázat: </w:t>
      </w:r>
      <w:r w:rsidR="005D1948" w:rsidRPr="00934BE9">
        <w:rPr>
          <w:rFonts w:ascii="Verdana" w:eastAsia="Times New Roman" w:hAnsi="Verdana" w:cs="Times New Roman"/>
          <w:sz w:val="18"/>
          <w:szCs w:val="20"/>
        </w:rPr>
        <w:t>A nyilvántartott álláskeresők száma és megoszlása, járások szerint</w:t>
      </w:r>
    </w:p>
    <w:p w14:paraId="0FD2CC50" w14:textId="77777777" w:rsidR="00721C12" w:rsidRPr="008B55F7" w:rsidRDefault="00721C12" w:rsidP="005D1948">
      <w:pPr>
        <w:spacing w:after="120"/>
        <w:jc w:val="both"/>
        <w:rPr>
          <w:rFonts w:ascii="Verdana" w:hAnsi="Verdana" w:cs="Times New Roman"/>
          <w:noProof/>
          <w:sz w:val="20"/>
          <w:szCs w:val="20"/>
          <w:lang w:bidi="ar-SA"/>
        </w:rPr>
      </w:pPr>
      <w:r w:rsidRPr="008B55F7">
        <w:rPr>
          <w:rFonts w:ascii="Verdana" w:hAnsi="Verdana" w:cs="Times New Roman"/>
          <w:noProof/>
          <w:sz w:val="20"/>
          <w:szCs w:val="20"/>
          <w:lang w:bidi="ar-SA"/>
        </w:rPr>
        <w:drawing>
          <wp:inline distT="0" distB="0" distL="0" distR="0" wp14:anchorId="5D2D78FC" wp14:editId="08A28ABC">
            <wp:extent cx="6115414" cy="6066096"/>
            <wp:effectExtent l="0" t="0" r="0" b="0"/>
            <wp:docPr id="26" name="Kép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6122919" cy="6073541"/>
                    </a:xfrm>
                    <a:prstGeom prst="rect">
                      <a:avLst/>
                    </a:prstGeom>
                    <a:noFill/>
                    <a:ln>
                      <a:noFill/>
                    </a:ln>
                  </pic:spPr>
                </pic:pic>
              </a:graphicData>
            </a:graphic>
          </wp:inline>
        </w:drawing>
      </w:r>
    </w:p>
    <w:p w14:paraId="24F4D95A" w14:textId="77777777" w:rsidR="005D1948" w:rsidRPr="00934BE9" w:rsidRDefault="00953467" w:rsidP="00934BE9">
      <w:pPr>
        <w:spacing w:after="120"/>
        <w:jc w:val="center"/>
        <w:rPr>
          <w:rFonts w:ascii="Verdana" w:eastAsia="Times New Roman" w:hAnsi="Verdana" w:cs="Times New Roman"/>
          <w:sz w:val="18"/>
          <w:szCs w:val="16"/>
        </w:rPr>
      </w:pPr>
      <w:r w:rsidRPr="00934BE9">
        <w:rPr>
          <w:rFonts w:ascii="Verdana" w:eastAsia="Times New Roman" w:hAnsi="Verdana" w:cs="Times New Roman"/>
          <w:sz w:val="18"/>
          <w:szCs w:val="16"/>
        </w:rPr>
        <w:t>(</w:t>
      </w:r>
      <w:r w:rsidR="005D1948" w:rsidRPr="00934BE9">
        <w:rPr>
          <w:rFonts w:ascii="Verdana" w:eastAsia="Times New Roman" w:hAnsi="Verdana" w:cs="Times New Roman"/>
          <w:sz w:val="18"/>
          <w:szCs w:val="16"/>
        </w:rPr>
        <w:t xml:space="preserve">Forrás: </w:t>
      </w:r>
      <w:r w:rsidR="004756B4" w:rsidRPr="00934BE9">
        <w:rPr>
          <w:rFonts w:ascii="Verdana" w:eastAsia="Times New Roman" w:hAnsi="Verdana" w:cs="Times New Roman"/>
          <w:sz w:val="18"/>
          <w:szCs w:val="16"/>
        </w:rPr>
        <w:t>Győr-Moson-Sopron Megyei Kormányhivatal</w:t>
      </w:r>
      <w:r w:rsidRPr="00934BE9">
        <w:rPr>
          <w:rFonts w:ascii="Verdana" w:eastAsia="Times New Roman" w:hAnsi="Verdana" w:cs="Times New Roman"/>
          <w:sz w:val="18"/>
          <w:szCs w:val="16"/>
        </w:rPr>
        <w:t>)</w:t>
      </w:r>
    </w:p>
    <w:p w14:paraId="604325B0" w14:textId="77777777" w:rsidR="005D1948" w:rsidRPr="008B55F7" w:rsidRDefault="005D1948" w:rsidP="005D1948">
      <w:pPr>
        <w:spacing w:after="120"/>
        <w:jc w:val="both"/>
        <w:rPr>
          <w:rFonts w:ascii="Verdana" w:eastAsia="Times New Roman" w:hAnsi="Verdana" w:cs="Times New Roman"/>
          <w:sz w:val="20"/>
          <w:szCs w:val="20"/>
        </w:rPr>
      </w:pPr>
      <w:r w:rsidRPr="008B55F7">
        <w:rPr>
          <w:rFonts w:ascii="Verdana" w:eastAsia="Times New Roman" w:hAnsi="Verdana" w:cs="Times New Roman"/>
          <w:sz w:val="20"/>
          <w:szCs w:val="20"/>
        </w:rPr>
        <w:t>A nyilvántartott álláskeresők száma – hasonlóan az ILO fogalmai szerinti munkanélküliekéhez</w:t>
      </w:r>
      <w:r w:rsidR="00953467" w:rsidRPr="008B55F7">
        <w:rPr>
          <w:rFonts w:ascii="Verdana" w:eastAsia="Times New Roman" w:hAnsi="Verdana" w:cs="Times New Roman"/>
          <w:sz w:val="20"/>
          <w:szCs w:val="20"/>
        </w:rPr>
        <w:t xml:space="preserve"> – a</w:t>
      </w:r>
      <w:r w:rsidRPr="008B55F7">
        <w:rPr>
          <w:rFonts w:ascii="Verdana" w:eastAsia="Times New Roman" w:hAnsi="Verdana" w:cs="Times New Roman"/>
          <w:sz w:val="20"/>
          <w:szCs w:val="20"/>
        </w:rPr>
        <w:t>z utóbbi három évben folyamatosan csökkent. Míg 2014 júniusában 5,6 ezer főt tartottak álláskeresőként nyilván a megyében, két évvel később már csak 3,7 ezret. Ez utóbbi több mint 70 %-a megye két legnagyobb gazdasági potenciál jellemezte járásában</w:t>
      </w:r>
      <w:r w:rsidR="00953467" w:rsidRPr="008B55F7">
        <w:rPr>
          <w:rFonts w:ascii="Verdana" w:eastAsia="Times New Roman" w:hAnsi="Verdana" w:cs="Times New Roman"/>
          <w:sz w:val="20"/>
          <w:szCs w:val="20"/>
        </w:rPr>
        <w:t>,</w:t>
      </w:r>
      <w:r w:rsidRPr="008B55F7">
        <w:rPr>
          <w:rFonts w:ascii="Verdana" w:eastAsia="Times New Roman" w:hAnsi="Verdana" w:cs="Times New Roman"/>
          <w:sz w:val="20"/>
          <w:szCs w:val="20"/>
        </w:rPr>
        <w:t xml:space="preserve"> a soproni, illetve a győri járásban élt. A járás népességszámához viszonyítva az állásker</w:t>
      </w:r>
      <w:r w:rsidR="00953467" w:rsidRPr="008B55F7">
        <w:rPr>
          <w:rFonts w:ascii="Verdana" w:eastAsia="Times New Roman" w:hAnsi="Verdana" w:cs="Times New Roman"/>
          <w:sz w:val="20"/>
          <w:szCs w:val="20"/>
        </w:rPr>
        <w:t>esők aránya a G</w:t>
      </w:r>
      <w:r w:rsidRPr="008B55F7">
        <w:rPr>
          <w:rFonts w:ascii="Verdana" w:eastAsia="Times New Roman" w:hAnsi="Verdana" w:cs="Times New Roman"/>
          <w:sz w:val="20"/>
          <w:szCs w:val="20"/>
        </w:rPr>
        <w:t>yőri</w:t>
      </w:r>
      <w:r w:rsidR="00953467" w:rsidRPr="008B55F7">
        <w:rPr>
          <w:rFonts w:ascii="Verdana" w:eastAsia="Times New Roman" w:hAnsi="Verdana" w:cs="Times New Roman"/>
          <w:sz w:val="20"/>
          <w:szCs w:val="20"/>
        </w:rPr>
        <w:t>, a Téti és a P</w:t>
      </w:r>
      <w:r w:rsidRPr="008B55F7">
        <w:rPr>
          <w:rFonts w:ascii="Verdana" w:eastAsia="Times New Roman" w:hAnsi="Verdana" w:cs="Times New Roman"/>
          <w:sz w:val="20"/>
          <w:szCs w:val="20"/>
        </w:rPr>
        <w:t>annonhalmi járásokban a legmagasabb, b</w:t>
      </w:r>
      <w:r w:rsidR="00953467" w:rsidRPr="008B55F7">
        <w:rPr>
          <w:rFonts w:ascii="Verdana" w:eastAsia="Times New Roman" w:hAnsi="Verdana" w:cs="Times New Roman"/>
          <w:sz w:val="20"/>
          <w:szCs w:val="20"/>
        </w:rPr>
        <w:t xml:space="preserve">ár itt is csak 1 % körüli volt ez év közepén, </w:t>
      </w:r>
      <w:r w:rsidRPr="008B55F7">
        <w:rPr>
          <w:rFonts w:ascii="Verdana" w:eastAsia="Times New Roman" w:hAnsi="Verdana" w:cs="Times New Roman"/>
          <w:sz w:val="20"/>
          <w:szCs w:val="20"/>
        </w:rPr>
        <w:t xml:space="preserve">míg a </w:t>
      </w:r>
      <w:r w:rsidR="00953467" w:rsidRPr="008B55F7">
        <w:rPr>
          <w:rFonts w:ascii="Verdana" w:eastAsia="Times New Roman" w:hAnsi="Verdana" w:cs="Times New Roman"/>
          <w:sz w:val="20"/>
          <w:szCs w:val="20"/>
        </w:rPr>
        <w:t>legalacsonyabb érték (0,4 %) a S</w:t>
      </w:r>
      <w:r w:rsidRPr="008B55F7">
        <w:rPr>
          <w:rFonts w:ascii="Verdana" w:eastAsia="Times New Roman" w:hAnsi="Verdana" w:cs="Times New Roman"/>
          <w:sz w:val="20"/>
          <w:szCs w:val="20"/>
        </w:rPr>
        <w:t xml:space="preserve">oproni járást jellemezte 2016 júniusában. </w:t>
      </w:r>
      <w:r w:rsidR="00C34DB8" w:rsidRPr="008B55F7">
        <w:rPr>
          <w:rFonts w:ascii="Verdana" w:eastAsia="Times New Roman" w:hAnsi="Verdana" w:cs="Times New Roman"/>
          <w:sz w:val="20"/>
          <w:szCs w:val="20"/>
        </w:rPr>
        <w:t>A</w:t>
      </w:r>
      <w:r w:rsidRPr="008B55F7">
        <w:rPr>
          <w:rFonts w:ascii="Verdana" w:eastAsia="Times New Roman" w:hAnsi="Verdana" w:cs="Times New Roman"/>
          <w:sz w:val="20"/>
          <w:szCs w:val="20"/>
        </w:rPr>
        <w:t xml:space="preserve"> megye valamennyi járásában jóval kedvezőbb a nyilvántartott álláskeresők iskolai végzettség szerinti összetétele, mint amilyen az országos átlag. A képzettség teljes hiánya megyei átlagban 5 álláskeresőből mindössze egynél lehet a munkanélküliség magyarázó tényezője. Az álláskeresők iskolai végzettség szerinti összetétele a </w:t>
      </w:r>
      <w:r w:rsidR="00953467" w:rsidRPr="008B55F7">
        <w:rPr>
          <w:rFonts w:ascii="Verdana" w:eastAsia="Times New Roman" w:hAnsi="Verdana" w:cs="Times New Roman"/>
          <w:sz w:val="20"/>
          <w:szCs w:val="20"/>
        </w:rPr>
        <w:t>Csornai és a T</w:t>
      </w:r>
      <w:r w:rsidRPr="008B55F7">
        <w:rPr>
          <w:rFonts w:ascii="Verdana" w:eastAsia="Times New Roman" w:hAnsi="Verdana" w:cs="Times New Roman"/>
          <w:sz w:val="20"/>
          <w:szCs w:val="20"/>
        </w:rPr>
        <w:t>éti járásban volt jóval</w:t>
      </w:r>
      <w:r w:rsidR="00953467" w:rsidRPr="008B55F7">
        <w:rPr>
          <w:rFonts w:ascii="Verdana" w:eastAsia="Times New Roman" w:hAnsi="Verdana" w:cs="Times New Roman"/>
          <w:sz w:val="20"/>
          <w:szCs w:val="20"/>
        </w:rPr>
        <w:t xml:space="preserve"> rosszabb a megyei átlagnál, a G</w:t>
      </w:r>
      <w:r w:rsidRPr="008B55F7">
        <w:rPr>
          <w:rFonts w:ascii="Verdana" w:eastAsia="Times New Roman" w:hAnsi="Verdana" w:cs="Times New Roman"/>
          <w:sz w:val="20"/>
          <w:szCs w:val="20"/>
        </w:rPr>
        <w:t>yőri járásban viszont relatíve magas volt a dip</w:t>
      </w:r>
      <w:r w:rsidR="00953467" w:rsidRPr="008B55F7">
        <w:rPr>
          <w:rFonts w:ascii="Verdana" w:eastAsia="Times New Roman" w:hAnsi="Verdana" w:cs="Times New Roman"/>
          <w:sz w:val="20"/>
          <w:szCs w:val="20"/>
        </w:rPr>
        <w:t>lomás álláskeresők aránya is. (</w:t>
      </w:r>
      <w:r w:rsidRPr="008B55F7">
        <w:rPr>
          <w:rFonts w:ascii="Verdana" w:eastAsia="Times New Roman" w:hAnsi="Verdana" w:cs="Times New Roman"/>
          <w:sz w:val="20"/>
          <w:szCs w:val="20"/>
        </w:rPr>
        <w:t xml:space="preserve">Ez valószínűleg összefügg azzal, hogy a diploma szakirányától függően a frissen végzettekre, akik a júniusi megfigyelési időpontban vélhetően nagyobb számban szerepelnek a regiszterben, több </w:t>
      </w:r>
      <w:r w:rsidRPr="008B55F7">
        <w:rPr>
          <w:rFonts w:ascii="Verdana" w:eastAsia="Times New Roman" w:hAnsi="Verdana" w:cs="Times New Roman"/>
          <w:sz w:val="20"/>
          <w:szCs w:val="20"/>
        </w:rPr>
        <w:lastRenderedPageBreak/>
        <w:t>hónap álláskeresés is várhat.) Az alacsony végzettség alacsony keresetet valószínűsít, ami kombinálódva a vonzási centrumoktól távolabb eső lakóhellyel, még akkor sem ö</w:t>
      </w:r>
      <w:r w:rsidR="00953467" w:rsidRPr="008B55F7">
        <w:rPr>
          <w:rFonts w:ascii="Verdana" w:eastAsia="Times New Roman" w:hAnsi="Verdana" w:cs="Times New Roman"/>
          <w:sz w:val="20"/>
          <w:szCs w:val="20"/>
        </w:rPr>
        <w:t>sztönöz eléggé a nyílt munkaerő</w:t>
      </w:r>
      <w:r w:rsidRPr="008B55F7">
        <w:rPr>
          <w:rFonts w:ascii="Verdana" w:eastAsia="Times New Roman" w:hAnsi="Verdana" w:cs="Times New Roman"/>
          <w:sz w:val="20"/>
          <w:szCs w:val="20"/>
        </w:rPr>
        <w:t>piacon történő elhelyezkedésre, ha egyébként ráj</w:t>
      </w:r>
      <w:r w:rsidR="00953467" w:rsidRPr="008B55F7">
        <w:rPr>
          <w:rFonts w:ascii="Verdana" w:eastAsia="Times New Roman" w:hAnsi="Verdana" w:cs="Times New Roman"/>
          <w:sz w:val="20"/>
          <w:szCs w:val="20"/>
        </w:rPr>
        <w:t>uk is lenne kereslet a munkaerő</w:t>
      </w:r>
      <w:r w:rsidRPr="008B55F7">
        <w:rPr>
          <w:rFonts w:ascii="Verdana" w:eastAsia="Times New Roman" w:hAnsi="Verdana" w:cs="Times New Roman"/>
          <w:sz w:val="20"/>
          <w:szCs w:val="20"/>
        </w:rPr>
        <w:t>piacon. Az ő elhelyezkedési valószínűség</w:t>
      </w:r>
      <w:r w:rsidR="00C93141" w:rsidRPr="008B55F7">
        <w:rPr>
          <w:rFonts w:ascii="Verdana" w:eastAsia="Times New Roman" w:hAnsi="Verdana" w:cs="Times New Roman"/>
          <w:sz w:val="20"/>
          <w:szCs w:val="20"/>
        </w:rPr>
        <w:t>üket nagyban növelné, hasonlóan</w:t>
      </w:r>
      <w:r w:rsidRPr="008B55F7">
        <w:rPr>
          <w:rFonts w:ascii="Verdana" w:eastAsia="Times New Roman" w:hAnsi="Verdana" w:cs="Times New Roman"/>
          <w:sz w:val="20"/>
          <w:szCs w:val="20"/>
        </w:rPr>
        <w:t xml:space="preserve"> a közfoglalkoztatásban résztvevőkéhez, ha képzettséget, vagy ha rendelkeznek egy jelenleg nem igazán ha</w:t>
      </w:r>
      <w:r w:rsidR="00C93141" w:rsidRPr="008B55F7">
        <w:rPr>
          <w:rFonts w:ascii="Verdana" w:eastAsia="Times New Roman" w:hAnsi="Verdana" w:cs="Times New Roman"/>
          <w:sz w:val="20"/>
          <w:szCs w:val="20"/>
        </w:rPr>
        <w:t xml:space="preserve">sznosítható szakképzettséggel, </w:t>
      </w:r>
      <w:r w:rsidRPr="008B55F7">
        <w:rPr>
          <w:rFonts w:ascii="Verdana" w:eastAsia="Times New Roman" w:hAnsi="Verdana" w:cs="Times New Roman"/>
          <w:sz w:val="20"/>
          <w:szCs w:val="20"/>
        </w:rPr>
        <w:t>olyan másikat szerezhetnének</w:t>
      </w:r>
      <w:r w:rsidR="00953467" w:rsidRPr="008B55F7">
        <w:rPr>
          <w:rFonts w:ascii="Verdana" w:eastAsia="Times New Roman" w:hAnsi="Verdana" w:cs="Times New Roman"/>
          <w:sz w:val="20"/>
          <w:szCs w:val="20"/>
        </w:rPr>
        <w:t>,</w:t>
      </w:r>
      <w:r w:rsidRPr="008B55F7">
        <w:rPr>
          <w:rFonts w:ascii="Verdana" w:eastAsia="Times New Roman" w:hAnsi="Verdana" w:cs="Times New Roman"/>
          <w:sz w:val="20"/>
          <w:szCs w:val="20"/>
        </w:rPr>
        <w:t xml:space="preserve"> ami iránt megfelelő keresettel is meg</w:t>
      </w:r>
      <w:r w:rsidR="00953467" w:rsidRPr="008B55F7">
        <w:rPr>
          <w:rFonts w:ascii="Verdana" w:eastAsia="Times New Roman" w:hAnsi="Verdana" w:cs="Times New Roman"/>
          <w:sz w:val="20"/>
          <w:szCs w:val="20"/>
        </w:rPr>
        <w:t xml:space="preserve">támogatott kereslet mutatkozik </w:t>
      </w:r>
      <w:r w:rsidRPr="008B55F7">
        <w:rPr>
          <w:rFonts w:ascii="Verdana" w:eastAsia="Times New Roman" w:hAnsi="Verdana" w:cs="Times New Roman"/>
          <w:sz w:val="20"/>
          <w:szCs w:val="20"/>
        </w:rPr>
        <w:t>Az oktatásban való részvétel, de az elhelyezkedés valószínűsége is nagymér</w:t>
      </w:r>
      <w:r w:rsidR="00953467" w:rsidRPr="008B55F7">
        <w:rPr>
          <w:rFonts w:ascii="Verdana" w:eastAsia="Times New Roman" w:hAnsi="Verdana" w:cs="Times New Roman"/>
          <w:sz w:val="20"/>
          <w:szCs w:val="20"/>
        </w:rPr>
        <w:t>tékben függ attól, hogy nagyobb távolság</w:t>
      </w:r>
      <w:r w:rsidRPr="008B55F7">
        <w:rPr>
          <w:rFonts w:ascii="Verdana" w:eastAsia="Times New Roman" w:hAnsi="Verdana" w:cs="Times New Roman"/>
          <w:sz w:val="20"/>
          <w:szCs w:val="20"/>
        </w:rPr>
        <w:t xml:space="preserve"> esetében a képző, va</w:t>
      </w:r>
      <w:r w:rsidR="00953467" w:rsidRPr="008B55F7">
        <w:rPr>
          <w:rFonts w:ascii="Verdana" w:eastAsia="Times New Roman" w:hAnsi="Verdana" w:cs="Times New Roman"/>
          <w:sz w:val="20"/>
          <w:szCs w:val="20"/>
        </w:rPr>
        <w:t>gy a munkáltató részt vállal-e</w:t>
      </w:r>
      <w:r w:rsidR="00A61DF9" w:rsidRPr="008B55F7">
        <w:rPr>
          <w:rFonts w:ascii="Verdana" w:eastAsia="Times New Roman" w:hAnsi="Verdana" w:cs="Times New Roman"/>
          <w:sz w:val="20"/>
          <w:szCs w:val="20"/>
        </w:rPr>
        <w:t xml:space="preserve"> </w:t>
      </w:r>
      <w:r w:rsidRPr="008B55F7">
        <w:rPr>
          <w:rFonts w:ascii="Verdana" w:eastAsia="Times New Roman" w:hAnsi="Verdana" w:cs="Times New Roman"/>
          <w:sz w:val="20"/>
          <w:szCs w:val="20"/>
        </w:rPr>
        <w:t xml:space="preserve">a centrumokba történő beutaztatásból. </w:t>
      </w:r>
    </w:p>
    <w:p w14:paraId="0B09C288" w14:textId="77777777" w:rsidR="005D1948" w:rsidRPr="008B55F7" w:rsidRDefault="005D1948" w:rsidP="005D1948">
      <w:pPr>
        <w:spacing w:after="120"/>
        <w:jc w:val="both"/>
        <w:rPr>
          <w:rFonts w:ascii="Verdana" w:eastAsia="Times New Roman" w:hAnsi="Verdana" w:cs="Times New Roman"/>
          <w:sz w:val="20"/>
          <w:szCs w:val="20"/>
        </w:rPr>
      </w:pPr>
      <w:r w:rsidRPr="008B55F7">
        <w:rPr>
          <w:rFonts w:ascii="Verdana" w:eastAsia="Times New Roman" w:hAnsi="Verdana" w:cs="Times New Roman"/>
          <w:sz w:val="20"/>
          <w:szCs w:val="20"/>
        </w:rPr>
        <w:t>A közfoglalkoztatásban 2016</w:t>
      </w:r>
      <w:r w:rsidR="00953467" w:rsidRPr="008B55F7">
        <w:rPr>
          <w:rFonts w:ascii="Verdana" w:eastAsia="Times New Roman" w:hAnsi="Verdana" w:cs="Times New Roman"/>
          <w:sz w:val="20"/>
          <w:szCs w:val="20"/>
        </w:rPr>
        <w:t xml:space="preserve"> </w:t>
      </w:r>
      <w:r w:rsidR="00A61DF9" w:rsidRPr="008B55F7">
        <w:rPr>
          <w:rFonts w:ascii="Verdana" w:eastAsia="Times New Roman" w:hAnsi="Verdana" w:cs="Times New Roman"/>
          <w:sz w:val="20"/>
          <w:szCs w:val="20"/>
        </w:rPr>
        <w:t xml:space="preserve">közepén </w:t>
      </w:r>
      <w:r w:rsidRPr="008B55F7">
        <w:rPr>
          <w:rFonts w:ascii="Verdana" w:eastAsia="Times New Roman" w:hAnsi="Verdana" w:cs="Times New Roman"/>
          <w:sz w:val="20"/>
          <w:szCs w:val="20"/>
        </w:rPr>
        <w:t>a megyében összesen mintegy 2</w:t>
      </w:r>
      <w:r w:rsidR="00A61DF9" w:rsidRPr="008B55F7">
        <w:rPr>
          <w:rFonts w:ascii="Verdana" w:eastAsia="Times New Roman" w:hAnsi="Verdana" w:cs="Times New Roman"/>
          <w:sz w:val="20"/>
          <w:szCs w:val="20"/>
        </w:rPr>
        <w:t>.400-an</w:t>
      </w:r>
      <w:r w:rsidRPr="008B55F7">
        <w:rPr>
          <w:rFonts w:ascii="Verdana" w:eastAsia="Times New Roman" w:hAnsi="Verdana" w:cs="Times New Roman"/>
          <w:sz w:val="20"/>
          <w:szCs w:val="20"/>
        </w:rPr>
        <w:t xml:space="preserve"> vettek részt, ami a közfoglalkoztatottak kevesebb, mint 1 %-át jelentette. A közfoglalkoztatásban résztvevők iskolai végzettség szerinti összetétele rosszabb volt az álláskeresőkénél, 47 %-uk képzetlennek minősült.  A közfoglalkoztatottak mintegy felének lakóhelyéül szolgáló Győri járásban ennél kisebb, a többi járásban pedig jóval e felett volt a képzetlenek aránya. A közmunkában történő tartós részvétel segít ugyan bizonyos kompetenciák megőrzésében</w:t>
      </w:r>
      <w:r w:rsidR="00953467" w:rsidRPr="008B55F7">
        <w:rPr>
          <w:rFonts w:ascii="Verdana" w:eastAsia="Times New Roman" w:hAnsi="Verdana" w:cs="Times New Roman"/>
          <w:sz w:val="20"/>
          <w:szCs w:val="20"/>
        </w:rPr>
        <w:t>,</w:t>
      </w:r>
      <w:r w:rsidRPr="008B55F7">
        <w:rPr>
          <w:rFonts w:ascii="Verdana" w:eastAsia="Times New Roman" w:hAnsi="Verdana" w:cs="Times New Roman"/>
          <w:sz w:val="20"/>
          <w:szCs w:val="20"/>
        </w:rPr>
        <w:t xml:space="preserve"> illetve kialakításában, de az eddigi tapasztalatok szerint önmagában nem ösztönzi az érintetteket a nyílt munkaerőpiacra történő visszatérésre.</w:t>
      </w:r>
    </w:p>
    <w:p w14:paraId="10789CF9" w14:textId="451795FE" w:rsidR="005D1948" w:rsidRPr="00934BE9" w:rsidRDefault="00934BE9" w:rsidP="00934BE9">
      <w:pPr>
        <w:pStyle w:val="Listaszerbekezds"/>
        <w:spacing w:after="120"/>
        <w:ind w:left="284"/>
        <w:jc w:val="center"/>
        <w:rPr>
          <w:rFonts w:ascii="Verdana" w:eastAsia="Times New Roman" w:hAnsi="Verdana" w:cs="Times New Roman"/>
          <w:sz w:val="18"/>
          <w:szCs w:val="20"/>
        </w:rPr>
      </w:pPr>
      <w:r>
        <w:rPr>
          <w:rFonts w:ascii="Verdana" w:eastAsia="Times New Roman" w:hAnsi="Verdana" w:cs="Times New Roman"/>
          <w:sz w:val="18"/>
          <w:szCs w:val="20"/>
        </w:rPr>
        <w:t xml:space="preserve">4. </w:t>
      </w:r>
      <w:r w:rsidR="00953467" w:rsidRPr="00934BE9">
        <w:rPr>
          <w:rFonts w:ascii="Verdana" w:eastAsia="Times New Roman" w:hAnsi="Verdana" w:cs="Times New Roman"/>
          <w:sz w:val="18"/>
          <w:szCs w:val="20"/>
        </w:rPr>
        <w:t xml:space="preserve">táblázat: </w:t>
      </w:r>
      <w:r w:rsidR="005D1948" w:rsidRPr="00934BE9">
        <w:rPr>
          <w:rFonts w:ascii="Verdana" w:eastAsia="Times New Roman" w:hAnsi="Verdana" w:cs="Times New Roman"/>
          <w:sz w:val="18"/>
          <w:szCs w:val="20"/>
        </w:rPr>
        <w:t>A közfoglalkoztatottak száma és megoszlása járások szerint</w:t>
      </w:r>
    </w:p>
    <w:p w14:paraId="7E2AAD75" w14:textId="60A00E10" w:rsidR="005D1948" w:rsidRPr="008B55F7" w:rsidRDefault="00721C12" w:rsidP="005D1948">
      <w:pPr>
        <w:spacing w:after="120"/>
        <w:jc w:val="both"/>
        <w:rPr>
          <w:rFonts w:ascii="Verdana" w:eastAsia="Times New Roman" w:hAnsi="Verdana" w:cs="Times New Roman"/>
          <w:sz w:val="20"/>
          <w:szCs w:val="20"/>
        </w:rPr>
      </w:pPr>
      <w:r w:rsidRPr="008B55F7">
        <w:rPr>
          <w:rFonts w:ascii="Verdana" w:hAnsi="Verdana" w:cs="Times New Roman"/>
          <w:noProof/>
          <w:sz w:val="20"/>
          <w:szCs w:val="20"/>
          <w:lang w:bidi="ar-SA"/>
        </w:rPr>
        <w:drawing>
          <wp:inline distT="0" distB="0" distL="0" distR="0" wp14:anchorId="4342DB30" wp14:editId="1569F969">
            <wp:extent cx="6126292" cy="5020463"/>
            <wp:effectExtent l="0" t="0" r="8255" b="8890"/>
            <wp:docPr id="27" name="Kép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6137089" cy="5029311"/>
                    </a:xfrm>
                    <a:prstGeom prst="rect">
                      <a:avLst/>
                    </a:prstGeom>
                    <a:noFill/>
                    <a:ln>
                      <a:noFill/>
                    </a:ln>
                  </pic:spPr>
                </pic:pic>
              </a:graphicData>
            </a:graphic>
          </wp:inline>
        </w:drawing>
      </w:r>
    </w:p>
    <w:p w14:paraId="464D59C4" w14:textId="77777777" w:rsidR="004756B4" w:rsidRPr="00934BE9" w:rsidRDefault="004756B4" w:rsidP="00934BE9">
      <w:pPr>
        <w:spacing w:after="120"/>
        <w:jc w:val="center"/>
        <w:rPr>
          <w:rFonts w:ascii="Verdana" w:eastAsia="Times New Roman" w:hAnsi="Verdana" w:cs="Times New Roman"/>
          <w:sz w:val="18"/>
          <w:szCs w:val="16"/>
        </w:rPr>
      </w:pPr>
      <w:r w:rsidRPr="00934BE9">
        <w:rPr>
          <w:rFonts w:ascii="Verdana" w:eastAsia="Times New Roman" w:hAnsi="Verdana" w:cs="Times New Roman"/>
          <w:sz w:val="18"/>
          <w:szCs w:val="16"/>
        </w:rPr>
        <w:t>(Forrás: Győr-Moson-Sopron Megyei Kormányhivatal)</w:t>
      </w:r>
    </w:p>
    <w:p w14:paraId="3EE1C088" w14:textId="77777777" w:rsidR="00903B50" w:rsidRPr="008B55F7" w:rsidRDefault="00903B50">
      <w:pPr>
        <w:rPr>
          <w:rFonts w:ascii="Verdana" w:eastAsia="Times New Roman" w:hAnsi="Verdana" w:cs="Times New Roman"/>
          <w:sz w:val="20"/>
          <w:szCs w:val="20"/>
        </w:rPr>
      </w:pPr>
      <w:r w:rsidRPr="008B55F7">
        <w:rPr>
          <w:rFonts w:ascii="Verdana" w:eastAsia="Times New Roman" w:hAnsi="Verdana" w:cs="Times New Roman"/>
          <w:sz w:val="20"/>
          <w:szCs w:val="20"/>
        </w:rPr>
        <w:br w:type="page"/>
      </w:r>
    </w:p>
    <w:p w14:paraId="75A409A1" w14:textId="77777777" w:rsidR="005D1948" w:rsidRPr="008B55F7" w:rsidRDefault="005D1948" w:rsidP="005D1948">
      <w:pPr>
        <w:spacing w:after="120"/>
        <w:jc w:val="both"/>
        <w:rPr>
          <w:rFonts w:ascii="Verdana" w:eastAsia="Times New Roman" w:hAnsi="Verdana" w:cs="Times New Roman"/>
          <w:sz w:val="20"/>
          <w:szCs w:val="20"/>
        </w:rPr>
      </w:pPr>
      <w:r w:rsidRPr="008B55F7">
        <w:rPr>
          <w:rFonts w:ascii="Verdana" w:eastAsia="Times New Roman" w:hAnsi="Verdana" w:cs="Times New Roman"/>
          <w:sz w:val="20"/>
          <w:szCs w:val="20"/>
        </w:rPr>
        <w:lastRenderedPageBreak/>
        <w:t>Akár a munkanélküliségi rátát, akár a közfoglalkoztatottak arányát nézzük, Győr-Moson-Sopron meg</w:t>
      </w:r>
      <w:r w:rsidR="00A61DF9" w:rsidRPr="008B55F7">
        <w:rPr>
          <w:rFonts w:ascii="Verdana" w:eastAsia="Times New Roman" w:hAnsi="Verdana" w:cs="Times New Roman"/>
          <w:sz w:val="20"/>
          <w:szCs w:val="20"/>
        </w:rPr>
        <w:t>ye helyzete az ország egészéhez</w:t>
      </w:r>
      <w:r w:rsidRPr="008B55F7">
        <w:rPr>
          <w:rFonts w:ascii="Verdana" w:eastAsia="Times New Roman" w:hAnsi="Verdana" w:cs="Times New Roman"/>
          <w:sz w:val="20"/>
          <w:szCs w:val="20"/>
        </w:rPr>
        <w:t xml:space="preserve"> viszonyít</w:t>
      </w:r>
      <w:r w:rsidR="00EF2B89" w:rsidRPr="008B55F7">
        <w:rPr>
          <w:rFonts w:ascii="Verdana" w:eastAsia="Times New Roman" w:hAnsi="Verdana" w:cs="Times New Roman"/>
          <w:sz w:val="20"/>
          <w:szCs w:val="20"/>
        </w:rPr>
        <w:t>va igen kedvező</w:t>
      </w:r>
      <w:r w:rsidRPr="008B55F7">
        <w:rPr>
          <w:rFonts w:ascii="Verdana" w:eastAsia="Times New Roman" w:hAnsi="Verdana" w:cs="Times New Roman"/>
          <w:sz w:val="20"/>
          <w:szCs w:val="20"/>
        </w:rPr>
        <w:t>. Lényegében mindenki</w:t>
      </w:r>
      <w:r w:rsidR="00EF2B89" w:rsidRPr="008B55F7">
        <w:rPr>
          <w:rFonts w:ascii="Verdana" w:eastAsia="Times New Roman" w:hAnsi="Verdana" w:cs="Times New Roman"/>
          <w:sz w:val="20"/>
          <w:szCs w:val="20"/>
        </w:rPr>
        <w:t>, aki munkát keres</w:t>
      </w:r>
      <w:r w:rsidRPr="008B55F7">
        <w:rPr>
          <w:rFonts w:ascii="Verdana" w:eastAsia="Times New Roman" w:hAnsi="Verdana" w:cs="Times New Roman"/>
          <w:sz w:val="20"/>
          <w:szCs w:val="20"/>
        </w:rPr>
        <w:t xml:space="preserve"> és ezért hajlandó </w:t>
      </w:r>
      <w:r w:rsidR="00EF2B89" w:rsidRPr="008B55F7">
        <w:rPr>
          <w:rFonts w:ascii="Verdana" w:eastAsia="Times New Roman" w:hAnsi="Verdana" w:cs="Times New Roman"/>
          <w:sz w:val="20"/>
          <w:szCs w:val="20"/>
        </w:rPr>
        <w:t xml:space="preserve">bizonyos áldozatot is hozni (pl. </w:t>
      </w:r>
      <w:r w:rsidRPr="008B55F7">
        <w:rPr>
          <w:rFonts w:ascii="Verdana" w:eastAsia="Times New Roman" w:hAnsi="Verdana" w:cs="Times New Roman"/>
          <w:sz w:val="20"/>
          <w:szCs w:val="20"/>
        </w:rPr>
        <w:t xml:space="preserve">hosszabb napi utazási idő, </w:t>
      </w:r>
      <w:r w:rsidR="00EF2B89" w:rsidRPr="008B55F7">
        <w:rPr>
          <w:rFonts w:ascii="Verdana" w:eastAsia="Times New Roman" w:hAnsi="Verdana" w:cs="Times New Roman"/>
          <w:sz w:val="20"/>
          <w:szCs w:val="20"/>
        </w:rPr>
        <w:t>ú</w:t>
      </w:r>
      <w:r w:rsidRPr="008B55F7">
        <w:rPr>
          <w:rFonts w:ascii="Verdana" w:eastAsia="Times New Roman" w:hAnsi="Verdana" w:cs="Times New Roman"/>
          <w:sz w:val="20"/>
          <w:szCs w:val="20"/>
        </w:rPr>
        <w:t xml:space="preserve"> ismeretek elsajátítása, több mű</w:t>
      </w:r>
      <w:r w:rsidR="00EF2B89" w:rsidRPr="008B55F7">
        <w:rPr>
          <w:rFonts w:ascii="Verdana" w:eastAsia="Times New Roman" w:hAnsi="Verdana" w:cs="Times New Roman"/>
          <w:sz w:val="20"/>
          <w:szCs w:val="20"/>
        </w:rPr>
        <w:t>szakos munkarend stb. vállalása</w:t>
      </w:r>
      <w:r w:rsidRPr="008B55F7">
        <w:rPr>
          <w:rFonts w:ascii="Verdana" w:eastAsia="Times New Roman" w:hAnsi="Verdana" w:cs="Times New Roman"/>
          <w:sz w:val="20"/>
          <w:szCs w:val="20"/>
        </w:rPr>
        <w:t>)</w:t>
      </w:r>
      <w:r w:rsidR="00EF2B89" w:rsidRPr="008B55F7">
        <w:rPr>
          <w:rFonts w:ascii="Verdana" w:eastAsia="Times New Roman" w:hAnsi="Verdana" w:cs="Times New Roman"/>
          <w:sz w:val="20"/>
          <w:szCs w:val="20"/>
        </w:rPr>
        <w:t>,</w:t>
      </w:r>
      <w:r w:rsidRPr="008B55F7">
        <w:rPr>
          <w:rFonts w:ascii="Verdana" w:eastAsia="Times New Roman" w:hAnsi="Verdana" w:cs="Times New Roman"/>
          <w:sz w:val="20"/>
          <w:szCs w:val="20"/>
        </w:rPr>
        <w:t xml:space="preserve"> az előbb-utóbb talál is. Igen alacsony azoknak a száma (megyei átlagban 0,6%), akik tartósan, egy évet meghaladóan nem jutnak munkához. Sokkal súlyosabb ma már a gond országosan, és a megyében hangsúlyosan, a kínálati oldalon. Erről m</w:t>
      </w:r>
      <w:r w:rsidR="00EF2B89" w:rsidRPr="008B55F7">
        <w:rPr>
          <w:rFonts w:ascii="Verdana" w:eastAsia="Times New Roman" w:hAnsi="Verdana" w:cs="Times New Roman"/>
          <w:sz w:val="20"/>
          <w:szCs w:val="20"/>
        </w:rPr>
        <w:t>ár a</w:t>
      </w:r>
      <w:r w:rsidR="00903B50" w:rsidRPr="008B55F7">
        <w:rPr>
          <w:rFonts w:ascii="Verdana" w:eastAsia="Times New Roman" w:hAnsi="Verdana" w:cs="Times New Roman"/>
          <w:sz w:val="20"/>
          <w:szCs w:val="20"/>
        </w:rPr>
        <w:t xml:space="preserve"> korábban készült szakértői tanulmányok</w:t>
      </w:r>
      <w:r w:rsidR="00903B50" w:rsidRPr="008B55F7">
        <w:rPr>
          <w:rStyle w:val="Lbjegyzet-hivatkozs"/>
          <w:rFonts w:ascii="Verdana" w:eastAsia="Times New Roman" w:hAnsi="Verdana" w:cs="Times New Roman"/>
          <w:sz w:val="20"/>
          <w:szCs w:val="20"/>
        </w:rPr>
        <w:footnoteReference w:id="5"/>
      </w:r>
      <w:r w:rsidR="00903B50" w:rsidRPr="008B55F7">
        <w:rPr>
          <w:rFonts w:ascii="Verdana" w:eastAsia="Times New Roman" w:hAnsi="Verdana" w:cs="Times New Roman"/>
          <w:sz w:val="20"/>
          <w:szCs w:val="20"/>
        </w:rPr>
        <w:t xml:space="preserve"> is megfogalmazták, hogy a </w:t>
      </w:r>
      <w:r w:rsidRPr="008B55F7">
        <w:rPr>
          <w:rFonts w:ascii="Verdana" w:eastAsia="Times New Roman" w:hAnsi="Verdana" w:cs="Times New Roman"/>
          <w:sz w:val="20"/>
          <w:szCs w:val="20"/>
        </w:rPr>
        <w:t xml:space="preserve">nyugat--magyarországi megyék, köztük leginkább Győr-Moson-Sopron megye folyamatos munkaerőhiánnyal küzdenek több szektorban is. Az országos trendekhez hasonlóan hiány van lakatosból, forgácsolóból, hegesztőből, lángvágóból, gépésztechnikusból, gépészmérnökből, az autó-és gépiparban szak- és betanított munkásból. A gazdálkodó szervezetek körében végzett 2012 évi igényfelmérés azt mutatja, hogy mintegy 15%-os a betöltetetlen álláshelyek száma a munkaerő megfelelő képzettségének hiányában. Jelentős a hiány mérnökökből, </w:t>
      </w:r>
      <w:r w:rsidR="008E200A" w:rsidRPr="008B55F7">
        <w:rPr>
          <w:rFonts w:ascii="Verdana" w:eastAsia="Times New Roman" w:hAnsi="Verdana" w:cs="Times New Roman"/>
          <w:sz w:val="20"/>
          <w:szCs w:val="20"/>
        </w:rPr>
        <w:t xml:space="preserve">a </w:t>
      </w:r>
      <w:r w:rsidRPr="008B55F7">
        <w:rPr>
          <w:rFonts w:ascii="Verdana" w:eastAsia="Times New Roman" w:hAnsi="Verdana" w:cs="Times New Roman"/>
          <w:sz w:val="20"/>
          <w:szCs w:val="20"/>
        </w:rPr>
        <w:t>kvalifikált „vasas” szakemberekből, de tartós hiány van a feldolgozóiparban és a szállítás, raktározás területén is, valamint az egészségügyben, elsősorban az ápolók körében. Az előrejelzések szerint a megyében a következő éveket, a gazdasági válságból való kilábalás ütemét az is befolyásolhatja, hogy a gazdasági fejlettséghez viszonyítva nem áll rendelkezésre megfelelően képzett és megfelelő számú munkaerő, továbbá, hogy a foglalkoztatás elsősorban néhány nagyobb vállalatra (és beszállítóikra) épül, ugyanakkor alacsony a kisvállalkozás</w:t>
      </w:r>
      <w:r w:rsidR="00903B50" w:rsidRPr="008B55F7">
        <w:rPr>
          <w:rFonts w:ascii="Verdana" w:eastAsia="Times New Roman" w:hAnsi="Verdana" w:cs="Times New Roman"/>
          <w:sz w:val="20"/>
          <w:szCs w:val="20"/>
        </w:rPr>
        <w:t>oknál foglalkoztatottak száma.</w:t>
      </w:r>
    </w:p>
    <w:p w14:paraId="311258BB" w14:textId="77777777" w:rsidR="005D1948" w:rsidRPr="008B55F7" w:rsidRDefault="005D1948" w:rsidP="005D1948">
      <w:pPr>
        <w:spacing w:after="120"/>
        <w:jc w:val="both"/>
        <w:rPr>
          <w:rFonts w:ascii="Verdana" w:eastAsia="Times New Roman" w:hAnsi="Verdana" w:cs="Times New Roman"/>
          <w:sz w:val="20"/>
          <w:szCs w:val="20"/>
        </w:rPr>
      </w:pPr>
      <w:r w:rsidRPr="008B55F7">
        <w:rPr>
          <w:rFonts w:ascii="Verdana" w:eastAsia="Times New Roman" w:hAnsi="Verdana" w:cs="Times New Roman"/>
          <w:sz w:val="20"/>
          <w:szCs w:val="20"/>
        </w:rPr>
        <w:t>A helyzet az elmúlt két évben még kritikusabbá vált, mivel az ország és benne a megye munkaerő</w:t>
      </w:r>
      <w:r w:rsidR="00EF2B89" w:rsidRPr="008B55F7">
        <w:rPr>
          <w:rFonts w:ascii="Verdana" w:eastAsia="Times New Roman" w:hAnsi="Verdana" w:cs="Times New Roman"/>
          <w:sz w:val="20"/>
          <w:szCs w:val="20"/>
        </w:rPr>
        <w:t>-</w:t>
      </w:r>
      <w:r w:rsidRPr="008B55F7">
        <w:rPr>
          <w:rFonts w:ascii="Verdana" w:eastAsia="Times New Roman" w:hAnsi="Verdana" w:cs="Times New Roman"/>
          <w:sz w:val="20"/>
          <w:szCs w:val="20"/>
        </w:rPr>
        <w:t>kereslete folyamatosan nő, a rendelkezésre álló tartalék pedig fogy. 2016 első félévében Győr-Moson-Sopron megyében átlagosan több mint 15 ezer állást jelentettek be a megye munkáltatói a foglalkoztatási hivatalhoz, mint betöltésre várót. A legtöbb üres álláshely a Mosonmagyaróvári járásban volt, melyet a Győri járás követett, míg a két kis népességszámú és kevés munkahellyel rendelkező Téti és Pannonhalmi járást csekély többlet igény jellemezte. A munkaerő</w:t>
      </w:r>
      <w:r w:rsidR="00EF2B89" w:rsidRPr="008B55F7">
        <w:rPr>
          <w:rFonts w:ascii="Verdana" w:eastAsia="Times New Roman" w:hAnsi="Verdana" w:cs="Times New Roman"/>
          <w:sz w:val="20"/>
          <w:szCs w:val="20"/>
        </w:rPr>
        <w:t>-</w:t>
      </w:r>
      <w:r w:rsidRPr="008B55F7">
        <w:rPr>
          <w:rFonts w:ascii="Verdana" w:eastAsia="Times New Roman" w:hAnsi="Verdana" w:cs="Times New Roman"/>
          <w:sz w:val="20"/>
          <w:szCs w:val="20"/>
        </w:rPr>
        <w:t>kereslet struktúrája részben illeszkedik az országos trendekhez, részben pedig a megye iparszerkezeti sajátosságát</w:t>
      </w:r>
      <w:r w:rsidR="00EF2B89" w:rsidRPr="008B55F7">
        <w:rPr>
          <w:rFonts w:ascii="Verdana" w:eastAsia="Times New Roman" w:hAnsi="Verdana" w:cs="Times New Roman"/>
          <w:sz w:val="20"/>
          <w:szCs w:val="20"/>
        </w:rPr>
        <w:t>,</w:t>
      </w:r>
      <w:r w:rsidRPr="008B55F7">
        <w:rPr>
          <w:rFonts w:ascii="Verdana" w:eastAsia="Times New Roman" w:hAnsi="Verdana" w:cs="Times New Roman"/>
          <w:sz w:val="20"/>
          <w:szCs w:val="20"/>
        </w:rPr>
        <w:t xml:space="preserve"> a járműgyártás és általában a gépipar túlsúlyát tükrözi. </w:t>
      </w:r>
    </w:p>
    <w:p w14:paraId="27E2BF7F" w14:textId="77777777" w:rsidR="005D1948" w:rsidRPr="008A599D" w:rsidRDefault="003B698E" w:rsidP="008A599D">
      <w:pPr>
        <w:spacing w:after="120"/>
        <w:jc w:val="center"/>
        <w:rPr>
          <w:rFonts w:ascii="Verdana" w:eastAsia="Times New Roman" w:hAnsi="Verdana" w:cs="Times New Roman"/>
          <w:sz w:val="18"/>
          <w:szCs w:val="20"/>
        </w:rPr>
      </w:pPr>
      <w:r w:rsidRPr="008A599D">
        <w:rPr>
          <w:rFonts w:ascii="Verdana" w:eastAsia="Times New Roman" w:hAnsi="Verdana" w:cs="Times New Roman"/>
          <w:sz w:val="18"/>
          <w:szCs w:val="20"/>
        </w:rPr>
        <w:t>5.</w:t>
      </w:r>
      <w:r w:rsidR="00EF2B89" w:rsidRPr="008A599D">
        <w:rPr>
          <w:rFonts w:ascii="Verdana" w:eastAsia="Times New Roman" w:hAnsi="Verdana" w:cs="Times New Roman"/>
          <w:sz w:val="18"/>
          <w:szCs w:val="20"/>
        </w:rPr>
        <w:t xml:space="preserve"> táblázat: </w:t>
      </w:r>
      <w:r w:rsidR="005D1948" w:rsidRPr="008A599D">
        <w:rPr>
          <w:rFonts w:ascii="Verdana" w:eastAsia="Times New Roman" w:hAnsi="Verdana" w:cs="Times New Roman"/>
          <w:sz w:val="18"/>
          <w:szCs w:val="20"/>
        </w:rPr>
        <w:t>A</w:t>
      </w:r>
      <w:r w:rsidR="00A61DF9" w:rsidRPr="008A599D">
        <w:rPr>
          <w:rFonts w:ascii="Verdana" w:eastAsia="Times New Roman" w:hAnsi="Verdana" w:cs="Times New Roman"/>
          <w:sz w:val="18"/>
          <w:szCs w:val="20"/>
        </w:rPr>
        <w:t xml:space="preserve"> </w:t>
      </w:r>
      <w:r w:rsidR="005D1948" w:rsidRPr="008A599D">
        <w:rPr>
          <w:rFonts w:ascii="Verdana" w:eastAsia="Times New Roman" w:hAnsi="Verdana" w:cs="Times New Roman"/>
          <w:sz w:val="18"/>
          <w:szCs w:val="20"/>
        </w:rPr>
        <w:t>bejelentett üres állások átlagos száma foglalkozási csoportok és járások szerint</w:t>
      </w:r>
    </w:p>
    <w:tbl>
      <w:tblPr>
        <w:tblW w:w="9924" w:type="dxa"/>
        <w:tblInd w:w="-6" w:type="dxa"/>
        <w:tblCellMar>
          <w:left w:w="70" w:type="dxa"/>
          <w:right w:w="70" w:type="dxa"/>
        </w:tblCellMar>
        <w:tblLook w:val="04A0" w:firstRow="1" w:lastRow="0" w:firstColumn="1" w:lastColumn="0" w:noHBand="0" w:noVBand="1"/>
      </w:tblPr>
      <w:tblGrid>
        <w:gridCol w:w="2367"/>
        <w:gridCol w:w="852"/>
        <w:gridCol w:w="992"/>
        <w:gridCol w:w="850"/>
        <w:gridCol w:w="993"/>
        <w:gridCol w:w="992"/>
        <w:gridCol w:w="893"/>
        <w:gridCol w:w="851"/>
        <w:gridCol w:w="1134"/>
      </w:tblGrid>
      <w:tr w:rsidR="003B698E" w:rsidRPr="00C56539" w14:paraId="7D868DCA" w14:textId="77777777" w:rsidTr="00484439">
        <w:trPr>
          <w:trHeight w:val="300"/>
          <w:tblHeader/>
        </w:trPr>
        <w:tc>
          <w:tcPr>
            <w:tcW w:w="241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0D94281" w14:textId="77777777" w:rsidR="003B698E" w:rsidRPr="00C56539" w:rsidRDefault="003B698E" w:rsidP="00BC27FE">
            <w:pPr>
              <w:widowControl/>
              <w:jc w:val="center"/>
              <w:rPr>
                <w:rFonts w:ascii="Verdana" w:eastAsia="Times New Roman" w:hAnsi="Verdana" w:cs="Times New Roman"/>
                <w:b/>
                <w:bCs/>
                <w:sz w:val="16"/>
                <w:szCs w:val="16"/>
                <w:lang w:bidi="ar-SA"/>
              </w:rPr>
            </w:pPr>
            <w:r w:rsidRPr="00C56539">
              <w:rPr>
                <w:rFonts w:ascii="Verdana" w:eastAsia="Times New Roman" w:hAnsi="Verdana" w:cs="Times New Roman"/>
                <w:b/>
                <w:bCs/>
                <w:sz w:val="16"/>
                <w:szCs w:val="16"/>
                <w:lang w:bidi="ar-SA"/>
              </w:rPr>
              <w:t>Megnevezés</w:t>
            </w:r>
          </w:p>
        </w:tc>
        <w:tc>
          <w:tcPr>
            <w:tcW w:w="6380" w:type="dxa"/>
            <w:gridSpan w:val="7"/>
            <w:tcBorders>
              <w:top w:val="single" w:sz="4" w:space="0" w:color="auto"/>
              <w:left w:val="nil"/>
              <w:bottom w:val="single" w:sz="4" w:space="0" w:color="auto"/>
              <w:right w:val="single" w:sz="4" w:space="0" w:color="auto"/>
            </w:tcBorders>
            <w:shd w:val="clear" w:color="auto" w:fill="auto"/>
            <w:noWrap/>
            <w:vAlign w:val="bottom"/>
            <w:hideMark/>
          </w:tcPr>
          <w:p w14:paraId="69D920C2" w14:textId="77777777" w:rsidR="003B698E" w:rsidRPr="00C56539" w:rsidRDefault="003B698E" w:rsidP="00BC27FE">
            <w:pPr>
              <w:widowControl/>
              <w:jc w:val="center"/>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Járások </w:t>
            </w:r>
          </w:p>
        </w:tc>
        <w:tc>
          <w:tcPr>
            <w:tcW w:w="1134" w:type="dxa"/>
            <w:vMerge w:val="restart"/>
            <w:tcBorders>
              <w:top w:val="single" w:sz="4" w:space="0" w:color="auto"/>
              <w:left w:val="single" w:sz="4" w:space="0" w:color="auto"/>
              <w:right w:val="single" w:sz="4" w:space="0" w:color="auto"/>
            </w:tcBorders>
            <w:shd w:val="clear" w:color="auto" w:fill="auto"/>
            <w:vAlign w:val="center"/>
            <w:hideMark/>
          </w:tcPr>
          <w:p w14:paraId="49CAA0C5" w14:textId="77777777" w:rsidR="003B698E" w:rsidRPr="00C56539" w:rsidRDefault="003B698E" w:rsidP="00BC27FE">
            <w:pPr>
              <w:widowControl/>
              <w:jc w:val="center"/>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Gy</w:t>
            </w:r>
            <w:r w:rsidR="000711DF" w:rsidRPr="00C56539">
              <w:rPr>
                <w:rFonts w:ascii="Verdana" w:eastAsia="Times New Roman" w:hAnsi="Verdana" w:cs="Times New Roman"/>
                <w:sz w:val="16"/>
                <w:szCs w:val="16"/>
                <w:lang w:bidi="ar-SA"/>
              </w:rPr>
              <w:t>-</w:t>
            </w:r>
            <w:r w:rsidRPr="00C56539">
              <w:rPr>
                <w:rFonts w:ascii="Verdana" w:eastAsia="Times New Roman" w:hAnsi="Verdana" w:cs="Times New Roman"/>
                <w:sz w:val="16"/>
                <w:szCs w:val="16"/>
                <w:lang w:bidi="ar-SA"/>
              </w:rPr>
              <w:t>M</w:t>
            </w:r>
            <w:r w:rsidR="000711DF" w:rsidRPr="00C56539">
              <w:rPr>
                <w:rFonts w:ascii="Verdana" w:eastAsia="Times New Roman" w:hAnsi="Verdana" w:cs="Times New Roman"/>
                <w:sz w:val="16"/>
                <w:szCs w:val="16"/>
                <w:lang w:bidi="ar-SA"/>
              </w:rPr>
              <w:t>-</w:t>
            </w:r>
            <w:r w:rsidRPr="00C56539">
              <w:rPr>
                <w:rFonts w:ascii="Verdana" w:eastAsia="Times New Roman" w:hAnsi="Verdana" w:cs="Times New Roman"/>
                <w:sz w:val="16"/>
                <w:szCs w:val="16"/>
                <w:lang w:bidi="ar-SA"/>
              </w:rPr>
              <w:t>S</w:t>
            </w:r>
            <w:r w:rsidR="000711DF" w:rsidRPr="00C56539">
              <w:rPr>
                <w:rFonts w:ascii="Verdana" w:eastAsia="Times New Roman" w:hAnsi="Verdana" w:cs="Times New Roman"/>
                <w:sz w:val="16"/>
                <w:szCs w:val="16"/>
                <w:lang w:bidi="ar-SA"/>
              </w:rPr>
              <w:t>.</w:t>
            </w:r>
            <w:r w:rsidRPr="00C56539">
              <w:rPr>
                <w:rFonts w:ascii="Verdana" w:eastAsia="Times New Roman" w:hAnsi="Verdana" w:cs="Times New Roman"/>
                <w:sz w:val="16"/>
                <w:szCs w:val="16"/>
                <w:lang w:bidi="ar-SA"/>
              </w:rPr>
              <w:t xml:space="preserve"> megye </w:t>
            </w:r>
          </w:p>
        </w:tc>
      </w:tr>
      <w:tr w:rsidR="000711DF" w:rsidRPr="00C56539" w14:paraId="78B1D418" w14:textId="77777777" w:rsidTr="000711DF">
        <w:trPr>
          <w:trHeight w:val="346"/>
        </w:trPr>
        <w:tc>
          <w:tcPr>
            <w:tcW w:w="2410" w:type="dxa"/>
            <w:vMerge/>
            <w:tcBorders>
              <w:top w:val="single" w:sz="4" w:space="0" w:color="auto"/>
              <w:left w:val="single" w:sz="4" w:space="0" w:color="auto"/>
              <w:bottom w:val="single" w:sz="4" w:space="0" w:color="000000"/>
              <w:right w:val="single" w:sz="4" w:space="0" w:color="auto"/>
            </w:tcBorders>
            <w:vAlign w:val="center"/>
            <w:hideMark/>
          </w:tcPr>
          <w:p w14:paraId="2DFA71A0" w14:textId="77777777" w:rsidR="003B698E" w:rsidRPr="00C56539" w:rsidRDefault="003B698E" w:rsidP="00BC27FE">
            <w:pPr>
              <w:widowControl/>
              <w:rPr>
                <w:rFonts w:ascii="Verdana" w:eastAsia="Times New Roman" w:hAnsi="Verdana" w:cs="Times New Roman"/>
                <w:b/>
                <w:bCs/>
                <w:sz w:val="16"/>
                <w:szCs w:val="16"/>
                <w:lang w:bidi="ar-SA"/>
              </w:rPr>
            </w:pPr>
          </w:p>
        </w:tc>
        <w:tc>
          <w:tcPr>
            <w:tcW w:w="852" w:type="dxa"/>
            <w:tcBorders>
              <w:top w:val="nil"/>
              <w:left w:val="nil"/>
              <w:bottom w:val="single" w:sz="4" w:space="0" w:color="auto"/>
              <w:right w:val="single" w:sz="4" w:space="0" w:color="auto"/>
            </w:tcBorders>
            <w:shd w:val="clear" w:color="auto" w:fill="auto"/>
            <w:vAlign w:val="bottom"/>
            <w:hideMark/>
          </w:tcPr>
          <w:p w14:paraId="7BE5C8AF" w14:textId="77777777" w:rsidR="003B698E" w:rsidRPr="00C56539" w:rsidRDefault="003B698E" w:rsidP="00BC27FE">
            <w:pPr>
              <w:widowControl/>
              <w:jc w:val="center"/>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Győri </w:t>
            </w:r>
          </w:p>
        </w:tc>
        <w:tc>
          <w:tcPr>
            <w:tcW w:w="992" w:type="dxa"/>
            <w:tcBorders>
              <w:top w:val="nil"/>
              <w:left w:val="nil"/>
              <w:bottom w:val="single" w:sz="4" w:space="0" w:color="auto"/>
              <w:right w:val="single" w:sz="4" w:space="0" w:color="auto"/>
            </w:tcBorders>
            <w:shd w:val="clear" w:color="auto" w:fill="auto"/>
            <w:vAlign w:val="bottom"/>
            <w:hideMark/>
          </w:tcPr>
          <w:p w14:paraId="3950DF4E" w14:textId="77777777" w:rsidR="003B698E" w:rsidRPr="00C56539" w:rsidRDefault="003B698E" w:rsidP="00BC27FE">
            <w:pPr>
              <w:widowControl/>
              <w:jc w:val="center"/>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Soproni </w:t>
            </w:r>
          </w:p>
        </w:tc>
        <w:tc>
          <w:tcPr>
            <w:tcW w:w="850" w:type="dxa"/>
            <w:tcBorders>
              <w:top w:val="nil"/>
              <w:left w:val="nil"/>
              <w:bottom w:val="single" w:sz="4" w:space="0" w:color="auto"/>
              <w:right w:val="single" w:sz="4" w:space="0" w:color="auto"/>
            </w:tcBorders>
            <w:shd w:val="clear" w:color="auto" w:fill="auto"/>
            <w:vAlign w:val="bottom"/>
            <w:hideMark/>
          </w:tcPr>
          <w:p w14:paraId="6E938561" w14:textId="77777777" w:rsidR="003B698E" w:rsidRPr="00C56539" w:rsidRDefault="003B698E" w:rsidP="00BC27FE">
            <w:pPr>
              <w:widowControl/>
              <w:jc w:val="center"/>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Csornai </w:t>
            </w:r>
          </w:p>
        </w:tc>
        <w:tc>
          <w:tcPr>
            <w:tcW w:w="993" w:type="dxa"/>
            <w:tcBorders>
              <w:top w:val="nil"/>
              <w:left w:val="nil"/>
              <w:bottom w:val="single" w:sz="4" w:space="0" w:color="auto"/>
              <w:right w:val="single" w:sz="4" w:space="0" w:color="auto"/>
            </w:tcBorders>
            <w:shd w:val="clear" w:color="auto" w:fill="auto"/>
            <w:vAlign w:val="bottom"/>
            <w:hideMark/>
          </w:tcPr>
          <w:p w14:paraId="2C70D679" w14:textId="77777777" w:rsidR="003B698E" w:rsidRPr="00C56539" w:rsidRDefault="003B698E" w:rsidP="00BC27FE">
            <w:pPr>
              <w:widowControl/>
              <w:jc w:val="center"/>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Kapuvári </w:t>
            </w:r>
          </w:p>
        </w:tc>
        <w:tc>
          <w:tcPr>
            <w:tcW w:w="992" w:type="dxa"/>
            <w:tcBorders>
              <w:top w:val="nil"/>
              <w:left w:val="nil"/>
              <w:bottom w:val="single" w:sz="4" w:space="0" w:color="auto"/>
              <w:right w:val="single" w:sz="4" w:space="0" w:color="auto"/>
            </w:tcBorders>
            <w:shd w:val="clear" w:color="auto" w:fill="auto"/>
            <w:vAlign w:val="bottom"/>
            <w:hideMark/>
          </w:tcPr>
          <w:p w14:paraId="7FE099B9" w14:textId="77777777" w:rsidR="003B698E" w:rsidRPr="00C56539" w:rsidRDefault="003B698E" w:rsidP="00BC27FE">
            <w:pPr>
              <w:widowControl/>
              <w:jc w:val="center"/>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Mosonm. </w:t>
            </w:r>
          </w:p>
        </w:tc>
        <w:tc>
          <w:tcPr>
            <w:tcW w:w="850" w:type="dxa"/>
            <w:tcBorders>
              <w:top w:val="nil"/>
              <w:left w:val="nil"/>
              <w:bottom w:val="single" w:sz="4" w:space="0" w:color="auto"/>
              <w:right w:val="single" w:sz="4" w:space="0" w:color="auto"/>
            </w:tcBorders>
            <w:shd w:val="clear" w:color="auto" w:fill="auto"/>
            <w:vAlign w:val="bottom"/>
            <w:hideMark/>
          </w:tcPr>
          <w:p w14:paraId="66765021" w14:textId="1B56C2C3" w:rsidR="003B698E" w:rsidRPr="00C56539" w:rsidRDefault="003B698E" w:rsidP="00BC27FE">
            <w:pPr>
              <w:widowControl/>
              <w:jc w:val="center"/>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Pannonh. </w:t>
            </w:r>
          </w:p>
        </w:tc>
        <w:tc>
          <w:tcPr>
            <w:tcW w:w="851" w:type="dxa"/>
            <w:tcBorders>
              <w:top w:val="nil"/>
              <w:left w:val="nil"/>
              <w:bottom w:val="single" w:sz="4" w:space="0" w:color="auto"/>
              <w:right w:val="single" w:sz="4" w:space="0" w:color="auto"/>
            </w:tcBorders>
            <w:shd w:val="clear" w:color="auto" w:fill="auto"/>
            <w:vAlign w:val="bottom"/>
            <w:hideMark/>
          </w:tcPr>
          <w:p w14:paraId="63ED00FD" w14:textId="77777777" w:rsidR="003B698E" w:rsidRPr="00C56539" w:rsidRDefault="003B698E" w:rsidP="00BC27FE">
            <w:pPr>
              <w:widowControl/>
              <w:jc w:val="center"/>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Téti </w:t>
            </w:r>
          </w:p>
        </w:tc>
        <w:tc>
          <w:tcPr>
            <w:tcW w:w="1134" w:type="dxa"/>
            <w:vMerge/>
            <w:tcBorders>
              <w:left w:val="single" w:sz="4" w:space="0" w:color="auto"/>
              <w:bottom w:val="single" w:sz="4" w:space="0" w:color="auto"/>
              <w:right w:val="single" w:sz="4" w:space="0" w:color="auto"/>
            </w:tcBorders>
            <w:vAlign w:val="center"/>
            <w:hideMark/>
          </w:tcPr>
          <w:p w14:paraId="164BE58B" w14:textId="77777777" w:rsidR="003B698E" w:rsidRPr="00C56539" w:rsidRDefault="003B698E" w:rsidP="00BC27FE">
            <w:pPr>
              <w:widowControl/>
              <w:rPr>
                <w:rFonts w:ascii="Verdana" w:eastAsia="Times New Roman" w:hAnsi="Verdana" w:cs="Times New Roman"/>
                <w:sz w:val="16"/>
                <w:szCs w:val="16"/>
                <w:lang w:bidi="ar-SA"/>
              </w:rPr>
            </w:pPr>
          </w:p>
        </w:tc>
      </w:tr>
      <w:tr w:rsidR="000711DF" w:rsidRPr="00C56539" w14:paraId="43231A48" w14:textId="77777777" w:rsidTr="000711DF">
        <w:trPr>
          <w:trHeight w:val="300"/>
        </w:trPr>
        <w:tc>
          <w:tcPr>
            <w:tcW w:w="2410" w:type="dxa"/>
            <w:tcBorders>
              <w:top w:val="nil"/>
              <w:left w:val="single" w:sz="4" w:space="0" w:color="auto"/>
              <w:bottom w:val="single" w:sz="4" w:space="0" w:color="auto"/>
              <w:right w:val="single" w:sz="4" w:space="0" w:color="auto"/>
            </w:tcBorders>
            <w:shd w:val="clear" w:color="auto" w:fill="auto"/>
            <w:vAlign w:val="bottom"/>
            <w:hideMark/>
          </w:tcPr>
          <w:p w14:paraId="59228B50" w14:textId="77777777" w:rsidR="00BC27FE" w:rsidRPr="00C56539" w:rsidRDefault="003B698E" w:rsidP="00BC27FE">
            <w:pPr>
              <w:widowControl/>
              <w:rPr>
                <w:rFonts w:ascii="Verdana" w:eastAsia="Times New Roman" w:hAnsi="Verdana" w:cs="Times New Roman"/>
                <w:b/>
                <w:bCs/>
                <w:sz w:val="16"/>
                <w:szCs w:val="16"/>
                <w:lang w:bidi="ar-SA"/>
              </w:rPr>
            </w:pPr>
            <w:r w:rsidRPr="00C56539">
              <w:rPr>
                <w:rFonts w:ascii="Verdana" w:eastAsia="Times New Roman" w:hAnsi="Verdana" w:cs="Times New Roman"/>
                <w:b/>
                <w:bCs/>
                <w:sz w:val="16"/>
                <w:szCs w:val="16"/>
                <w:lang w:bidi="ar-SA"/>
              </w:rPr>
              <w:t>2016 össz</w:t>
            </w:r>
            <w:r w:rsidR="00BC27FE" w:rsidRPr="00C56539">
              <w:rPr>
                <w:rFonts w:ascii="Verdana" w:eastAsia="Times New Roman" w:hAnsi="Verdana" w:cs="Times New Roman"/>
                <w:b/>
                <w:bCs/>
                <w:sz w:val="16"/>
                <w:szCs w:val="16"/>
                <w:lang w:bidi="ar-SA"/>
              </w:rPr>
              <w:t>esen (jan-júl.)</w:t>
            </w:r>
          </w:p>
        </w:tc>
        <w:tc>
          <w:tcPr>
            <w:tcW w:w="852" w:type="dxa"/>
            <w:tcBorders>
              <w:top w:val="nil"/>
              <w:left w:val="nil"/>
              <w:bottom w:val="single" w:sz="4" w:space="0" w:color="auto"/>
              <w:right w:val="single" w:sz="4" w:space="0" w:color="auto"/>
            </w:tcBorders>
            <w:shd w:val="clear" w:color="auto" w:fill="auto"/>
            <w:noWrap/>
            <w:vAlign w:val="center"/>
            <w:hideMark/>
          </w:tcPr>
          <w:p w14:paraId="1D4759CD" w14:textId="6BDDBF74" w:rsidR="00BC27FE" w:rsidRPr="00C56539" w:rsidRDefault="00BC27FE" w:rsidP="003B698E">
            <w:pPr>
              <w:widowControl/>
              <w:jc w:val="right"/>
              <w:rPr>
                <w:rFonts w:ascii="Verdana" w:eastAsia="Times New Roman" w:hAnsi="Verdana" w:cs="Times New Roman"/>
                <w:b/>
                <w:bCs/>
                <w:sz w:val="16"/>
                <w:szCs w:val="16"/>
                <w:lang w:bidi="ar-SA"/>
              </w:rPr>
            </w:pPr>
            <w:r w:rsidRPr="00C56539">
              <w:rPr>
                <w:rFonts w:ascii="Verdana" w:eastAsia="Times New Roman" w:hAnsi="Verdana" w:cs="Times New Roman"/>
                <w:b/>
                <w:bCs/>
                <w:sz w:val="16"/>
                <w:szCs w:val="16"/>
                <w:lang w:bidi="ar-SA"/>
              </w:rPr>
              <w:t xml:space="preserve">6 309    </w:t>
            </w:r>
          </w:p>
        </w:tc>
        <w:tc>
          <w:tcPr>
            <w:tcW w:w="992" w:type="dxa"/>
            <w:tcBorders>
              <w:top w:val="nil"/>
              <w:left w:val="nil"/>
              <w:bottom w:val="single" w:sz="4" w:space="0" w:color="auto"/>
              <w:right w:val="single" w:sz="4" w:space="0" w:color="auto"/>
            </w:tcBorders>
            <w:shd w:val="clear" w:color="auto" w:fill="auto"/>
            <w:noWrap/>
            <w:vAlign w:val="center"/>
            <w:hideMark/>
          </w:tcPr>
          <w:p w14:paraId="554CC9DD" w14:textId="219AF62F" w:rsidR="00BC27FE" w:rsidRPr="00C56539" w:rsidRDefault="00BC27FE" w:rsidP="003B698E">
            <w:pPr>
              <w:widowControl/>
              <w:jc w:val="right"/>
              <w:rPr>
                <w:rFonts w:ascii="Verdana" w:eastAsia="Times New Roman" w:hAnsi="Verdana" w:cs="Times New Roman"/>
                <w:b/>
                <w:bCs/>
                <w:sz w:val="16"/>
                <w:szCs w:val="16"/>
                <w:lang w:bidi="ar-SA"/>
              </w:rPr>
            </w:pPr>
            <w:r w:rsidRPr="00C56539">
              <w:rPr>
                <w:rFonts w:ascii="Verdana" w:eastAsia="Times New Roman" w:hAnsi="Verdana" w:cs="Times New Roman"/>
                <w:b/>
                <w:bCs/>
                <w:sz w:val="16"/>
                <w:szCs w:val="16"/>
                <w:lang w:bidi="ar-SA"/>
              </w:rPr>
              <w:t xml:space="preserve">3 116    </w:t>
            </w:r>
          </w:p>
        </w:tc>
        <w:tc>
          <w:tcPr>
            <w:tcW w:w="850" w:type="dxa"/>
            <w:tcBorders>
              <w:top w:val="nil"/>
              <w:left w:val="nil"/>
              <w:bottom w:val="single" w:sz="4" w:space="0" w:color="auto"/>
              <w:right w:val="single" w:sz="4" w:space="0" w:color="auto"/>
            </w:tcBorders>
            <w:shd w:val="clear" w:color="auto" w:fill="auto"/>
            <w:noWrap/>
            <w:vAlign w:val="center"/>
            <w:hideMark/>
          </w:tcPr>
          <w:p w14:paraId="7DE90C8E" w14:textId="77777777" w:rsidR="00BC27FE" w:rsidRPr="00C56539" w:rsidRDefault="00BC27FE" w:rsidP="003B698E">
            <w:pPr>
              <w:widowControl/>
              <w:jc w:val="right"/>
              <w:rPr>
                <w:rFonts w:ascii="Verdana" w:eastAsia="Times New Roman" w:hAnsi="Verdana" w:cs="Times New Roman"/>
                <w:b/>
                <w:bCs/>
                <w:sz w:val="16"/>
                <w:szCs w:val="16"/>
                <w:lang w:bidi="ar-SA"/>
              </w:rPr>
            </w:pPr>
            <w:r w:rsidRPr="00C56539">
              <w:rPr>
                <w:rFonts w:ascii="Verdana" w:eastAsia="Times New Roman" w:hAnsi="Verdana" w:cs="Times New Roman"/>
                <w:b/>
                <w:bCs/>
                <w:sz w:val="16"/>
                <w:szCs w:val="16"/>
                <w:lang w:bidi="ar-SA"/>
              </w:rPr>
              <w:t xml:space="preserve">               375    </w:t>
            </w:r>
          </w:p>
        </w:tc>
        <w:tc>
          <w:tcPr>
            <w:tcW w:w="993" w:type="dxa"/>
            <w:tcBorders>
              <w:top w:val="nil"/>
              <w:left w:val="nil"/>
              <w:bottom w:val="single" w:sz="4" w:space="0" w:color="auto"/>
              <w:right w:val="single" w:sz="4" w:space="0" w:color="auto"/>
            </w:tcBorders>
            <w:shd w:val="clear" w:color="auto" w:fill="auto"/>
            <w:noWrap/>
            <w:vAlign w:val="center"/>
            <w:hideMark/>
          </w:tcPr>
          <w:p w14:paraId="7093ABA7" w14:textId="77777777" w:rsidR="00BC27FE" w:rsidRPr="00C56539" w:rsidRDefault="00BC27FE" w:rsidP="003B698E">
            <w:pPr>
              <w:widowControl/>
              <w:jc w:val="right"/>
              <w:rPr>
                <w:rFonts w:ascii="Verdana" w:eastAsia="Times New Roman" w:hAnsi="Verdana" w:cs="Times New Roman"/>
                <w:b/>
                <w:bCs/>
                <w:sz w:val="16"/>
                <w:szCs w:val="16"/>
                <w:lang w:bidi="ar-SA"/>
              </w:rPr>
            </w:pPr>
            <w:r w:rsidRPr="00C56539">
              <w:rPr>
                <w:rFonts w:ascii="Verdana" w:eastAsia="Times New Roman" w:hAnsi="Verdana" w:cs="Times New Roman"/>
                <w:b/>
                <w:bCs/>
                <w:sz w:val="16"/>
                <w:szCs w:val="16"/>
                <w:lang w:bidi="ar-SA"/>
              </w:rPr>
              <w:t xml:space="preserve">               783    </w:t>
            </w:r>
          </w:p>
        </w:tc>
        <w:tc>
          <w:tcPr>
            <w:tcW w:w="992" w:type="dxa"/>
            <w:tcBorders>
              <w:top w:val="nil"/>
              <w:left w:val="nil"/>
              <w:bottom w:val="single" w:sz="4" w:space="0" w:color="auto"/>
              <w:right w:val="single" w:sz="4" w:space="0" w:color="auto"/>
            </w:tcBorders>
            <w:shd w:val="clear" w:color="auto" w:fill="auto"/>
            <w:noWrap/>
            <w:vAlign w:val="center"/>
            <w:hideMark/>
          </w:tcPr>
          <w:p w14:paraId="6C2D2079" w14:textId="55BDD3BB" w:rsidR="00BC27FE" w:rsidRPr="00C56539" w:rsidRDefault="00BC27FE" w:rsidP="003B698E">
            <w:pPr>
              <w:widowControl/>
              <w:jc w:val="right"/>
              <w:rPr>
                <w:rFonts w:ascii="Verdana" w:eastAsia="Times New Roman" w:hAnsi="Verdana" w:cs="Times New Roman"/>
                <w:b/>
                <w:bCs/>
                <w:sz w:val="16"/>
                <w:szCs w:val="16"/>
                <w:lang w:bidi="ar-SA"/>
              </w:rPr>
            </w:pPr>
            <w:r w:rsidRPr="00C56539">
              <w:rPr>
                <w:rFonts w:ascii="Verdana" w:eastAsia="Times New Roman" w:hAnsi="Verdana" w:cs="Times New Roman"/>
                <w:b/>
                <w:bCs/>
                <w:sz w:val="16"/>
                <w:szCs w:val="16"/>
                <w:lang w:bidi="ar-SA"/>
              </w:rPr>
              <w:t xml:space="preserve">5 389    </w:t>
            </w:r>
          </w:p>
        </w:tc>
        <w:tc>
          <w:tcPr>
            <w:tcW w:w="850" w:type="dxa"/>
            <w:tcBorders>
              <w:top w:val="nil"/>
              <w:left w:val="nil"/>
              <w:bottom w:val="single" w:sz="4" w:space="0" w:color="auto"/>
              <w:right w:val="single" w:sz="4" w:space="0" w:color="auto"/>
            </w:tcBorders>
            <w:shd w:val="clear" w:color="auto" w:fill="auto"/>
            <w:noWrap/>
            <w:vAlign w:val="center"/>
            <w:hideMark/>
          </w:tcPr>
          <w:p w14:paraId="1A43B713" w14:textId="77777777" w:rsidR="00BC27FE" w:rsidRPr="00C56539" w:rsidRDefault="00BC27FE" w:rsidP="003B698E">
            <w:pPr>
              <w:widowControl/>
              <w:jc w:val="right"/>
              <w:rPr>
                <w:rFonts w:ascii="Verdana" w:eastAsia="Times New Roman" w:hAnsi="Verdana" w:cs="Times New Roman"/>
                <w:b/>
                <w:bCs/>
                <w:sz w:val="16"/>
                <w:szCs w:val="16"/>
                <w:lang w:bidi="ar-SA"/>
              </w:rPr>
            </w:pPr>
            <w:r w:rsidRPr="00C56539">
              <w:rPr>
                <w:rFonts w:ascii="Verdana" w:eastAsia="Times New Roman" w:hAnsi="Verdana" w:cs="Times New Roman"/>
                <w:b/>
                <w:bCs/>
                <w:sz w:val="16"/>
                <w:szCs w:val="16"/>
                <w:lang w:bidi="ar-SA"/>
              </w:rPr>
              <w:t xml:space="preserve">            355    </w:t>
            </w:r>
          </w:p>
        </w:tc>
        <w:tc>
          <w:tcPr>
            <w:tcW w:w="851" w:type="dxa"/>
            <w:tcBorders>
              <w:top w:val="nil"/>
              <w:left w:val="nil"/>
              <w:bottom w:val="single" w:sz="4" w:space="0" w:color="auto"/>
              <w:right w:val="single" w:sz="4" w:space="0" w:color="auto"/>
            </w:tcBorders>
            <w:shd w:val="clear" w:color="auto" w:fill="auto"/>
            <w:noWrap/>
            <w:vAlign w:val="center"/>
            <w:hideMark/>
          </w:tcPr>
          <w:p w14:paraId="32D303C8" w14:textId="77777777" w:rsidR="00BC27FE" w:rsidRPr="00C56539" w:rsidRDefault="00BC27FE" w:rsidP="003B698E">
            <w:pPr>
              <w:widowControl/>
              <w:jc w:val="right"/>
              <w:rPr>
                <w:rFonts w:ascii="Verdana" w:eastAsia="Times New Roman" w:hAnsi="Verdana" w:cs="Times New Roman"/>
                <w:b/>
                <w:bCs/>
                <w:sz w:val="16"/>
                <w:szCs w:val="16"/>
                <w:lang w:bidi="ar-SA"/>
              </w:rPr>
            </w:pPr>
            <w:r w:rsidRPr="00C56539">
              <w:rPr>
                <w:rFonts w:ascii="Verdana" w:eastAsia="Times New Roman" w:hAnsi="Verdana" w:cs="Times New Roman"/>
                <w:b/>
                <w:bCs/>
                <w:sz w:val="16"/>
                <w:szCs w:val="16"/>
                <w:lang w:bidi="ar-SA"/>
              </w:rPr>
              <w:t xml:space="preserve">            525    </w:t>
            </w:r>
          </w:p>
        </w:tc>
        <w:tc>
          <w:tcPr>
            <w:tcW w:w="1134" w:type="dxa"/>
            <w:tcBorders>
              <w:top w:val="nil"/>
              <w:left w:val="nil"/>
              <w:bottom w:val="single" w:sz="4" w:space="0" w:color="auto"/>
              <w:right w:val="single" w:sz="4" w:space="0" w:color="auto"/>
            </w:tcBorders>
            <w:shd w:val="clear" w:color="auto" w:fill="auto"/>
            <w:noWrap/>
            <w:vAlign w:val="center"/>
            <w:hideMark/>
          </w:tcPr>
          <w:p w14:paraId="6444EC1E" w14:textId="49E6FF65" w:rsidR="00BC27FE" w:rsidRPr="00C56539" w:rsidRDefault="00BC27FE" w:rsidP="003B698E">
            <w:pPr>
              <w:widowControl/>
              <w:jc w:val="right"/>
              <w:rPr>
                <w:rFonts w:ascii="Verdana" w:eastAsia="Times New Roman" w:hAnsi="Verdana" w:cs="Times New Roman"/>
                <w:b/>
                <w:bCs/>
                <w:sz w:val="16"/>
                <w:szCs w:val="16"/>
                <w:lang w:bidi="ar-SA"/>
              </w:rPr>
            </w:pPr>
            <w:r w:rsidRPr="00C56539">
              <w:rPr>
                <w:rFonts w:ascii="Verdana" w:eastAsia="Times New Roman" w:hAnsi="Verdana" w:cs="Times New Roman"/>
                <w:b/>
                <w:bCs/>
                <w:sz w:val="16"/>
                <w:szCs w:val="16"/>
                <w:lang w:bidi="ar-SA"/>
              </w:rPr>
              <w:t xml:space="preserve">16 852    </w:t>
            </w:r>
          </w:p>
        </w:tc>
      </w:tr>
      <w:tr w:rsidR="000711DF" w:rsidRPr="00C56539" w14:paraId="3155B11A" w14:textId="77777777" w:rsidTr="000711DF">
        <w:trPr>
          <w:trHeight w:val="300"/>
        </w:trPr>
        <w:tc>
          <w:tcPr>
            <w:tcW w:w="2410" w:type="dxa"/>
            <w:tcBorders>
              <w:top w:val="nil"/>
              <w:left w:val="single" w:sz="4" w:space="0" w:color="auto"/>
              <w:bottom w:val="single" w:sz="4" w:space="0" w:color="auto"/>
              <w:right w:val="single" w:sz="4" w:space="0" w:color="auto"/>
            </w:tcBorders>
            <w:shd w:val="clear" w:color="auto" w:fill="auto"/>
            <w:vAlign w:val="bottom"/>
            <w:hideMark/>
          </w:tcPr>
          <w:p w14:paraId="34B41EC3" w14:textId="77777777" w:rsidR="00BC27FE" w:rsidRPr="00C56539" w:rsidRDefault="00BC27FE" w:rsidP="00BC27FE">
            <w:pPr>
              <w:widowControl/>
              <w:rPr>
                <w:rFonts w:ascii="Verdana" w:eastAsia="Times New Roman" w:hAnsi="Verdana" w:cs="Times New Roman"/>
                <w:b/>
                <w:bCs/>
                <w:sz w:val="16"/>
                <w:szCs w:val="16"/>
                <w:lang w:bidi="ar-SA"/>
              </w:rPr>
            </w:pPr>
            <w:r w:rsidRPr="00C56539">
              <w:rPr>
                <w:rFonts w:ascii="Verdana" w:eastAsia="Times New Roman" w:hAnsi="Verdana" w:cs="Times New Roman"/>
                <w:b/>
                <w:bCs/>
                <w:sz w:val="16"/>
                <w:szCs w:val="16"/>
                <w:lang w:bidi="ar-SA"/>
              </w:rPr>
              <w:t>Ebből:</w:t>
            </w:r>
          </w:p>
        </w:tc>
        <w:tc>
          <w:tcPr>
            <w:tcW w:w="852" w:type="dxa"/>
            <w:tcBorders>
              <w:top w:val="nil"/>
              <w:left w:val="nil"/>
              <w:bottom w:val="single" w:sz="4" w:space="0" w:color="auto"/>
              <w:right w:val="single" w:sz="4" w:space="0" w:color="auto"/>
            </w:tcBorders>
            <w:shd w:val="clear" w:color="auto" w:fill="auto"/>
            <w:noWrap/>
            <w:vAlign w:val="bottom"/>
            <w:hideMark/>
          </w:tcPr>
          <w:p w14:paraId="7D0CFA2D"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w:t>
            </w:r>
          </w:p>
        </w:tc>
        <w:tc>
          <w:tcPr>
            <w:tcW w:w="992" w:type="dxa"/>
            <w:tcBorders>
              <w:top w:val="nil"/>
              <w:left w:val="nil"/>
              <w:bottom w:val="single" w:sz="4" w:space="0" w:color="auto"/>
              <w:right w:val="single" w:sz="4" w:space="0" w:color="auto"/>
            </w:tcBorders>
            <w:shd w:val="clear" w:color="auto" w:fill="auto"/>
            <w:noWrap/>
            <w:vAlign w:val="bottom"/>
            <w:hideMark/>
          </w:tcPr>
          <w:p w14:paraId="75E67A4B"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w:t>
            </w:r>
          </w:p>
        </w:tc>
        <w:tc>
          <w:tcPr>
            <w:tcW w:w="850" w:type="dxa"/>
            <w:tcBorders>
              <w:top w:val="nil"/>
              <w:left w:val="nil"/>
              <w:bottom w:val="single" w:sz="4" w:space="0" w:color="auto"/>
              <w:right w:val="single" w:sz="4" w:space="0" w:color="auto"/>
            </w:tcBorders>
            <w:shd w:val="clear" w:color="auto" w:fill="auto"/>
            <w:noWrap/>
            <w:vAlign w:val="bottom"/>
            <w:hideMark/>
          </w:tcPr>
          <w:p w14:paraId="25EE8975"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w:t>
            </w:r>
          </w:p>
        </w:tc>
        <w:tc>
          <w:tcPr>
            <w:tcW w:w="993" w:type="dxa"/>
            <w:tcBorders>
              <w:top w:val="nil"/>
              <w:left w:val="nil"/>
              <w:bottom w:val="single" w:sz="4" w:space="0" w:color="auto"/>
              <w:right w:val="single" w:sz="4" w:space="0" w:color="auto"/>
            </w:tcBorders>
            <w:shd w:val="clear" w:color="auto" w:fill="auto"/>
            <w:noWrap/>
            <w:vAlign w:val="bottom"/>
            <w:hideMark/>
          </w:tcPr>
          <w:p w14:paraId="4B1C0ADF"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w:t>
            </w:r>
          </w:p>
        </w:tc>
        <w:tc>
          <w:tcPr>
            <w:tcW w:w="992" w:type="dxa"/>
            <w:tcBorders>
              <w:top w:val="nil"/>
              <w:left w:val="nil"/>
              <w:bottom w:val="single" w:sz="4" w:space="0" w:color="auto"/>
              <w:right w:val="single" w:sz="4" w:space="0" w:color="auto"/>
            </w:tcBorders>
            <w:shd w:val="clear" w:color="auto" w:fill="auto"/>
            <w:noWrap/>
            <w:vAlign w:val="bottom"/>
            <w:hideMark/>
          </w:tcPr>
          <w:p w14:paraId="0DD9DDCA"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w:t>
            </w:r>
          </w:p>
        </w:tc>
        <w:tc>
          <w:tcPr>
            <w:tcW w:w="850" w:type="dxa"/>
            <w:tcBorders>
              <w:top w:val="nil"/>
              <w:left w:val="nil"/>
              <w:bottom w:val="single" w:sz="4" w:space="0" w:color="auto"/>
              <w:right w:val="single" w:sz="4" w:space="0" w:color="auto"/>
            </w:tcBorders>
            <w:shd w:val="clear" w:color="auto" w:fill="auto"/>
            <w:noWrap/>
            <w:vAlign w:val="bottom"/>
            <w:hideMark/>
          </w:tcPr>
          <w:p w14:paraId="7A1E3A83"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w:t>
            </w:r>
          </w:p>
        </w:tc>
        <w:tc>
          <w:tcPr>
            <w:tcW w:w="851" w:type="dxa"/>
            <w:tcBorders>
              <w:top w:val="nil"/>
              <w:left w:val="nil"/>
              <w:bottom w:val="single" w:sz="4" w:space="0" w:color="auto"/>
              <w:right w:val="single" w:sz="4" w:space="0" w:color="auto"/>
            </w:tcBorders>
            <w:shd w:val="clear" w:color="auto" w:fill="auto"/>
            <w:noWrap/>
            <w:vAlign w:val="bottom"/>
            <w:hideMark/>
          </w:tcPr>
          <w:p w14:paraId="74B7B344"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w:t>
            </w:r>
          </w:p>
        </w:tc>
        <w:tc>
          <w:tcPr>
            <w:tcW w:w="1134" w:type="dxa"/>
            <w:tcBorders>
              <w:top w:val="nil"/>
              <w:left w:val="nil"/>
              <w:bottom w:val="single" w:sz="4" w:space="0" w:color="auto"/>
              <w:right w:val="single" w:sz="4" w:space="0" w:color="auto"/>
            </w:tcBorders>
            <w:shd w:val="clear" w:color="auto" w:fill="auto"/>
            <w:noWrap/>
            <w:vAlign w:val="center"/>
            <w:hideMark/>
          </w:tcPr>
          <w:p w14:paraId="46652553"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w:t>
            </w:r>
          </w:p>
        </w:tc>
      </w:tr>
      <w:tr w:rsidR="000711DF" w:rsidRPr="00C56539" w14:paraId="5BA2325B" w14:textId="77777777" w:rsidTr="000711DF">
        <w:trPr>
          <w:trHeight w:val="525"/>
        </w:trPr>
        <w:tc>
          <w:tcPr>
            <w:tcW w:w="2410" w:type="dxa"/>
            <w:tcBorders>
              <w:top w:val="nil"/>
              <w:left w:val="single" w:sz="4" w:space="0" w:color="auto"/>
              <w:bottom w:val="single" w:sz="4" w:space="0" w:color="auto"/>
              <w:right w:val="single" w:sz="4" w:space="0" w:color="auto"/>
            </w:tcBorders>
            <w:shd w:val="clear" w:color="auto" w:fill="auto"/>
            <w:vAlign w:val="bottom"/>
            <w:hideMark/>
          </w:tcPr>
          <w:p w14:paraId="3F780504" w14:textId="77777777" w:rsidR="00BC27FE" w:rsidRPr="00C56539" w:rsidRDefault="00BC27FE" w:rsidP="00BC27FE">
            <w:pPr>
              <w:widowControl/>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13-14 Termelési, s</w:t>
            </w:r>
            <w:r w:rsidR="003B698E" w:rsidRPr="00C56539">
              <w:rPr>
                <w:rFonts w:ascii="Verdana" w:eastAsia="Times New Roman" w:hAnsi="Verdana" w:cs="Times New Roman"/>
                <w:sz w:val="16"/>
                <w:szCs w:val="16"/>
                <w:lang w:bidi="ar-SA"/>
              </w:rPr>
              <w:t>zolgáltatási és gazdasági vezet</w:t>
            </w:r>
            <w:r w:rsidRPr="00C56539">
              <w:rPr>
                <w:rFonts w:ascii="Verdana" w:eastAsia="Times New Roman" w:hAnsi="Verdana" w:cs="Times New Roman"/>
                <w:sz w:val="16"/>
                <w:szCs w:val="16"/>
                <w:lang w:bidi="ar-SA"/>
              </w:rPr>
              <w:t>ők</w:t>
            </w:r>
          </w:p>
        </w:tc>
        <w:tc>
          <w:tcPr>
            <w:tcW w:w="852" w:type="dxa"/>
            <w:tcBorders>
              <w:top w:val="nil"/>
              <w:left w:val="nil"/>
              <w:bottom w:val="single" w:sz="4" w:space="0" w:color="auto"/>
              <w:right w:val="single" w:sz="4" w:space="0" w:color="auto"/>
            </w:tcBorders>
            <w:shd w:val="clear" w:color="auto" w:fill="auto"/>
            <w:noWrap/>
            <w:vAlign w:val="center"/>
            <w:hideMark/>
          </w:tcPr>
          <w:p w14:paraId="7A654ABC" w14:textId="0694A46C"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17    </w:t>
            </w:r>
          </w:p>
        </w:tc>
        <w:tc>
          <w:tcPr>
            <w:tcW w:w="992" w:type="dxa"/>
            <w:tcBorders>
              <w:top w:val="nil"/>
              <w:left w:val="nil"/>
              <w:bottom w:val="single" w:sz="4" w:space="0" w:color="auto"/>
              <w:right w:val="single" w:sz="4" w:space="0" w:color="auto"/>
            </w:tcBorders>
            <w:shd w:val="clear" w:color="auto" w:fill="auto"/>
            <w:noWrap/>
            <w:vAlign w:val="center"/>
            <w:hideMark/>
          </w:tcPr>
          <w:p w14:paraId="1AF0F7CC"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21    </w:t>
            </w:r>
          </w:p>
        </w:tc>
        <w:tc>
          <w:tcPr>
            <w:tcW w:w="850" w:type="dxa"/>
            <w:tcBorders>
              <w:top w:val="nil"/>
              <w:left w:val="nil"/>
              <w:bottom w:val="single" w:sz="4" w:space="0" w:color="auto"/>
              <w:right w:val="single" w:sz="4" w:space="0" w:color="auto"/>
            </w:tcBorders>
            <w:shd w:val="clear" w:color="auto" w:fill="auto"/>
            <w:noWrap/>
            <w:vAlign w:val="center"/>
            <w:hideMark/>
          </w:tcPr>
          <w:p w14:paraId="295F1D5C"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    </w:t>
            </w:r>
          </w:p>
        </w:tc>
        <w:tc>
          <w:tcPr>
            <w:tcW w:w="993" w:type="dxa"/>
            <w:tcBorders>
              <w:top w:val="nil"/>
              <w:left w:val="nil"/>
              <w:bottom w:val="single" w:sz="4" w:space="0" w:color="auto"/>
              <w:right w:val="single" w:sz="4" w:space="0" w:color="auto"/>
            </w:tcBorders>
            <w:shd w:val="clear" w:color="auto" w:fill="auto"/>
            <w:noWrap/>
            <w:vAlign w:val="center"/>
            <w:hideMark/>
          </w:tcPr>
          <w:p w14:paraId="40F61A81"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6    </w:t>
            </w:r>
          </w:p>
        </w:tc>
        <w:tc>
          <w:tcPr>
            <w:tcW w:w="992" w:type="dxa"/>
            <w:tcBorders>
              <w:top w:val="nil"/>
              <w:left w:val="nil"/>
              <w:bottom w:val="single" w:sz="4" w:space="0" w:color="auto"/>
              <w:right w:val="single" w:sz="4" w:space="0" w:color="auto"/>
            </w:tcBorders>
            <w:shd w:val="clear" w:color="auto" w:fill="auto"/>
            <w:noWrap/>
            <w:vAlign w:val="center"/>
            <w:hideMark/>
          </w:tcPr>
          <w:p w14:paraId="3C6396AA"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3    </w:t>
            </w:r>
          </w:p>
        </w:tc>
        <w:tc>
          <w:tcPr>
            <w:tcW w:w="850" w:type="dxa"/>
            <w:tcBorders>
              <w:top w:val="nil"/>
              <w:left w:val="nil"/>
              <w:bottom w:val="single" w:sz="4" w:space="0" w:color="auto"/>
              <w:right w:val="single" w:sz="4" w:space="0" w:color="auto"/>
            </w:tcBorders>
            <w:shd w:val="clear" w:color="auto" w:fill="auto"/>
            <w:noWrap/>
            <w:vAlign w:val="center"/>
            <w:hideMark/>
          </w:tcPr>
          <w:p w14:paraId="5397BC64"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2    </w:t>
            </w:r>
          </w:p>
        </w:tc>
        <w:tc>
          <w:tcPr>
            <w:tcW w:w="851" w:type="dxa"/>
            <w:tcBorders>
              <w:top w:val="nil"/>
              <w:left w:val="nil"/>
              <w:bottom w:val="single" w:sz="4" w:space="0" w:color="auto"/>
              <w:right w:val="single" w:sz="4" w:space="0" w:color="auto"/>
            </w:tcBorders>
            <w:shd w:val="clear" w:color="auto" w:fill="auto"/>
            <w:noWrap/>
            <w:vAlign w:val="center"/>
            <w:hideMark/>
          </w:tcPr>
          <w:p w14:paraId="7F2330D9"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4    </w:t>
            </w:r>
          </w:p>
        </w:tc>
        <w:tc>
          <w:tcPr>
            <w:tcW w:w="1134" w:type="dxa"/>
            <w:tcBorders>
              <w:top w:val="nil"/>
              <w:left w:val="nil"/>
              <w:bottom w:val="single" w:sz="4" w:space="0" w:color="auto"/>
              <w:right w:val="single" w:sz="4" w:space="0" w:color="auto"/>
            </w:tcBorders>
            <w:shd w:val="clear" w:color="auto" w:fill="auto"/>
            <w:noWrap/>
            <w:vAlign w:val="center"/>
            <w:hideMark/>
          </w:tcPr>
          <w:p w14:paraId="041603F3"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54    </w:t>
            </w:r>
          </w:p>
        </w:tc>
      </w:tr>
      <w:tr w:rsidR="000711DF" w:rsidRPr="00C56539" w14:paraId="1F1B8518" w14:textId="77777777" w:rsidTr="000711DF">
        <w:trPr>
          <w:trHeight w:val="870"/>
        </w:trPr>
        <w:tc>
          <w:tcPr>
            <w:tcW w:w="2410" w:type="dxa"/>
            <w:tcBorders>
              <w:top w:val="nil"/>
              <w:left w:val="single" w:sz="4" w:space="0" w:color="auto"/>
              <w:bottom w:val="single" w:sz="4" w:space="0" w:color="auto"/>
              <w:right w:val="single" w:sz="4" w:space="0" w:color="auto"/>
            </w:tcBorders>
            <w:shd w:val="clear" w:color="auto" w:fill="auto"/>
            <w:vAlign w:val="bottom"/>
            <w:hideMark/>
          </w:tcPr>
          <w:p w14:paraId="7872A5EC" w14:textId="77777777" w:rsidR="00BC27FE" w:rsidRPr="00C56539" w:rsidRDefault="00BC27FE" w:rsidP="00BC27FE">
            <w:pPr>
              <w:widowControl/>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21 Műszaki, informatikai és természettudományi foglalkozások</w:t>
            </w:r>
          </w:p>
        </w:tc>
        <w:tc>
          <w:tcPr>
            <w:tcW w:w="852" w:type="dxa"/>
            <w:tcBorders>
              <w:top w:val="nil"/>
              <w:left w:val="nil"/>
              <w:bottom w:val="single" w:sz="4" w:space="0" w:color="auto"/>
              <w:right w:val="single" w:sz="4" w:space="0" w:color="auto"/>
            </w:tcBorders>
            <w:shd w:val="clear" w:color="auto" w:fill="auto"/>
            <w:noWrap/>
            <w:vAlign w:val="center"/>
            <w:hideMark/>
          </w:tcPr>
          <w:p w14:paraId="615438E8"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72    </w:t>
            </w:r>
          </w:p>
        </w:tc>
        <w:tc>
          <w:tcPr>
            <w:tcW w:w="992" w:type="dxa"/>
            <w:tcBorders>
              <w:top w:val="nil"/>
              <w:left w:val="nil"/>
              <w:bottom w:val="single" w:sz="4" w:space="0" w:color="auto"/>
              <w:right w:val="single" w:sz="4" w:space="0" w:color="auto"/>
            </w:tcBorders>
            <w:shd w:val="clear" w:color="auto" w:fill="auto"/>
            <w:noWrap/>
            <w:vAlign w:val="center"/>
            <w:hideMark/>
          </w:tcPr>
          <w:p w14:paraId="771804F4"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66    </w:t>
            </w:r>
          </w:p>
        </w:tc>
        <w:tc>
          <w:tcPr>
            <w:tcW w:w="850" w:type="dxa"/>
            <w:tcBorders>
              <w:top w:val="nil"/>
              <w:left w:val="nil"/>
              <w:bottom w:val="single" w:sz="4" w:space="0" w:color="auto"/>
              <w:right w:val="single" w:sz="4" w:space="0" w:color="auto"/>
            </w:tcBorders>
            <w:shd w:val="clear" w:color="auto" w:fill="auto"/>
            <w:noWrap/>
            <w:vAlign w:val="center"/>
            <w:hideMark/>
          </w:tcPr>
          <w:p w14:paraId="6F82FB53"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      </w:t>
            </w:r>
          </w:p>
        </w:tc>
        <w:tc>
          <w:tcPr>
            <w:tcW w:w="993" w:type="dxa"/>
            <w:tcBorders>
              <w:top w:val="nil"/>
              <w:left w:val="nil"/>
              <w:bottom w:val="single" w:sz="4" w:space="0" w:color="auto"/>
              <w:right w:val="single" w:sz="4" w:space="0" w:color="auto"/>
            </w:tcBorders>
            <w:shd w:val="clear" w:color="auto" w:fill="auto"/>
            <w:noWrap/>
            <w:vAlign w:val="center"/>
            <w:hideMark/>
          </w:tcPr>
          <w:p w14:paraId="0EF09491"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2    </w:t>
            </w:r>
          </w:p>
        </w:tc>
        <w:tc>
          <w:tcPr>
            <w:tcW w:w="992" w:type="dxa"/>
            <w:tcBorders>
              <w:top w:val="nil"/>
              <w:left w:val="nil"/>
              <w:bottom w:val="single" w:sz="4" w:space="0" w:color="auto"/>
              <w:right w:val="single" w:sz="4" w:space="0" w:color="auto"/>
            </w:tcBorders>
            <w:shd w:val="clear" w:color="auto" w:fill="auto"/>
            <w:noWrap/>
            <w:vAlign w:val="center"/>
            <w:hideMark/>
          </w:tcPr>
          <w:p w14:paraId="3E804A6E"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8    </w:t>
            </w:r>
          </w:p>
        </w:tc>
        <w:tc>
          <w:tcPr>
            <w:tcW w:w="850" w:type="dxa"/>
            <w:tcBorders>
              <w:top w:val="nil"/>
              <w:left w:val="nil"/>
              <w:bottom w:val="single" w:sz="4" w:space="0" w:color="auto"/>
              <w:right w:val="single" w:sz="4" w:space="0" w:color="auto"/>
            </w:tcBorders>
            <w:shd w:val="clear" w:color="auto" w:fill="auto"/>
            <w:noWrap/>
            <w:vAlign w:val="center"/>
            <w:hideMark/>
          </w:tcPr>
          <w:p w14:paraId="5AB429F0"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      </w:t>
            </w:r>
          </w:p>
        </w:tc>
        <w:tc>
          <w:tcPr>
            <w:tcW w:w="851" w:type="dxa"/>
            <w:tcBorders>
              <w:top w:val="nil"/>
              <w:left w:val="nil"/>
              <w:bottom w:val="single" w:sz="4" w:space="0" w:color="auto"/>
              <w:right w:val="single" w:sz="4" w:space="0" w:color="auto"/>
            </w:tcBorders>
            <w:shd w:val="clear" w:color="auto" w:fill="auto"/>
            <w:noWrap/>
            <w:vAlign w:val="center"/>
            <w:hideMark/>
          </w:tcPr>
          <w:p w14:paraId="4CB9BD12"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    </w:t>
            </w:r>
          </w:p>
        </w:tc>
        <w:tc>
          <w:tcPr>
            <w:tcW w:w="1134" w:type="dxa"/>
            <w:tcBorders>
              <w:top w:val="nil"/>
              <w:left w:val="nil"/>
              <w:bottom w:val="single" w:sz="4" w:space="0" w:color="auto"/>
              <w:right w:val="single" w:sz="4" w:space="0" w:color="auto"/>
            </w:tcBorders>
            <w:shd w:val="clear" w:color="auto" w:fill="auto"/>
            <w:noWrap/>
            <w:vAlign w:val="center"/>
            <w:hideMark/>
          </w:tcPr>
          <w:p w14:paraId="0C973010"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149    </w:t>
            </w:r>
          </w:p>
        </w:tc>
      </w:tr>
      <w:tr w:rsidR="000711DF" w:rsidRPr="00C56539" w14:paraId="524A821F" w14:textId="77777777" w:rsidTr="000711DF">
        <w:trPr>
          <w:trHeight w:val="780"/>
        </w:trPr>
        <w:tc>
          <w:tcPr>
            <w:tcW w:w="2410" w:type="dxa"/>
            <w:tcBorders>
              <w:top w:val="nil"/>
              <w:left w:val="single" w:sz="4" w:space="0" w:color="auto"/>
              <w:bottom w:val="single" w:sz="4" w:space="0" w:color="auto"/>
              <w:right w:val="single" w:sz="4" w:space="0" w:color="auto"/>
            </w:tcBorders>
            <w:shd w:val="clear" w:color="auto" w:fill="auto"/>
            <w:vAlign w:val="bottom"/>
            <w:hideMark/>
          </w:tcPr>
          <w:p w14:paraId="7DCDB4CB" w14:textId="77777777" w:rsidR="00BC27FE" w:rsidRPr="00C56539" w:rsidRDefault="003B698E" w:rsidP="00BC27FE">
            <w:pPr>
              <w:widowControl/>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22-23 Egészs</w:t>
            </w:r>
            <w:r w:rsidR="00BC27FE" w:rsidRPr="00C56539">
              <w:rPr>
                <w:rFonts w:ascii="Verdana" w:eastAsia="Times New Roman" w:hAnsi="Verdana" w:cs="Times New Roman"/>
                <w:sz w:val="16"/>
                <w:szCs w:val="16"/>
                <w:lang w:bidi="ar-SA"/>
              </w:rPr>
              <w:t>égügyi és szociális foglalkozások (felsőfokú képzettséghez kapcsolódó)</w:t>
            </w:r>
          </w:p>
        </w:tc>
        <w:tc>
          <w:tcPr>
            <w:tcW w:w="852" w:type="dxa"/>
            <w:tcBorders>
              <w:top w:val="nil"/>
              <w:left w:val="nil"/>
              <w:bottom w:val="single" w:sz="4" w:space="0" w:color="auto"/>
              <w:right w:val="single" w:sz="4" w:space="0" w:color="auto"/>
            </w:tcBorders>
            <w:shd w:val="clear" w:color="auto" w:fill="auto"/>
            <w:noWrap/>
            <w:vAlign w:val="center"/>
            <w:hideMark/>
          </w:tcPr>
          <w:p w14:paraId="579DD019"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7    </w:t>
            </w:r>
          </w:p>
        </w:tc>
        <w:tc>
          <w:tcPr>
            <w:tcW w:w="992" w:type="dxa"/>
            <w:tcBorders>
              <w:top w:val="nil"/>
              <w:left w:val="nil"/>
              <w:bottom w:val="single" w:sz="4" w:space="0" w:color="auto"/>
              <w:right w:val="single" w:sz="4" w:space="0" w:color="auto"/>
            </w:tcBorders>
            <w:shd w:val="clear" w:color="auto" w:fill="auto"/>
            <w:noWrap/>
            <w:vAlign w:val="center"/>
            <w:hideMark/>
          </w:tcPr>
          <w:p w14:paraId="5C452EC4"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7    </w:t>
            </w:r>
          </w:p>
        </w:tc>
        <w:tc>
          <w:tcPr>
            <w:tcW w:w="850" w:type="dxa"/>
            <w:tcBorders>
              <w:top w:val="nil"/>
              <w:left w:val="nil"/>
              <w:bottom w:val="single" w:sz="4" w:space="0" w:color="auto"/>
              <w:right w:val="single" w:sz="4" w:space="0" w:color="auto"/>
            </w:tcBorders>
            <w:shd w:val="clear" w:color="auto" w:fill="auto"/>
            <w:noWrap/>
            <w:vAlign w:val="center"/>
            <w:hideMark/>
          </w:tcPr>
          <w:p w14:paraId="651FED51"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      </w:t>
            </w:r>
          </w:p>
        </w:tc>
        <w:tc>
          <w:tcPr>
            <w:tcW w:w="993" w:type="dxa"/>
            <w:tcBorders>
              <w:top w:val="nil"/>
              <w:left w:val="nil"/>
              <w:bottom w:val="single" w:sz="4" w:space="0" w:color="auto"/>
              <w:right w:val="single" w:sz="4" w:space="0" w:color="auto"/>
            </w:tcBorders>
            <w:shd w:val="clear" w:color="auto" w:fill="auto"/>
            <w:noWrap/>
            <w:vAlign w:val="center"/>
            <w:hideMark/>
          </w:tcPr>
          <w:p w14:paraId="14E02DA5"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4    </w:t>
            </w:r>
          </w:p>
        </w:tc>
        <w:tc>
          <w:tcPr>
            <w:tcW w:w="992" w:type="dxa"/>
            <w:tcBorders>
              <w:top w:val="nil"/>
              <w:left w:val="nil"/>
              <w:bottom w:val="single" w:sz="4" w:space="0" w:color="auto"/>
              <w:right w:val="single" w:sz="4" w:space="0" w:color="auto"/>
            </w:tcBorders>
            <w:shd w:val="clear" w:color="auto" w:fill="auto"/>
            <w:noWrap/>
            <w:vAlign w:val="center"/>
            <w:hideMark/>
          </w:tcPr>
          <w:p w14:paraId="7743D806"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3    </w:t>
            </w:r>
          </w:p>
        </w:tc>
        <w:tc>
          <w:tcPr>
            <w:tcW w:w="850" w:type="dxa"/>
            <w:tcBorders>
              <w:top w:val="nil"/>
              <w:left w:val="nil"/>
              <w:bottom w:val="single" w:sz="4" w:space="0" w:color="auto"/>
              <w:right w:val="single" w:sz="4" w:space="0" w:color="auto"/>
            </w:tcBorders>
            <w:shd w:val="clear" w:color="auto" w:fill="auto"/>
            <w:noWrap/>
            <w:vAlign w:val="center"/>
            <w:hideMark/>
          </w:tcPr>
          <w:p w14:paraId="00C34A28"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      </w:t>
            </w:r>
          </w:p>
        </w:tc>
        <w:tc>
          <w:tcPr>
            <w:tcW w:w="851" w:type="dxa"/>
            <w:tcBorders>
              <w:top w:val="nil"/>
              <w:left w:val="nil"/>
              <w:bottom w:val="single" w:sz="4" w:space="0" w:color="auto"/>
              <w:right w:val="single" w:sz="4" w:space="0" w:color="auto"/>
            </w:tcBorders>
            <w:shd w:val="clear" w:color="auto" w:fill="auto"/>
            <w:noWrap/>
            <w:vAlign w:val="center"/>
            <w:hideMark/>
          </w:tcPr>
          <w:p w14:paraId="5F008A44"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2    </w:t>
            </w:r>
          </w:p>
        </w:tc>
        <w:tc>
          <w:tcPr>
            <w:tcW w:w="1134" w:type="dxa"/>
            <w:tcBorders>
              <w:top w:val="nil"/>
              <w:left w:val="nil"/>
              <w:bottom w:val="single" w:sz="4" w:space="0" w:color="auto"/>
              <w:right w:val="single" w:sz="4" w:space="0" w:color="auto"/>
            </w:tcBorders>
            <w:shd w:val="clear" w:color="auto" w:fill="auto"/>
            <w:noWrap/>
            <w:vAlign w:val="center"/>
            <w:hideMark/>
          </w:tcPr>
          <w:p w14:paraId="32C53337"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23    </w:t>
            </w:r>
          </w:p>
        </w:tc>
      </w:tr>
      <w:tr w:rsidR="000711DF" w:rsidRPr="00C56539" w14:paraId="36DD9B9E" w14:textId="77777777" w:rsidTr="000711DF">
        <w:trPr>
          <w:trHeight w:val="300"/>
        </w:trPr>
        <w:tc>
          <w:tcPr>
            <w:tcW w:w="2410" w:type="dxa"/>
            <w:tcBorders>
              <w:top w:val="nil"/>
              <w:left w:val="single" w:sz="4" w:space="0" w:color="auto"/>
              <w:bottom w:val="single" w:sz="4" w:space="0" w:color="auto"/>
              <w:right w:val="single" w:sz="4" w:space="0" w:color="auto"/>
            </w:tcBorders>
            <w:shd w:val="clear" w:color="auto" w:fill="auto"/>
            <w:vAlign w:val="bottom"/>
            <w:hideMark/>
          </w:tcPr>
          <w:p w14:paraId="0F6EC17F" w14:textId="77777777" w:rsidR="00BC27FE" w:rsidRPr="00C56539" w:rsidRDefault="00BC27FE" w:rsidP="00BC27FE">
            <w:pPr>
              <w:widowControl/>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24 Oktatók, pedagógusok</w:t>
            </w:r>
          </w:p>
        </w:tc>
        <w:tc>
          <w:tcPr>
            <w:tcW w:w="852" w:type="dxa"/>
            <w:tcBorders>
              <w:top w:val="nil"/>
              <w:left w:val="nil"/>
              <w:bottom w:val="single" w:sz="4" w:space="0" w:color="auto"/>
              <w:right w:val="single" w:sz="4" w:space="0" w:color="auto"/>
            </w:tcBorders>
            <w:shd w:val="clear" w:color="auto" w:fill="auto"/>
            <w:noWrap/>
            <w:vAlign w:val="center"/>
            <w:hideMark/>
          </w:tcPr>
          <w:p w14:paraId="2701DDA2"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44    </w:t>
            </w:r>
          </w:p>
        </w:tc>
        <w:tc>
          <w:tcPr>
            <w:tcW w:w="992" w:type="dxa"/>
            <w:tcBorders>
              <w:top w:val="nil"/>
              <w:left w:val="nil"/>
              <w:bottom w:val="single" w:sz="4" w:space="0" w:color="auto"/>
              <w:right w:val="single" w:sz="4" w:space="0" w:color="auto"/>
            </w:tcBorders>
            <w:shd w:val="clear" w:color="auto" w:fill="auto"/>
            <w:noWrap/>
            <w:vAlign w:val="center"/>
            <w:hideMark/>
          </w:tcPr>
          <w:p w14:paraId="0DA0680C"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30    </w:t>
            </w:r>
          </w:p>
        </w:tc>
        <w:tc>
          <w:tcPr>
            <w:tcW w:w="850" w:type="dxa"/>
            <w:tcBorders>
              <w:top w:val="nil"/>
              <w:left w:val="nil"/>
              <w:bottom w:val="single" w:sz="4" w:space="0" w:color="auto"/>
              <w:right w:val="single" w:sz="4" w:space="0" w:color="auto"/>
            </w:tcBorders>
            <w:shd w:val="clear" w:color="auto" w:fill="auto"/>
            <w:noWrap/>
            <w:vAlign w:val="center"/>
            <w:hideMark/>
          </w:tcPr>
          <w:p w14:paraId="5DC43FD1"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      </w:t>
            </w:r>
          </w:p>
        </w:tc>
        <w:tc>
          <w:tcPr>
            <w:tcW w:w="993" w:type="dxa"/>
            <w:tcBorders>
              <w:top w:val="nil"/>
              <w:left w:val="nil"/>
              <w:bottom w:val="single" w:sz="4" w:space="0" w:color="auto"/>
              <w:right w:val="single" w:sz="4" w:space="0" w:color="auto"/>
            </w:tcBorders>
            <w:shd w:val="clear" w:color="auto" w:fill="auto"/>
            <w:noWrap/>
            <w:vAlign w:val="center"/>
            <w:hideMark/>
          </w:tcPr>
          <w:p w14:paraId="4CD11C40"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8    </w:t>
            </w:r>
          </w:p>
        </w:tc>
        <w:tc>
          <w:tcPr>
            <w:tcW w:w="992" w:type="dxa"/>
            <w:tcBorders>
              <w:top w:val="nil"/>
              <w:left w:val="nil"/>
              <w:bottom w:val="single" w:sz="4" w:space="0" w:color="auto"/>
              <w:right w:val="single" w:sz="4" w:space="0" w:color="auto"/>
            </w:tcBorders>
            <w:shd w:val="clear" w:color="auto" w:fill="auto"/>
            <w:noWrap/>
            <w:vAlign w:val="center"/>
            <w:hideMark/>
          </w:tcPr>
          <w:p w14:paraId="0D35AF9A"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    </w:t>
            </w:r>
          </w:p>
        </w:tc>
        <w:tc>
          <w:tcPr>
            <w:tcW w:w="850" w:type="dxa"/>
            <w:tcBorders>
              <w:top w:val="nil"/>
              <w:left w:val="nil"/>
              <w:bottom w:val="single" w:sz="4" w:space="0" w:color="auto"/>
              <w:right w:val="single" w:sz="4" w:space="0" w:color="auto"/>
            </w:tcBorders>
            <w:shd w:val="clear" w:color="auto" w:fill="auto"/>
            <w:noWrap/>
            <w:vAlign w:val="center"/>
            <w:hideMark/>
          </w:tcPr>
          <w:p w14:paraId="5F9E4D15"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      </w:t>
            </w:r>
          </w:p>
        </w:tc>
        <w:tc>
          <w:tcPr>
            <w:tcW w:w="851" w:type="dxa"/>
            <w:tcBorders>
              <w:top w:val="nil"/>
              <w:left w:val="nil"/>
              <w:bottom w:val="single" w:sz="4" w:space="0" w:color="auto"/>
              <w:right w:val="single" w:sz="4" w:space="0" w:color="auto"/>
            </w:tcBorders>
            <w:shd w:val="clear" w:color="auto" w:fill="auto"/>
            <w:noWrap/>
            <w:vAlign w:val="center"/>
            <w:hideMark/>
          </w:tcPr>
          <w:p w14:paraId="570009ED"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    </w:t>
            </w:r>
          </w:p>
        </w:tc>
        <w:tc>
          <w:tcPr>
            <w:tcW w:w="1134" w:type="dxa"/>
            <w:tcBorders>
              <w:top w:val="nil"/>
              <w:left w:val="nil"/>
              <w:bottom w:val="single" w:sz="4" w:space="0" w:color="auto"/>
              <w:right w:val="single" w:sz="4" w:space="0" w:color="auto"/>
            </w:tcBorders>
            <w:shd w:val="clear" w:color="auto" w:fill="auto"/>
            <w:noWrap/>
            <w:vAlign w:val="center"/>
            <w:hideMark/>
          </w:tcPr>
          <w:p w14:paraId="3789A722"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84    </w:t>
            </w:r>
          </w:p>
        </w:tc>
      </w:tr>
      <w:tr w:rsidR="000711DF" w:rsidRPr="00C56539" w14:paraId="5E9FF9CE" w14:textId="77777777" w:rsidTr="000711DF">
        <w:trPr>
          <w:trHeight w:val="525"/>
        </w:trPr>
        <w:tc>
          <w:tcPr>
            <w:tcW w:w="2410" w:type="dxa"/>
            <w:tcBorders>
              <w:top w:val="nil"/>
              <w:left w:val="single" w:sz="4" w:space="0" w:color="auto"/>
              <w:bottom w:val="single" w:sz="4" w:space="0" w:color="auto"/>
              <w:right w:val="single" w:sz="4" w:space="0" w:color="auto"/>
            </w:tcBorders>
            <w:shd w:val="clear" w:color="auto" w:fill="auto"/>
            <w:vAlign w:val="bottom"/>
            <w:hideMark/>
          </w:tcPr>
          <w:p w14:paraId="6EA7D530" w14:textId="77777777" w:rsidR="00BC27FE" w:rsidRPr="00C56539" w:rsidRDefault="00BC27FE" w:rsidP="00BC27FE">
            <w:pPr>
              <w:widowControl/>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25 Gazdálkodási jellegű foglalkozások</w:t>
            </w:r>
          </w:p>
        </w:tc>
        <w:tc>
          <w:tcPr>
            <w:tcW w:w="852" w:type="dxa"/>
            <w:tcBorders>
              <w:top w:val="nil"/>
              <w:left w:val="nil"/>
              <w:bottom w:val="single" w:sz="4" w:space="0" w:color="auto"/>
              <w:right w:val="single" w:sz="4" w:space="0" w:color="auto"/>
            </w:tcBorders>
            <w:shd w:val="clear" w:color="auto" w:fill="auto"/>
            <w:noWrap/>
            <w:vAlign w:val="center"/>
            <w:hideMark/>
          </w:tcPr>
          <w:p w14:paraId="37AA75A5"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19    </w:t>
            </w:r>
          </w:p>
        </w:tc>
        <w:tc>
          <w:tcPr>
            <w:tcW w:w="992" w:type="dxa"/>
            <w:tcBorders>
              <w:top w:val="nil"/>
              <w:left w:val="nil"/>
              <w:bottom w:val="single" w:sz="4" w:space="0" w:color="auto"/>
              <w:right w:val="single" w:sz="4" w:space="0" w:color="auto"/>
            </w:tcBorders>
            <w:shd w:val="clear" w:color="auto" w:fill="auto"/>
            <w:noWrap/>
            <w:vAlign w:val="center"/>
            <w:hideMark/>
          </w:tcPr>
          <w:p w14:paraId="2170014D"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11    </w:t>
            </w:r>
          </w:p>
        </w:tc>
        <w:tc>
          <w:tcPr>
            <w:tcW w:w="850" w:type="dxa"/>
            <w:tcBorders>
              <w:top w:val="nil"/>
              <w:left w:val="nil"/>
              <w:bottom w:val="single" w:sz="4" w:space="0" w:color="auto"/>
              <w:right w:val="single" w:sz="4" w:space="0" w:color="auto"/>
            </w:tcBorders>
            <w:shd w:val="clear" w:color="auto" w:fill="auto"/>
            <w:noWrap/>
            <w:vAlign w:val="center"/>
            <w:hideMark/>
          </w:tcPr>
          <w:p w14:paraId="60EEAFF3"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      </w:t>
            </w:r>
          </w:p>
        </w:tc>
        <w:tc>
          <w:tcPr>
            <w:tcW w:w="993" w:type="dxa"/>
            <w:tcBorders>
              <w:top w:val="nil"/>
              <w:left w:val="nil"/>
              <w:bottom w:val="single" w:sz="4" w:space="0" w:color="auto"/>
              <w:right w:val="single" w:sz="4" w:space="0" w:color="auto"/>
            </w:tcBorders>
            <w:shd w:val="clear" w:color="auto" w:fill="auto"/>
            <w:noWrap/>
            <w:vAlign w:val="center"/>
            <w:hideMark/>
          </w:tcPr>
          <w:p w14:paraId="3FE0FA55"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      </w:t>
            </w:r>
          </w:p>
        </w:tc>
        <w:tc>
          <w:tcPr>
            <w:tcW w:w="992" w:type="dxa"/>
            <w:tcBorders>
              <w:top w:val="nil"/>
              <w:left w:val="nil"/>
              <w:bottom w:val="single" w:sz="4" w:space="0" w:color="auto"/>
              <w:right w:val="single" w:sz="4" w:space="0" w:color="auto"/>
            </w:tcBorders>
            <w:shd w:val="clear" w:color="auto" w:fill="auto"/>
            <w:noWrap/>
            <w:vAlign w:val="center"/>
            <w:hideMark/>
          </w:tcPr>
          <w:p w14:paraId="34F06ECA"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    </w:t>
            </w:r>
          </w:p>
        </w:tc>
        <w:tc>
          <w:tcPr>
            <w:tcW w:w="850" w:type="dxa"/>
            <w:tcBorders>
              <w:top w:val="nil"/>
              <w:left w:val="nil"/>
              <w:bottom w:val="single" w:sz="4" w:space="0" w:color="auto"/>
              <w:right w:val="single" w:sz="4" w:space="0" w:color="auto"/>
            </w:tcBorders>
            <w:shd w:val="clear" w:color="auto" w:fill="auto"/>
            <w:noWrap/>
            <w:vAlign w:val="center"/>
            <w:hideMark/>
          </w:tcPr>
          <w:p w14:paraId="06D7020B"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      </w:t>
            </w:r>
          </w:p>
        </w:tc>
        <w:tc>
          <w:tcPr>
            <w:tcW w:w="851" w:type="dxa"/>
            <w:tcBorders>
              <w:top w:val="nil"/>
              <w:left w:val="nil"/>
              <w:bottom w:val="single" w:sz="4" w:space="0" w:color="auto"/>
              <w:right w:val="single" w:sz="4" w:space="0" w:color="auto"/>
            </w:tcBorders>
            <w:shd w:val="clear" w:color="auto" w:fill="auto"/>
            <w:noWrap/>
            <w:vAlign w:val="center"/>
            <w:hideMark/>
          </w:tcPr>
          <w:p w14:paraId="01761E7E"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14:paraId="2B7C679F"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31    </w:t>
            </w:r>
          </w:p>
        </w:tc>
      </w:tr>
      <w:tr w:rsidR="000711DF" w:rsidRPr="00C56539" w14:paraId="3221385A" w14:textId="77777777" w:rsidTr="000711DF">
        <w:trPr>
          <w:trHeight w:val="810"/>
        </w:trPr>
        <w:tc>
          <w:tcPr>
            <w:tcW w:w="2410" w:type="dxa"/>
            <w:tcBorders>
              <w:top w:val="nil"/>
              <w:left w:val="single" w:sz="4" w:space="0" w:color="auto"/>
              <w:bottom w:val="single" w:sz="4" w:space="0" w:color="auto"/>
              <w:right w:val="single" w:sz="4" w:space="0" w:color="auto"/>
            </w:tcBorders>
            <w:shd w:val="clear" w:color="auto" w:fill="auto"/>
            <w:vAlign w:val="bottom"/>
            <w:hideMark/>
          </w:tcPr>
          <w:p w14:paraId="3A3F3E46" w14:textId="77777777" w:rsidR="00BC27FE" w:rsidRPr="00C56539" w:rsidRDefault="00BC27FE" w:rsidP="00BC27FE">
            <w:pPr>
              <w:widowControl/>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26-27 Jogi és társadalom-tudományi, kulturális, sport stb. foglalkozások (felsőfokú)</w:t>
            </w:r>
          </w:p>
        </w:tc>
        <w:tc>
          <w:tcPr>
            <w:tcW w:w="852" w:type="dxa"/>
            <w:tcBorders>
              <w:top w:val="nil"/>
              <w:left w:val="nil"/>
              <w:bottom w:val="single" w:sz="4" w:space="0" w:color="auto"/>
              <w:right w:val="single" w:sz="4" w:space="0" w:color="auto"/>
            </w:tcBorders>
            <w:shd w:val="clear" w:color="auto" w:fill="auto"/>
            <w:noWrap/>
            <w:vAlign w:val="center"/>
            <w:hideMark/>
          </w:tcPr>
          <w:p w14:paraId="2744CAEA"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18    </w:t>
            </w:r>
          </w:p>
        </w:tc>
        <w:tc>
          <w:tcPr>
            <w:tcW w:w="992" w:type="dxa"/>
            <w:tcBorders>
              <w:top w:val="nil"/>
              <w:left w:val="nil"/>
              <w:bottom w:val="single" w:sz="4" w:space="0" w:color="auto"/>
              <w:right w:val="single" w:sz="4" w:space="0" w:color="auto"/>
            </w:tcBorders>
            <w:shd w:val="clear" w:color="auto" w:fill="auto"/>
            <w:noWrap/>
            <w:vAlign w:val="center"/>
            <w:hideMark/>
          </w:tcPr>
          <w:p w14:paraId="1529316D"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4    </w:t>
            </w:r>
          </w:p>
        </w:tc>
        <w:tc>
          <w:tcPr>
            <w:tcW w:w="850" w:type="dxa"/>
            <w:tcBorders>
              <w:top w:val="nil"/>
              <w:left w:val="nil"/>
              <w:bottom w:val="single" w:sz="4" w:space="0" w:color="auto"/>
              <w:right w:val="single" w:sz="4" w:space="0" w:color="auto"/>
            </w:tcBorders>
            <w:shd w:val="clear" w:color="auto" w:fill="auto"/>
            <w:noWrap/>
            <w:vAlign w:val="center"/>
            <w:hideMark/>
          </w:tcPr>
          <w:p w14:paraId="6859E1D6"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2    </w:t>
            </w:r>
          </w:p>
        </w:tc>
        <w:tc>
          <w:tcPr>
            <w:tcW w:w="993" w:type="dxa"/>
            <w:tcBorders>
              <w:top w:val="nil"/>
              <w:left w:val="nil"/>
              <w:bottom w:val="single" w:sz="4" w:space="0" w:color="auto"/>
              <w:right w:val="single" w:sz="4" w:space="0" w:color="auto"/>
            </w:tcBorders>
            <w:shd w:val="clear" w:color="auto" w:fill="auto"/>
            <w:noWrap/>
            <w:vAlign w:val="center"/>
            <w:hideMark/>
          </w:tcPr>
          <w:p w14:paraId="5B39B445"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      </w:t>
            </w:r>
          </w:p>
        </w:tc>
        <w:tc>
          <w:tcPr>
            <w:tcW w:w="992" w:type="dxa"/>
            <w:tcBorders>
              <w:top w:val="nil"/>
              <w:left w:val="nil"/>
              <w:bottom w:val="single" w:sz="4" w:space="0" w:color="auto"/>
              <w:right w:val="single" w:sz="4" w:space="0" w:color="auto"/>
            </w:tcBorders>
            <w:shd w:val="clear" w:color="auto" w:fill="auto"/>
            <w:noWrap/>
            <w:vAlign w:val="center"/>
            <w:hideMark/>
          </w:tcPr>
          <w:p w14:paraId="4FC599A0"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10    </w:t>
            </w:r>
          </w:p>
        </w:tc>
        <w:tc>
          <w:tcPr>
            <w:tcW w:w="850" w:type="dxa"/>
            <w:tcBorders>
              <w:top w:val="nil"/>
              <w:left w:val="nil"/>
              <w:bottom w:val="single" w:sz="4" w:space="0" w:color="auto"/>
              <w:right w:val="single" w:sz="4" w:space="0" w:color="auto"/>
            </w:tcBorders>
            <w:shd w:val="clear" w:color="auto" w:fill="auto"/>
            <w:noWrap/>
            <w:vAlign w:val="center"/>
            <w:hideMark/>
          </w:tcPr>
          <w:p w14:paraId="6AA371CE"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      </w:t>
            </w:r>
          </w:p>
        </w:tc>
        <w:tc>
          <w:tcPr>
            <w:tcW w:w="851" w:type="dxa"/>
            <w:tcBorders>
              <w:top w:val="nil"/>
              <w:left w:val="nil"/>
              <w:bottom w:val="single" w:sz="4" w:space="0" w:color="auto"/>
              <w:right w:val="single" w:sz="4" w:space="0" w:color="auto"/>
            </w:tcBorders>
            <w:shd w:val="clear" w:color="auto" w:fill="auto"/>
            <w:noWrap/>
            <w:vAlign w:val="center"/>
            <w:hideMark/>
          </w:tcPr>
          <w:p w14:paraId="1B51CE25"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14:paraId="2C5E20E8"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34    </w:t>
            </w:r>
          </w:p>
        </w:tc>
      </w:tr>
      <w:tr w:rsidR="000711DF" w:rsidRPr="00C56539" w14:paraId="6B38711B" w14:textId="77777777" w:rsidTr="000711DF">
        <w:trPr>
          <w:trHeight w:val="525"/>
        </w:trPr>
        <w:tc>
          <w:tcPr>
            <w:tcW w:w="2410" w:type="dxa"/>
            <w:tcBorders>
              <w:top w:val="nil"/>
              <w:left w:val="single" w:sz="4" w:space="0" w:color="auto"/>
              <w:bottom w:val="single" w:sz="4" w:space="0" w:color="auto"/>
              <w:right w:val="single" w:sz="4" w:space="0" w:color="auto"/>
            </w:tcBorders>
            <w:shd w:val="clear" w:color="auto" w:fill="auto"/>
            <w:vAlign w:val="bottom"/>
            <w:hideMark/>
          </w:tcPr>
          <w:p w14:paraId="3F7BA6E4" w14:textId="77777777" w:rsidR="00BC27FE" w:rsidRPr="00C56539" w:rsidRDefault="00BC27FE" w:rsidP="00BC27FE">
            <w:pPr>
              <w:widowControl/>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29 Egyéb magasan képzett ügyintézők</w:t>
            </w:r>
          </w:p>
        </w:tc>
        <w:tc>
          <w:tcPr>
            <w:tcW w:w="852" w:type="dxa"/>
            <w:tcBorders>
              <w:top w:val="nil"/>
              <w:left w:val="nil"/>
              <w:bottom w:val="single" w:sz="4" w:space="0" w:color="auto"/>
              <w:right w:val="single" w:sz="4" w:space="0" w:color="auto"/>
            </w:tcBorders>
            <w:shd w:val="clear" w:color="auto" w:fill="auto"/>
            <w:noWrap/>
            <w:vAlign w:val="center"/>
            <w:hideMark/>
          </w:tcPr>
          <w:p w14:paraId="05BE5CA3"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10    </w:t>
            </w:r>
          </w:p>
        </w:tc>
        <w:tc>
          <w:tcPr>
            <w:tcW w:w="992" w:type="dxa"/>
            <w:tcBorders>
              <w:top w:val="nil"/>
              <w:left w:val="nil"/>
              <w:bottom w:val="single" w:sz="4" w:space="0" w:color="auto"/>
              <w:right w:val="single" w:sz="4" w:space="0" w:color="auto"/>
            </w:tcBorders>
            <w:shd w:val="clear" w:color="auto" w:fill="auto"/>
            <w:noWrap/>
            <w:vAlign w:val="center"/>
            <w:hideMark/>
          </w:tcPr>
          <w:p w14:paraId="72F48A97"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8    </w:t>
            </w:r>
          </w:p>
        </w:tc>
        <w:tc>
          <w:tcPr>
            <w:tcW w:w="850" w:type="dxa"/>
            <w:tcBorders>
              <w:top w:val="nil"/>
              <w:left w:val="nil"/>
              <w:bottom w:val="single" w:sz="4" w:space="0" w:color="auto"/>
              <w:right w:val="single" w:sz="4" w:space="0" w:color="auto"/>
            </w:tcBorders>
            <w:shd w:val="clear" w:color="auto" w:fill="auto"/>
            <w:noWrap/>
            <w:vAlign w:val="center"/>
            <w:hideMark/>
          </w:tcPr>
          <w:p w14:paraId="2A75B798"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4    </w:t>
            </w:r>
          </w:p>
        </w:tc>
        <w:tc>
          <w:tcPr>
            <w:tcW w:w="993" w:type="dxa"/>
            <w:tcBorders>
              <w:top w:val="nil"/>
              <w:left w:val="nil"/>
              <w:bottom w:val="single" w:sz="4" w:space="0" w:color="auto"/>
              <w:right w:val="single" w:sz="4" w:space="0" w:color="auto"/>
            </w:tcBorders>
            <w:shd w:val="clear" w:color="auto" w:fill="auto"/>
            <w:noWrap/>
            <w:vAlign w:val="center"/>
            <w:hideMark/>
          </w:tcPr>
          <w:p w14:paraId="01111C10"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      </w:t>
            </w:r>
          </w:p>
        </w:tc>
        <w:tc>
          <w:tcPr>
            <w:tcW w:w="992" w:type="dxa"/>
            <w:tcBorders>
              <w:top w:val="nil"/>
              <w:left w:val="nil"/>
              <w:bottom w:val="single" w:sz="4" w:space="0" w:color="auto"/>
              <w:right w:val="single" w:sz="4" w:space="0" w:color="auto"/>
            </w:tcBorders>
            <w:shd w:val="clear" w:color="auto" w:fill="auto"/>
            <w:noWrap/>
            <w:vAlign w:val="center"/>
            <w:hideMark/>
          </w:tcPr>
          <w:p w14:paraId="086E3D20"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      </w:t>
            </w:r>
          </w:p>
        </w:tc>
        <w:tc>
          <w:tcPr>
            <w:tcW w:w="850" w:type="dxa"/>
            <w:tcBorders>
              <w:top w:val="nil"/>
              <w:left w:val="nil"/>
              <w:bottom w:val="single" w:sz="4" w:space="0" w:color="auto"/>
              <w:right w:val="single" w:sz="4" w:space="0" w:color="auto"/>
            </w:tcBorders>
            <w:shd w:val="clear" w:color="auto" w:fill="auto"/>
            <w:noWrap/>
            <w:vAlign w:val="center"/>
            <w:hideMark/>
          </w:tcPr>
          <w:p w14:paraId="082BA7A8"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      </w:t>
            </w:r>
          </w:p>
        </w:tc>
        <w:tc>
          <w:tcPr>
            <w:tcW w:w="851" w:type="dxa"/>
            <w:tcBorders>
              <w:top w:val="nil"/>
              <w:left w:val="nil"/>
              <w:bottom w:val="single" w:sz="4" w:space="0" w:color="auto"/>
              <w:right w:val="single" w:sz="4" w:space="0" w:color="auto"/>
            </w:tcBorders>
            <w:shd w:val="clear" w:color="auto" w:fill="auto"/>
            <w:noWrap/>
            <w:vAlign w:val="center"/>
            <w:hideMark/>
          </w:tcPr>
          <w:p w14:paraId="0DCB8B66"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14:paraId="54AF7C17"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22    </w:t>
            </w:r>
          </w:p>
        </w:tc>
      </w:tr>
      <w:tr w:rsidR="000711DF" w:rsidRPr="00C56539" w14:paraId="581AA5F1" w14:textId="77777777" w:rsidTr="000711DF">
        <w:trPr>
          <w:trHeight w:val="525"/>
        </w:trPr>
        <w:tc>
          <w:tcPr>
            <w:tcW w:w="2410" w:type="dxa"/>
            <w:tcBorders>
              <w:top w:val="nil"/>
              <w:left w:val="single" w:sz="4" w:space="0" w:color="auto"/>
              <w:bottom w:val="single" w:sz="4" w:space="0" w:color="auto"/>
              <w:right w:val="single" w:sz="4" w:space="0" w:color="auto"/>
            </w:tcBorders>
            <w:shd w:val="clear" w:color="auto" w:fill="auto"/>
            <w:vAlign w:val="bottom"/>
            <w:hideMark/>
          </w:tcPr>
          <w:p w14:paraId="6F580CCC" w14:textId="77777777" w:rsidR="00BC27FE" w:rsidRPr="00C56539" w:rsidRDefault="00BC27FE" w:rsidP="00BC27FE">
            <w:pPr>
              <w:widowControl/>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lastRenderedPageBreak/>
              <w:t>31 Technikusok és hasonló műszaki foglalkozások</w:t>
            </w:r>
          </w:p>
        </w:tc>
        <w:tc>
          <w:tcPr>
            <w:tcW w:w="852" w:type="dxa"/>
            <w:tcBorders>
              <w:top w:val="nil"/>
              <w:left w:val="nil"/>
              <w:bottom w:val="single" w:sz="4" w:space="0" w:color="auto"/>
              <w:right w:val="single" w:sz="4" w:space="0" w:color="auto"/>
            </w:tcBorders>
            <w:shd w:val="clear" w:color="auto" w:fill="auto"/>
            <w:noWrap/>
            <w:vAlign w:val="center"/>
            <w:hideMark/>
          </w:tcPr>
          <w:p w14:paraId="1FEFCED8"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184    </w:t>
            </w:r>
          </w:p>
        </w:tc>
        <w:tc>
          <w:tcPr>
            <w:tcW w:w="992" w:type="dxa"/>
            <w:tcBorders>
              <w:top w:val="nil"/>
              <w:left w:val="nil"/>
              <w:bottom w:val="single" w:sz="4" w:space="0" w:color="auto"/>
              <w:right w:val="single" w:sz="4" w:space="0" w:color="auto"/>
            </w:tcBorders>
            <w:shd w:val="clear" w:color="auto" w:fill="auto"/>
            <w:noWrap/>
            <w:vAlign w:val="center"/>
            <w:hideMark/>
          </w:tcPr>
          <w:p w14:paraId="4DDEFB20"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108    </w:t>
            </w:r>
          </w:p>
        </w:tc>
        <w:tc>
          <w:tcPr>
            <w:tcW w:w="850" w:type="dxa"/>
            <w:tcBorders>
              <w:top w:val="nil"/>
              <w:left w:val="nil"/>
              <w:bottom w:val="single" w:sz="4" w:space="0" w:color="auto"/>
              <w:right w:val="single" w:sz="4" w:space="0" w:color="auto"/>
            </w:tcBorders>
            <w:shd w:val="clear" w:color="auto" w:fill="auto"/>
            <w:noWrap/>
            <w:vAlign w:val="center"/>
            <w:hideMark/>
          </w:tcPr>
          <w:p w14:paraId="7E54DF7A"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      </w:t>
            </w:r>
          </w:p>
        </w:tc>
        <w:tc>
          <w:tcPr>
            <w:tcW w:w="993" w:type="dxa"/>
            <w:tcBorders>
              <w:top w:val="nil"/>
              <w:left w:val="nil"/>
              <w:bottom w:val="single" w:sz="4" w:space="0" w:color="auto"/>
              <w:right w:val="single" w:sz="4" w:space="0" w:color="auto"/>
            </w:tcBorders>
            <w:shd w:val="clear" w:color="auto" w:fill="auto"/>
            <w:noWrap/>
            <w:vAlign w:val="center"/>
            <w:hideMark/>
          </w:tcPr>
          <w:p w14:paraId="190E37E5"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9    </w:t>
            </w:r>
          </w:p>
        </w:tc>
        <w:tc>
          <w:tcPr>
            <w:tcW w:w="992" w:type="dxa"/>
            <w:tcBorders>
              <w:top w:val="nil"/>
              <w:left w:val="nil"/>
              <w:bottom w:val="single" w:sz="4" w:space="0" w:color="auto"/>
              <w:right w:val="single" w:sz="4" w:space="0" w:color="auto"/>
            </w:tcBorders>
            <w:shd w:val="clear" w:color="auto" w:fill="auto"/>
            <w:noWrap/>
            <w:vAlign w:val="center"/>
            <w:hideMark/>
          </w:tcPr>
          <w:p w14:paraId="5183074F"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446    </w:t>
            </w:r>
          </w:p>
        </w:tc>
        <w:tc>
          <w:tcPr>
            <w:tcW w:w="850" w:type="dxa"/>
            <w:tcBorders>
              <w:top w:val="nil"/>
              <w:left w:val="nil"/>
              <w:bottom w:val="single" w:sz="4" w:space="0" w:color="auto"/>
              <w:right w:val="single" w:sz="4" w:space="0" w:color="auto"/>
            </w:tcBorders>
            <w:shd w:val="clear" w:color="auto" w:fill="auto"/>
            <w:noWrap/>
            <w:vAlign w:val="center"/>
            <w:hideMark/>
          </w:tcPr>
          <w:p w14:paraId="2ABC479A"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5    </w:t>
            </w:r>
          </w:p>
        </w:tc>
        <w:tc>
          <w:tcPr>
            <w:tcW w:w="851" w:type="dxa"/>
            <w:tcBorders>
              <w:top w:val="nil"/>
              <w:left w:val="nil"/>
              <w:bottom w:val="single" w:sz="4" w:space="0" w:color="auto"/>
              <w:right w:val="single" w:sz="4" w:space="0" w:color="auto"/>
            </w:tcBorders>
            <w:shd w:val="clear" w:color="auto" w:fill="auto"/>
            <w:noWrap/>
            <w:vAlign w:val="center"/>
            <w:hideMark/>
          </w:tcPr>
          <w:p w14:paraId="1413B9FC"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    </w:t>
            </w:r>
          </w:p>
        </w:tc>
        <w:tc>
          <w:tcPr>
            <w:tcW w:w="1134" w:type="dxa"/>
            <w:tcBorders>
              <w:top w:val="nil"/>
              <w:left w:val="nil"/>
              <w:bottom w:val="single" w:sz="4" w:space="0" w:color="auto"/>
              <w:right w:val="single" w:sz="4" w:space="0" w:color="auto"/>
            </w:tcBorders>
            <w:shd w:val="clear" w:color="auto" w:fill="auto"/>
            <w:noWrap/>
            <w:vAlign w:val="center"/>
            <w:hideMark/>
          </w:tcPr>
          <w:p w14:paraId="53D2C69F"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753    </w:t>
            </w:r>
          </w:p>
        </w:tc>
      </w:tr>
      <w:tr w:rsidR="000711DF" w:rsidRPr="00C56539" w14:paraId="5C5E45D9" w14:textId="77777777" w:rsidTr="000711DF">
        <w:trPr>
          <w:trHeight w:val="300"/>
        </w:trPr>
        <w:tc>
          <w:tcPr>
            <w:tcW w:w="2410" w:type="dxa"/>
            <w:tcBorders>
              <w:top w:val="nil"/>
              <w:left w:val="single" w:sz="4" w:space="0" w:color="auto"/>
              <w:bottom w:val="single" w:sz="4" w:space="0" w:color="auto"/>
              <w:right w:val="single" w:sz="4" w:space="0" w:color="auto"/>
            </w:tcBorders>
            <w:shd w:val="clear" w:color="auto" w:fill="auto"/>
            <w:vAlign w:val="bottom"/>
            <w:hideMark/>
          </w:tcPr>
          <w:p w14:paraId="115CE2C6" w14:textId="77777777" w:rsidR="00BC27FE" w:rsidRPr="00C56539" w:rsidRDefault="00BC27FE" w:rsidP="00BC27FE">
            <w:pPr>
              <w:widowControl/>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32 Szakmai irányítók, felügyelők</w:t>
            </w:r>
          </w:p>
        </w:tc>
        <w:tc>
          <w:tcPr>
            <w:tcW w:w="852" w:type="dxa"/>
            <w:tcBorders>
              <w:top w:val="nil"/>
              <w:left w:val="nil"/>
              <w:bottom w:val="single" w:sz="4" w:space="0" w:color="auto"/>
              <w:right w:val="single" w:sz="4" w:space="0" w:color="auto"/>
            </w:tcBorders>
            <w:shd w:val="clear" w:color="auto" w:fill="auto"/>
            <w:noWrap/>
            <w:vAlign w:val="center"/>
            <w:hideMark/>
          </w:tcPr>
          <w:p w14:paraId="33747FB3"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5    </w:t>
            </w:r>
          </w:p>
        </w:tc>
        <w:tc>
          <w:tcPr>
            <w:tcW w:w="992" w:type="dxa"/>
            <w:tcBorders>
              <w:top w:val="nil"/>
              <w:left w:val="nil"/>
              <w:bottom w:val="single" w:sz="4" w:space="0" w:color="auto"/>
              <w:right w:val="single" w:sz="4" w:space="0" w:color="auto"/>
            </w:tcBorders>
            <w:shd w:val="clear" w:color="auto" w:fill="auto"/>
            <w:noWrap/>
            <w:vAlign w:val="center"/>
            <w:hideMark/>
          </w:tcPr>
          <w:p w14:paraId="1753D198"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6    </w:t>
            </w:r>
          </w:p>
        </w:tc>
        <w:tc>
          <w:tcPr>
            <w:tcW w:w="850" w:type="dxa"/>
            <w:tcBorders>
              <w:top w:val="nil"/>
              <w:left w:val="nil"/>
              <w:bottom w:val="single" w:sz="4" w:space="0" w:color="auto"/>
              <w:right w:val="single" w:sz="4" w:space="0" w:color="auto"/>
            </w:tcBorders>
            <w:shd w:val="clear" w:color="auto" w:fill="auto"/>
            <w:noWrap/>
            <w:vAlign w:val="center"/>
            <w:hideMark/>
          </w:tcPr>
          <w:p w14:paraId="059C665A"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    </w:t>
            </w:r>
          </w:p>
        </w:tc>
        <w:tc>
          <w:tcPr>
            <w:tcW w:w="993" w:type="dxa"/>
            <w:tcBorders>
              <w:top w:val="nil"/>
              <w:left w:val="nil"/>
              <w:bottom w:val="single" w:sz="4" w:space="0" w:color="auto"/>
              <w:right w:val="single" w:sz="4" w:space="0" w:color="auto"/>
            </w:tcBorders>
            <w:shd w:val="clear" w:color="auto" w:fill="auto"/>
            <w:noWrap/>
            <w:vAlign w:val="center"/>
            <w:hideMark/>
          </w:tcPr>
          <w:p w14:paraId="5C0F2BAA"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      </w:t>
            </w:r>
          </w:p>
        </w:tc>
        <w:tc>
          <w:tcPr>
            <w:tcW w:w="992" w:type="dxa"/>
            <w:tcBorders>
              <w:top w:val="nil"/>
              <w:left w:val="nil"/>
              <w:bottom w:val="single" w:sz="4" w:space="0" w:color="auto"/>
              <w:right w:val="single" w:sz="4" w:space="0" w:color="auto"/>
            </w:tcBorders>
            <w:shd w:val="clear" w:color="auto" w:fill="auto"/>
            <w:noWrap/>
            <w:vAlign w:val="center"/>
            <w:hideMark/>
          </w:tcPr>
          <w:p w14:paraId="4D0AEF99"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    </w:t>
            </w:r>
          </w:p>
        </w:tc>
        <w:tc>
          <w:tcPr>
            <w:tcW w:w="850" w:type="dxa"/>
            <w:tcBorders>
              <w:top w:val="nil"/>
              <w:left w:val="nil"/>
              <w:bottom w:val="single" w:sz="4" w:space="0" w:color="auto"/>
              <w:right w:val="single" w:sz="4" w:space="0" w:color="auto"/>
            </w:tcBorders>
            <w:shd w:val="clear" w:color="auto" w:fill="auto"/>
            <w:noWrap/>
            <w:vAlign w:val="center"/>
            <w:hideMark/>
          </w:tcPr>
          <w:p w14:paraId="3796AE6E"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      </w:t>
            </w:r>
          </w:p>
        </w:tc>
        <w:tc>
          <w:tcPr>
            <w:tcW w:w="851" w:type="dxa"/>
            <w:tcBorders>
              <w:top w:val="nil"/>
              <w:left w:val="nil"/>
              <w:bottom w:val="single" w:sz="4" w:space="0" w:color="auto"/>
              <w:right w:val="single" w:sz="4" w:space="0" w:color="auto"/>
            </w:tcBorders>
            <w:shd w:val="clear" w:color="auto" w:fill="auto"/>
            <w:noWrap/>
            <w:vAlign w:val="center"/>
            <w:hideMark/>
          </w:tcPr>
          <w:p w14:paraId="2AAE7061"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2    </w:t>
            </w:r>
          </w:p>
        </w:tc>
        <w:tc>
          <w:tcPr>
            <w:tcW w:w="1134" w:type="dxa"/>
            <w:tcBorders>
              <w:top w:val="nil"/>
              <w:left w:val="nil"/>
              <w:bottom w:val="single" w:sz="4" w:space="0" w:color="auto"/>
              <w:right w:val="single" w:sz="4" w:space="0" w:color="auto"/>
            </w:tcBorders>
            <w:shd w:val="clear" w:color="auto" w:fill="auto"/>
            <w:noWrap/>
            <w:vAlign w:val="center"/>
            <w:hideMark/>
          </w:tcPr>
          <w:p w14:paraId="0119F87B"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15    </w:t>
            </w:r>
          </w:p>
        </w:tc>
      </w:tr>
      <w:tr w:rsidR="000711DF" w:rsidRPr="00C56539" w14:paraId="7AA5A4AD" w14:textId="77777777" w:rsidTr="000711DF">
        <w:trPr>
          <w:trHeight w:val="300"/>
        </w:trPr>
        <w:tc>
          <w:tcPr>
            <w:tcW w:w="2410" w:type="dxa"/>
            <w:tcBorders>
              <w:top w:val="nil"/>
              <w:left w:val="single" w:sz="4" w:space="0" w:color="auto"/>
              <w:bottom w:val="single" w:sz="4" w:space="0" w:color="auto"/>
              <w:right w:val="single" w:sz="4" w:space="0" w:color="auto"/>
            </w:tcBorders>
            <w:shd w:val="clear" w:color="auto" w:fill="auto"/>
            <w:vAlign w:val="bottom"/>
            <w:hideMark/>
          </w:tcPr>
          <w:p w14:paraId="27AA7465" w14:textId="77777777" w:rsidR="00BC27FE" w:rsidRPr="00C56539" w:rsidRDefault="00BC27FE" w:rsidP="00BC27FE">
            <w:pPr>
              <w:widowControl/>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33 Egészségügyi foglalkozások</w:t>
            </w:r>
          </w:p>
        </w:tc>
        <w:tc>
          <w:tcPr>
            <w:tcW w:w="852" w:type="dxa"/>
            <w:tcBorders>
              <w:top w:val="nil"/>
              <w:left w:val="nil"/>
              <w:bottom w:val="single" w:sz="4" w:space="0" w:color="auto"/>
              <w:right w:val="single" w:sz="4" w:space="0" w:color="auto"/>
            </w:tcBorders>
            <w:shd w:val="clear" w:color="auto" w:fill="auto"/>
            <w:noWrap/>
            <w:vAlign w:val="center"/>
            <w:hideMark/>
          </w:tcPr>
          <w:p w14:paraId="51400E79"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58    </w:t>
            </w:r>
          </w:p>
        </w:tc>
        <w:tc>
          <w:tcPr>
            <w:tcW w:w="992" w:type="dxa"/>
            <w:tcBorders>
              <w:top w:val="nil"/>
              <w:left w:val="nil"/>
              <w:bottom w:val="single" w:sz="4" w:space="0" w:color="auto"/>
              <w:right w:val="single" w:sz="4" w:space="0" w:color="auto"/>
            </w:tcBorders>
            <w:shd w:val="clear" w:color="auto" w:fill="auto"/>
            <w:noWrap/>
            <w:vAlign w:val="center"/>
            <w:hideMark/>
          </w:tcPr>
          <w:p w14:paraId="2178123F"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129    </w:t>
            </w:r>
          </w:p>
        </w:tc>
        <w:tc>
          <w:tcPr>
            <w:tcW w:w="850" w:type="dxa"/>
            <w:tcBorders>
              <w:top w:val="nil"/>
              <w:left w:val="nil"/>
              <w:bottom w:val="single" w:sz="4" w:space="0" w:color="auto"/>
              <w:right w:val="single" w:sz="4" w:space="0" w:color="auto"/>
            </w:tcBorders>
            <w:shd w:val="clear" w:color="auto" w:fill="auto"/>
            <w:noWrap/>
            <w:vAlign w:val="center"/>
            <w:hideMark/>
          </w:tcPr>
          <w:p w14:paraId="1660D002"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w:t>
            </w:r>
          </w:p>
        </w:tc>
        <w:tc>
          <w:tcPr>
            <w:tcW w:w="993" w:type="dxa"/>
            <w:tcBorders>
              <w:top w:val="nil"/>
              <w:left w:val="nil"/>
              <w:bottom w:val="single" w:sz="4" w:space="0" w:color="auto"/>
              <w:right w:val="single" w:sz="4" w:space="0" w:color="auto"/>
            </w:tcBorders>
            <w:shd w:val="clear" w:color="auto" w:fill="auto"/>
            <w:noWrap/>
            <w:vAlign w:val="center"/>
            <w:hideMark/>
          </w:tcPr>
          <w:p w14:paraId="1B189D64"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    </w:t>
            </w:r>
          </w:p>
        </w:tc>
        <w:tc>
          <w:tcPr>
            <w:tcW w:w="992" w:type="dxa"/>
            <w:tcBorders>
              <w:top w:val="nil"/>
              <w:left w:val="nil"/>
              <w:bottom w:val="single" w:sz="4" w:space="0" w:color="auto"/>
              <w:right w:val="single" w:sz="4" w:space="0" w:color="auto"/>
            </w:tcBorders>
            <w:shd w:val="clear" w:color="auto" w:fill="auto"/>
            <w:noWrap/>
            <w:vAlign w:val="center"/>
            <w:hideMark/>
          </w:tcPr>
          <w:p w14:paraId="1A5AD5CE"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39    </w:t>
            </w:r>
          </w:p>
        </w:tc>
        <w:tc>
          <w:tcPr>
            <w:tcW w:w="850" w:type="dxa"/>
            <w:tcBorders>
              <w:top w:val="nil"/>
              <w:left w:val="nil"/>
              <w:bottom w:val="single" w:sz="4" w:space="0" w:color="auto"/>
              <w:right w:val="single" w:sz="4" w:space="0" w:color="auto"/>
            </w:tcBorders>
            <w:shd w:val="clear" w:color="auto" w:fill="auto"/>
            <w:noWrap/>
            <w:vAlign w:val="center"/>
            <w:hideMark/>
          </w:tcPr>
          <w:p w14:paraId="29C8F676"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4    </w:t>
            </w:r>
          </w:p>
        </w:tc>
        <w:tc>
          <w:tcPr>
            <w:tcW w:w="851" w:type="dxa"/>
            <w:tcBorders>
              <w:top w:val="nil"/>
              <w:left w:val="nil"/>
              <w:bottom w:val="single" w:sz="4" w:space="0" w:color="auto"/>
              <w:right w:val="single" w:sz="4" w:space="0" w:color="auto"/>
            </w:tcBorders>
            <w:shd w:val="clear" w:color="auto" w:fill="auto"/>
            <w:noWrap/>
            <w:vAlign w:val="center"/>
            <w:hideMark/>
          </w:tcPr>
          <w:p w14:paraId="1DA3D04E"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    </w:t>
            </w:r>
          </w:p>
        </w:tc>
        <w:tc>
          <w:tcPr>
            <w:tcW w:w="1134" w:type="dxa"/>
            <w:tcBorders>
              <w:top w:val="nil"/>
              <w:left w:val="nil"/>
              <w:bottom w:val="single" w:sz="4" w:space="0" w:color="auto"/>
              <w:right w:val="single" w:sz="4" w:space="0" w:color="auto"/>
            </w:tcBorders>
            <w:shd w:val="clear" w:color="auto" w:fill="auto"/>
            <w:noWrap/>
            <w:vAlign w:val="center"/>
            <w:hideMark/>
          </w:tcPr>
          <w:p w14:paraId="307B0618"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232    </w:t>
            </w:r>
          </w:p>
        </w:tc>
      </w:tr>
      <w:tr w:rsidR="000711DF" w:rsidRPr="00C56539" w14:paraId="2E88FEC0" w14:textId="77777777" w:rsidTr="000711DF">
        <w:trPr>
          <w:trHeight w:val="810"/>
        </w:trPr>
        <w:tc>
          <w:tcPr>
            <w:tcW w:w="2410" w:type="dxa"/>
            <w:tcBorders>
              <w:top w:val="nil"/>
              <w:left w:val="single" w:sz="4" w:space="0" w:color="auto"/>
              <w:bottom w:val="single" w:sz="4" w:space="0" w:color="auto"/>
              <w:right w:val="single" w:sz="4" w:space="0" w:color="auto"/>
            </w:tcBorders>
            <w:shd w:val="clear" w:color="auto" w:fill="auto"/>
            <w:vAlign w:val="bottom"/>
            <w:hideMark/>
          </w:tcPr>
          <w:p w14:paraId="3FAB7882" w14:textId="77777777" w:rsidR="00BC27FE" w:rsidRPr="00C56539" w:rsidRDefault="00BC27FE" w:rsidP="00BC27FE">
            <w:pPr>
              <w:widowControl/>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35 Szociális gondozási és munkaerő-piaci szolgáltatási foglalkozások</w:t>
            </w:r>
          </w:p>
        </w:tc>
        <w:tc>
          <w:tcPr>
            <w:tcW w:w="852" w:type="dxa"/>
            <w:tcBorders>
              <w:top w:val="nil"/>
              <w:left w:val="nil"/>
              <w:bottom w:val="single" w:sz="4" w:space="0" w:color="auto"/>
              <w:right w:val="single" w:sz="4" w:space="0" w:color="auto"/>
            </w:tcBorders>
            <w:shd w:val="clear" w:color="auto" w:fill="auto"/>
            <w:noWrap/>
            <w:vAlign w:val="center"/>
            <w:hideMark/>
          </w:tcPr>
          <w:p w14:paraId="303AF037"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44    </w:t>
            </w:r>
          </w:p>
        </w:tc>
        <w:tc>
          <w:tcPr>
            <w:tcW w:w="992" w:type="dxa"/>
            <w:tcBorders>
              <w:top w:val="nil"/>
              <w:left w:val="nil"/>
              <w:bottom w:val="single" w:sz="4" w:space="0" w:color="auto"/>
              <w:right w:val="single" w:sz="4" w:space="0" w:color="auto"/>
            </w:tcBorders>
            <w:shd w:val="clear" w:color="auto" w:fill="auto"/>
            <w:noWrap/>
            <w:vAlign w:val="center"/>
            <w:hideMark/>
          </w:tcPr>
          <w:p w14:paraId="601E316A"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50    </w:t>
            </w:r>
          </w:p>
        </w:tc>
        <w:tc>
          <w:tcPr>
            <w:tcW w:w="850" w:type="dxa"/>
            <w:tcBorders>
              <w:top w:val="nil"/>
              <w:left w:val="nil"/>
              <w:bottom w:val="single" w:sz="4" w:space="0" w:color="auto"/>
              <w:right w:val="single" w:sz="4" w:space="0" w:color="auto"/>
            </w:tcBorders>
            <w:shd w:val="clear" w:color="auto" w:fill="auto"/>
            <w:noWrap/>
            <w:vAlign w:val="center"/>
            <w:hideMark/>
          </w:tcPr>
          <w:p w14:paraId="015A9BA2"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    </w:t>
            </w:r>
          </w:p>
        </w:tc>
        <w:tc>
          <w:tcPr>
            <w:tcW w:w="993" w:type="dxa"/>
            <w:tcBorders>
              <w:top w:val="nil"/>
              <w:left w:val="nil"/>
              <w:bottom w:val="single" w:sz="4" w:space="0" w:color="auto"/>
              <w:right w:val="single" w:sz="4" w:space="0" w:color="auto"/>
            </w:tcBorders>
            <w:shd w:val="clear" w:color="auto" w:fill="auto"/>
            <w:noWrap/>
            <w:vAlign w:val="center"/>
            <w:hideMark/>
          </w:tcPr>
          <w:p w14:paraId="0C114D74"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6    </w:t>
            </w:r>
          </w:p>
        </w:tc>
        <w:tc>
          <w:tcPr>
            <w:tcW w:w="992" w:type="dxa"/>
            <w:tcBorders>
              <w:top w:val="nil"/>
              <w:left w:val="nil"/>
              <w:bottom w:val="single" w:sz="4" w:space="0" w:color="auto"/>
              <w:right w:val="single" w:sz="4" w:space="0" w:color="auto"/>
            </w:tcBorders>
            <w:shd w:val="clear" w:color="auto" w:fill="auto"/>
            <w:noWrap/>
            <w:vAlign w:val="center"/>
            <w:hideMark/>
          </w:tcPr>
          <w:p w14:paraId="0ED50614"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5    </w:t>
            </w:r>
          </w:p>
        </w:tc>
        <w:tc>
          <w:tcPr>
            <w:tcW w:w="850" w:type="dxa"/>
            <w:tcBorders>
              <w:top w:val="nil"/>
              <w:left w:val="nil"/>
              <w:bottom w:val="single" w:sz="4" w:space="0" w:color="auto"/>
              <w:right w:val="single" w:sz="4" w:space="0" w:color="auto"/>
            </w:tcBorders>
            <w:shd w:val="clear" w:color="auto" w:fill="auto"/>
            <w:noWrap/>
            <w:vAlign w:val="center"/>
            <w:hideMark/>
          </w:tcPr>
          <w:p w14:paraId="1D56EF51"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    </w:t>
            </w:r>
          </w:p>
        </w:tc>
        <w:tc>
          <w:tcPr>
            <w:tcW w:w="851" w:type="dxa"/>
            <w:tcBorders>
              <w:top w:val="nil"/>
              <w:left w:val="nil"/>
              <w:bottom w:val="single" w:sz="4" w:space="0" w:color="auto"/>
              <w:right w:val="single" w:sz="4" w:space="0" w:color="auto"/>
            </w:tcBorders>
            <w:shd w:val="clear" w:color="auto" w:fill="auto"/>
            <w:noWrap/>
            <w:vAlign w:val="center"/>
            <w:hideMark/>
          </w:tcPr>
          <w:p w14:paraId="2B27C18B"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5    </w:t>
            </w:r>
          </w:p>
        </w:tc>
        <w:tc>
          <w:tcPr>
            <w:tcW w:w="1134" w:type="dxa"/>
            <w:tcBorders>
              <w:top w:val="nil"/>
              <w:left w:val="nil"/>
              <w:bottom w:val="single" w:sz="4" w:space="0" w:color="auto"/>
              <w:right w:val="single" w:sz="4" w:space="0" w:color="auto"/>
            </w:tcBorders>
            <w:shd w:val="clear" w:color="auto" w:fill="auto"/>
            <w:noWrap/>
            <w:vAlign w:val="center"/>
            <w:hideMark/>
          </w:tcPr>
          <w:p w14:paraId="2F38BBCA"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112    </w:t>
            </w:r>
          </w:p>
        </w:tc>
      </w:tr>
      <w:tr w:rsidR="000711DF" w:rsidRPr="00C56539" w14:paraId="02D1A5C9" w14:textId="77777777" w:rsidTr="000711DF">
        <w:trPr>
          <w:trHeight w:val="780"/>
        </w:trPr>
        <w:tc>
          <w:tcPr>
            <w:tcW w:w="2410" w:type="dxa"/>
            <w:tcBorders>
              <w:top w:val="nil"/>
              <w:left w:val="single" w:sz="4" w:space="0" w:color="auto"/>
              <w:bottom w:val="single" w:sz="4" w:space="0" w:color="auto"/>
              <w:right w:val="single" w:sz="4" w:space="0" w:color="auto"/>
            </w:tcBorders>
            <w:shd w:val="clear" w:color="auto" w:fill="auto"/>
            <w:vAlign w:val="bottom"/>
            <w:hideMark/>
          </w:tcPr>
          <w:p w14:paraId="58A1DD15" w14:textId="77777777" w:rsidR="00BC27FE" w:rsidRPr="00C56539" w:rsidRDefault="00BC27FE" w:rsidP="00BC27FE">
            <w:pPr>
              <w:widowControl/>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36 Üzleti jellegű szolgáltatások ügyintézői, hatósági ügyintézők, ügynökök</w:t>
            </w:r>
          </w:p>
        </w:tc>
        <w:tc>
          <w:tcPr>
            <w:tcW w:w="852" w:type="dxa"/>
            <w:tcBorders>
              <w:top w:val="nil"/>
              <w:left w:val="nil"/>
              <w:bottom w:val="single" w:sz="4" w:space="0" w:color="auto"/>
              <w:right w:val="single" w:sz="4" w:space="0" w:color="auto"/>
            </w:tcBorders>
            <w:shd w:val="clear" w:color="auto" w:fill="auto"/>
            <w:noWrap/>
            <w:vAlign w:val="center"/>
            <w:hideMark/>
          </w:tcPr>
          <w:p w14:paraId="54AB6234"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153    </w:t>
            </w:r>
          </w:p>
        </w:tc>
        <w:tc>
          <w:tcPr>
            <w:tcW w:w="992" w:type="dxa"/>
            <w:tcBorders>
              <w:top w:val="nil"/>
              <w:left w:val="nil"/>
              <w:bottom w:val="single" w:sz="4" w:space="0" w:color="auto"/>
              <w:right w:val="single" w:sz="4" w:space="0" w:color="auto"/>
            </w:tcBorders>
            <w:shd w:val="clear" w:color="auto" w:fill="auto"/>
            <w:noWrap/>
            <w:vAlign w:val="center"/>
            <w:hideMark/>
          </w:tcPr>
          <w:p w14:paraId="4DE358E1"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85    </w:t>
            </w:r>
          </w:p>
        </w:tc>
        <w:tc>
          <w:tcPr>
            <w:tcW w:w="850" w:type="dxa"/>
            <w:tcBorders>
              <w:top w:val="nil"/>
              <w:left w:val="nil"/>
              <w:bottom w:val="single" w:sz="4" w:space="0" w:color="auto"/>
              <w:right w:val="single" w:sz="4" w:space="0" w:color="auto"/>
            </w:tcBorders>
            <w:shd w:val="clear" w:color="auto" w:fill="auto"/>
            <w:noWrap/>
            <w:vAlign w:val="center"/>
            <w:hideMark/>
          </w:tcPr>
          <w:p w14:paraId="25D59079"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2    </w:t>
            </w:r>
          </w:p>
        </w:tc>
        <w:tc>
          <w:tcPr>
            <w:tcW w:w="993" w:type="dxa"/>
            <w:tcBorders>
              <w:top w:val="nil"/>
              <w:left w:val="nil"/>
              <w:bottom w:val="single" w:sz="4" w:space="0" w:color="auto"/>
              <w:right w:val="single" w:sz="4" w:space="0" w:color="auto"/>
            </w:tcBorders>
            <w:shd w:val="clear" w:color="auto" w:fill="auto"/>
            <w:noWrap/>
            <w:vAlign w:val="center"/>
            <w:hideMark/>
          </w:tcPr>
          <w:p w14:paraId="0D14388B"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20    </w:t>
            </w:r>
          </w:p>
        </w:tc>
        <w:tc>
          <w:tcPr>
            <w:tcW w:w="992" w:type="dxa"/>
            <w:tcBorders>
              <w:top w:val="nil"/>
              <w:left w:val="nil"/>
              <w:bottom w:val="single" w:sz="4" w:space="0" w:color="auto"/>
              <w:right w:val="single" w:sz="4" w:space="0" w:color="auto"/>
            </w:tcBorders>
            <w:shd w:val="clear" w:color="auto" w:fill="auto"/>
            <w:noWrap/>
            <w:vAlign w:val="center"/>
            <w:hideMark/>
          </w:tcPr>
          <w:p w14:paraId="5BC9E404"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14    </w:t>
            </w:r>
          </w:p>
        </w:tc>
        <w:tc>
          <w:tcPr>
            <w:tcW w:w="850" w:type="dxa"/>
            <w:tcBorders>
              <w:top w:val="nil"/>
              <w:left w:val="nil"/>
              <w:bottom w:val="single" w:sz="4" w:space="0" w:color="auto"/>
              <w:right w:val="single" w:sz="4" w:space="0" w:color="auto"/>
            </w:tcBorders>
            <w:shd w:val="clear" w:color="auto" w:fill="auto"/>
            <w:noWrap/>
            <w:vAlign w:val="center"/>
            <w:hideMark/>
          </w:tcPr>
          <w:p w14:paraId="6B3D5E25"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5    </w:t>
            </w:r>
          </w:p>
        </w:tc>
        <w:tc>
          <w:tcPr>
            <w:tcW w:w="851" w:type="dxa"/>
            <w:tcBorders>
              <w:top w:val="nil"/>
              <w:left w:val="nil"/>
              <w:bottom w:val="single" w:sz="4" w:space="0" w:color="auto"/>
              <w:right w:val="single" w:sz="4" w:space="0" w:color="auto"/>
            </w:tcBorders>
            <w:shd w:val="clear" w:color="auto" w:fill="auto"/>
            <w:noWrap/>
            <w:vAlign w:val="center"/>
            <w:hideMark/>
          </w:tcPr>
          <w:p w14:paraId="2C51927A"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    </w:t>
            </w:r>
          </w:p>
        </w:tc>
        <w:tc>
          <w:tcPr>
            <w:tcW w:w="1134" w:type="dxa"/>
            <w:tcBorders>
              <w:top w:val="nil"/>
              <w:left w:val="nil"/>
              <w:bottom w:val="single" w:sz="4" w:space="0" w:color="auto"/>
              <w:right w:val="single" w:sz="4" w:space="0" w:color="auto"/>
            </w:tcBorders>
            <w:shd w:val="clear" w:color="auto" w:fill="auto"/>
            <w:noWrap/>
            <w:vAlign w:val="center"/>
            <w:hideMark/>
          </w:tcPr>
          <w:p w14:paraId="506D0E7D"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280    </w:t>
            </w:r>
          </w:p>
        </w:tc>
      </w:tr>
      <w:tr w:rsidR="000711DF" w:rsidRPr="00C56539" w14:paraId="4E584608" w14:textId="77777777" w:rsidTr="000711DF">
        <w:trPr>
          <w:trHeight w:val="525"/>
        </w:trPr>
        <w:tc>
          <w:tcPr>
            <w:tcW w:w="2410" w:type="dxa"/>
            <w:tcBorders>
              <w:top w:val="nil"/>
              <w:left w:val="single" w:sz="4" w:space="0" w:color="auto"/>
              <w:bottom w:val="single" w:sz="4" w:space="0" w:color="auto"/>
              <w:right w:val="single" w:sz="4" w:space="0" w:color="auto"/>
            </w:tcBorders>
            <w:shd w:val="clear" w:color="auto" w:fill="auto"/>
            <w:vAlign w:val="bottom"/>
            <w:hideMark/>
          </w:tcPr>
          <w:p w14:paraId="3FD1B15D" w14:textId="77777777" w:rsidR="00BC27FE" w:rsidRPr="00C56539" w:rsidRDefault="00BC27FE" w:rsidP="00BC27FE">
            <w:pPr>
              <w:widowControl/>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37 Művészeti, kulturális, sport- és vallási foglalkozások</w:t>
            </w:r>
          </w:p>
        </w:tc>
        <w:tc>
          <w:tcPr>
            <w:tcW w:w="852" w:type="dxa"/>
            <w:tcBorders>
              <w:top w:val="nil"/>
              <w:left w:val="nil"/>
              <w:bottom w:val="single" w:sz="4" w:space="0" w:color="auto"/>
              <w:right w:val="single" w:sz="4" w:space="0" w:color="auto"/>
            </w:tcBorders>
            <w:shd w:val="clear" w:color="auto" w:fill="auto"/>
            <w:noWrap/>
            <w:vAlign w:val="center"/>
            <w:hideMark/>
          </w:tcPr>
          <w:p w14:paraId="6A8E101B"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2    </w:t>
            </w:r>
          </w:p>
        </w:tc>
        <w:tc>
          <w:tcPr>
            <w:tcW w:w="992" w:type="dxa"/>
            <w:tcBorders>
              <w:top w:val="nil"/>
              <w:left w:val="nil"/>
              <w:bottom w:val="single" w:sz="4" w:space="0" w:color="auto"/>
              <w:right w:val="single" w:sz="4" w:space="0" w:color="auto"/>
            </w:tcBorders>
            <w:shd w:val="clear" w:color="auto" w:fill="auto"/>
            <w:noWrap/>
            <w:vAlign w:val="center"/>
            <w:hideMark/>
          </w:tcPr>
          <w:p w14:paraId="670CCC0D"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3    </w:t>
            </w:r>
          </w:p>
        </w:tc>
        <w:tc>
          <w:tcPr>
            <w:tcW w:w="850" w:type="dxa"/>
            <w:tcBorders>
              <w:top w:val="nil"/>
              <w:left w:val="nil"/>
              <w:bottom w:val="single" w:sz="4" w:space="0" w:color="auto"/>
              <w:right w:val="single" w:sz="4" w:space="0" w:color="auto"/>
            </w:tcBorders>
            <w:shd w:val="clear" w:color="auto" w:fill="auto"/>
            <w:noWrap/>
            <w:vAlign w:val="center"/>
            <w:hideMark/>
          </w:tcPr>
          <w:p w14:paraId="70FCEC4E"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      </w:t>
            </w:r>
          </w:p>
        </w:tc>
        <w:tc>
          <w:tcPr>
            <w:tcW w:w="993" w:type="dxa"/>
            <w:tcBorders>
              <w:top w:val="nil"/>
              <w:left w:val="nil"/>
              <w:bottom w:val="single" w:sz="4" w:space="0" w:color="auto"/>
              <w:right w:val="single" w:sz="4" w:space="0" w:color="auto"/>
            </w:tcBorders>
            <w:shd w:val="clear" w:color="auto" w:fill="auto"/>
            <w:noWrap/>
            <w:vAlign w:val="center"/>
            <w:hideMark/>
          </w:tcPr>
          <w:p w14:paraId="32026785"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      </w:t>
            </w:r>
          </w:p>
        </w:tc>
        <w:tc>
          <w:tcPr>
            <w:tcW w:w="992" w:type="dxa"/>
            <w:tcBorders>
              <w:top w:val="nil"/>
              <w:left w:val="nil"/>
              <w:bottom w:val="single" w:sz="4" w:space="0" w:color="auto"/>
              <w:right w:val="single" w:sz="4" w:space="0" w:color="auto"/>
            </w:tcBorders>
            <w:shd w:val="clear" w:color="auto" w:fill="auto"/>
            <w:noWrap/>
            <w:vAlign w:val="center"/>
            <w:hideMark/>
          </w:tcPr>
          <w:p w14:paraId="214A2479"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5    </w:t>
            </w:r>
          </w:p>
        </w:tc>
        <w:tc>
          <w:tcPr>
            <w:tcW w:w="850" w:type="dxa"/>
            <w:tcBorders>
              <w:top w:val="nil"/>
              <w:left w:val="nil"/>
              <w:bottom w:val="single" w:sz="4" w:space="0" w:color="auto"/>
              <w:right w:val="single" w:sz="4" w:space="0" w:color="auto"/>
            </w:tcBorders>
            <w:shd w:val="clear" w:color="auto" w:fill="auto"/>
            <w:noWrap/>
            <w:vAlign w:val="center"/>
            <w:hideMark/>
          </w:tcPr>
          <w:p w14:paraId="3465F08D"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      </w:t>
            </w:r>
          </w:p>
        </w:tc>
        <w:tc>
          <w:tcPr>
            <w:tcW w:w="851" w:type="dxa"/>
            <w:tcBorders>
              <w:top w:val="nil"/>
              <w:left w:val="nil"/>
              <w:bottom w:val="single" w:sz="4" w:space="0" w:color="auto"/>
              <w:right w:val="single" w:sz="4" w:space="0" w:color="auto"/>
            </w:tcBorders>
            <w:shd w:val="clear" w:color="auto" w:fill="auto"/>
            <w:noWrap/>
            <w:vAlign w:val="center"/>
            <w:hideMark/>
          </w:tcPr>
          <w:p w14:paraId="45CA2CB6"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14:paraId="782213A3"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10    </w:t>
            </w:r>
          </w:p>
        </w:tc>
      </w:tr>
      <w:tr w:rsidR="000711DF" w:rsidRPr="00C56539" w14:paraId="7AFC7871" w14:textId="77777777" w:rsidTr="000711DF">
        <w:trPr>
          <w:trHeight w:val="525"/>
        </w:trPr>
        <w:tc>
          <w:tcPr>
            <w:tcW w:w="2410" w:type="dxa"/>
            <w:tcBorders>
              <w:top w:val="nil"/>
              <w:left w:val="single" w:sz="4" w:space="0" w:color="auto"/>
              <w:bottom w:val="single" w:sz="4" w:space="0" w:color="auto"/>
              <w:right w:val="single" w:sz="4" w:space="0" w:color="auto"/>
            </w:tcBorders>
            <w:shd w:val="clear" w:color="auto" w:fill="auto"/>
            <w:vAlign w:val="bottom"/>
            <w:hideMark/>
          </w:tcPr>
          <w:p w14:paraId="2B837773" w14:textId="77777777" w:rsidR="00BC27FE" w:rsidRPr="00C56539" w:rsidRDefault="00BC27FE" w:rsidP="00BC27FE">
            <w:pPr>
              <w:widowControl/>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39-41 Egyéb ügyintézők, irodai, ügyviteli foglalkozások</w:t>
            </w:r>
          </w:p>
        </w:tc>
        <w:tc>
          <w:tcPr>
            <w:tcW w:w="852" w:type="dxa"/>
            <w:tcBorders>
              <w:top w:val="nil"/>
              <w:left w:val="nil"/>
              <w:bottom w:val="single" w:sz="4" w:space="0" w:color="auto"/>
              <w:right w:val="single" w:sz="4" w:space="0" w:color="auto"/>
            </w:tcBorders>
            <w:shd w:val="clear" w:color="auto" w:fill="auto"/>
            <w:noWrap/>
            <w:vAlign w:val="center"/>
            <w:hideMark/>
          </w:tcPr>
          <w:p w14:paraId="6D8A48BF"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474    </w:t>
            </w:r>
          </w:p>
        </w:tc>
        <w:tc>
          <w:tcPr>
            <w:tcW w:w="992" w:type="dxa"/>
            <w:tcBorders>
              <w:top w:val="nil"/>
              <w:left w:val="nil"/>
              <w:bottom w:val="single" w:sz="4" w:space="0" w:color="auto"/>
              <w:right w:val="single" w:sz="4" w:space="0" w:color="auto"/>
            </w:tcBorders>
            <w:shd w:val="clear" w:color="auto" w:fill="auto"/>
            <w:noWrap/>
            <w:vAlign w:val="center"/>
            <w:hideMark/>
          </w:tcPr>
          <w:p w14:paraId="6D15BCA6"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146    </w:t>
            </w:r>
          </w:p>
        </w:tc>
        <w:tc>
          <w:tcPr>
            <w:tcW w:w="850" w:type="dxa"/>
            <w:tcBorders>
              <w:top w:val="nil"/>
              <w:left w:val="nil"/>
              <w:bottom w:val="single" w:sz="4" w:space="0" w:color="auto"/>
              <w:right w:val="single" w:sz="4" w:space="0" w:color="auto"/>
            </w:tcBorders>
            <w:shd w:val="clear" w:color="auto" w:fill="auto"/>
            <w:noWrap/>
            <w:vAlign w:val="center"/>
            <w:hideMark/>
          </w:tcPr>
          <w:p w14:paraId="75F3107B"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30    </w:t>
            </w:r>
          </w:p>
        </w:tc>
        <w:tc>
          <w:tcPr>
            <w:tcW w:w="993" w:type="dxa"/>
            <w:tcBorders>
              <w:top w:val="nil"/>
              <w:left w:val="nil"/>
              <w:bottom w:val="single" w:sz="4" w:space="0" w:color="auto"/>
              <w:right w:val="single" w:sz="4" w:space="0" w:color="auto"/>
            </w:tcBorders>
            <w:shd w:val="clear" w:color="auto" w:fill="auto"/>
            <w:noWrap/>
            <w:vAlign w:val="center"/>
            <w:hideMark/>
          </w:tcPr>
          <w:p w14:paraId="08CC3958"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30    </w:t>
            </w:r>
          </w:p>
        </w:tc>
        <w:tc>
          <w:tcPr>
            <w:tcW w:w="992" w:type="dxa"/>
            <w:tcBorders>
              <w:top w:val="nil"/>
              <w:left w:val="nil"/>
              <w:bottom w:val="single" w:sz="4" w:space="0" w:color="auto"/>
              <w:right w:val="single" w:sz="4" w:space="0" w:color="auto"/>
            </w:tcBorders>
            <w:shd w:val="clear" w:color="auto" w:fill="auto"/>
            <w:noWrap/>
            <w:vAlign w:val="center"/>
            <w:hideMark/>
          </w:tcPr>
          <w:p w14:paraId="1DC0A5C9"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89    </w:t>
            </w:r>
          </w:p>
        </w:tc>
        <w:tc>
          <w:tcPr>
            <w:tcW w:w="850" w:type="dxa"/>
            <w:tcBorders>
              <w:top w:val="nil"/>
              <w:left w:val="nil"/>
              <w:bottom w:val="single" w:sz="4" w:space="0" w:color="auto"/>
              <w:right w:val="single" w:sz="4" w:space="0" w:color="auto"/>
            </w:tcBorders>
            <w:shd w:val="clear" w:color="auto" w:fill="auto"/>
            <w:noWrap/>
            <w:vAlign w:val="center"/>
            <w:hideMark/>
          </w:tcPr>
          <w:p w14:paraId="02A4C812"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27    </w:t>
            </w:r>
          </w:p>
        </w:tc>
        <w:tc>
          <w:tcPr>
            <w:tcW w:w="851" w:type="dxa"/>
            <w:tcBorders>
              <w:top w:val="nil"/>
              <w:left w:val="nil"/>
              <w:bottom w:val="single" w:sz="4" w:space="0" w:color="auto"/>
              <w:right w:val="single" w:sz="4" w:space="0" w:color="auto"/>
            </w:tcBorders>
            <w:shd w:val="clear" w:color="auto" w:fill="auto"/>
            <w:noWrap/>
            <w:vAlign w:val="center"/>
            <w:hideMark/>
          </w:tcPr>
          <w:p w14:paraId="069C08EC"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30    </w:t>
            </w:r>
          </w:p>
        </w:tc>
        <w:tc>
          <w:tcPr>
            <w:tcW w:w="1134" w:type="dxa"/>
            <w:tcBorders>
              <w:top w:val="nil"/>
              <w:left w:val="nil"/>
              <w:bottom w:val="single" w:sz="4" w:space="0" w:color="auto"/>
              <w:right w:val="single" w:sz="4" w:space="0" w:color="auto"/>
            </w:tcBorders>
            <w:shd w:val="clear" w:color="auto" w:fill="auto"/>
            <w:noWrap/>
            <w:vAlign w:val="center"/>
            <w:hideMark/>
          </w:tcPr>
          <w:p w14:paraId="2B0F09EC"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826    </w:t>
            </w:r>
          </w:p>
        </w:tc>
      </w:tr>
      <w:tr w:rsidR="000711DF" w:rsidRPr="00C56539" w14:paraId="01B6FCDE" w14:textId="77777777" w:rsidTr="000711DF">
        <w:trPr>
          <w:trHeight w:val="660"/>
        </w:trPr>
        <w:tc>
          <w:tcPr>
            <w:tcW w:w="2410" w:type="dxa"/>
            <w:tcBorders>
              <w:top w:val="nil"/>
              <w:left w:val="single" w:sz="4" w:space="0" w:color="auto"/>
              <w:bottom w:val="single" w:sz="4" w:space="0" w:color="auto"/>
              <w:right w:val="single" w:sz="4" w:space="0" w:color="auto"/>
            </w:tcBorders>
            <w:shd w:val="clear" w:color="auto" w:fill="auto"/>
            <w:vAlign w:val="bottom"/>
            <w:hideMark/>
          </w:tcPr>
          <w:p w14:paraId="42A57036" w14:textId="77777777" w:rsidR="00BC27FE" w:rsidRPr="00C56539" w:rsidRDefault="00BC27FE" w:rsidP="00BC27FE">
            <w:pPr>
              <w:widowControl/>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42 Ügyfélkapcsolati foglalkozások</w:t>
            </w:r>
          </w:p>
        </w:tc>
        <w:tc>
          <w:tcPr>
            <w:tcW w:w="852" w:type="dxa"/>
            <w:tcBorders>
              <w:top w:val="nil"/>
              <w:left w:val="nil"/>
              <w:bottom w:val="single" w:sz="4" w:space="0" w:color="auto"/>
              <w:right w:val="single" w:sz="4" w:space="0" w:color="auto"/>
            </w:tcBorders>
            <w:shd w:val="clear" w:color="auto" w:fill="auto"/>
            <w:noWrap/>
            <w:vAlign w:val="center"/>
            <w:hideMark/>
          </w:tcPr>
          <w:p w14:paraId="5FCEB217"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101    </w:t>
            </w:r>
          </w:p>
        </w:tc>
        <w:tc>
          <w:tcPr>
            <w:tcW w:w="992" w:type="dxa"/>
            <w:tcBorders>
              <w:top w:val="nil"/>
              <w:left w:val="nil"/>
              <w:bottom w:val="single" w:sz="4" w:space="0" w:color="auto"/>
              <w:right w:val="single" w:sz="4" w:space="0" w:color="auto"/>
            </w:tcBorders>
            <w:shd w:val="clear" w:color="auto" w:fill="auto"/>
            <w:noWrap/>
            <w:vAlign w:val="center"/>
            <w:hideMark/>
          </w:tcPr>
          <w:p w14:paraId="1792FA78"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68    </w:t>
            </w:r>
          </w:p>
        </w:tc>
        <w:tc>
          <w:tcPr>
            <w:tcW w:w="850" w:type="dxa"/>
            <w:tcBorders>
              <w:top w:val="nil"/>
              <w:left w:val="nil"/>
              <w:bottom w:val="single" w:sz="4" w:space="0" w:color="auto"/>
              <w:right w:val="single" w:sz="4" w:space="0" w:color="auto"/>
            </w:tcBorders>
            <w:shd w:val="clear" w:color="auto" w:fill="auto"/>
            <w:noWrap/>
            <w:vAlign w:val="center"/>
            <w:hideMark/>
          </w:tcPr>
          <w:p w14:paraId="7C9F8676"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4    </w:t>
            </w:r>
          </w:p>
        </w:tc>
        <w:tc>
          <w:tcPr>
            <w:tcW w:w="993" w:type="dxa"/>
            <w:tcBorders>
              <w:top w:val="nil"/>
              <w:left w:val="nil"/>
              <w:bottom w:val="single" w:sz="4" w:space="0" w:color="auto"/>
              <w:right w:val="single" w:sz="4" w:space="0" w:color="auto"/>
            </w:tcBorders>
            <w:shd w:val="clear" w:color="auto" w:fill="auto"/>
            <w:noWrap/>
            <w:vAlign w:val="center"/>
            <w:hideMark/>
          </w:tcPr>
          <w:p w14:paraId="0EF657E7"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6    </w:t>
            </w:r>
          </w:p>
        </w:tc>
        <w:tc>
          <w:tcPr>
            <w:tcW w:w="992" w:type="dxa"/>
            <w:tcBorders>
              <w:top w:val="nil"/>
              <w:left w:val="nil"/>
              <w:bottom w:val="single" w:sz="4" w:space="0" w:color="auto"/>
              <w:right w:val="single" w:sz="4" w:space="0" w:color="auto"/>
            </w:tcBorders>
            <w:shd w:val="clear" w:color="auto" w:fill="auto"/>
            <w:noWrap/>
            <w:vAlign w:val="center"/>
            <w:hideMark/>
          </w:tcPr>
          <w:p w14:paraId="1B96F649"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49    </w:t>
            </w:r>
          </w:p>
        </w:tc>
        <w:tc>
          <w:tcPr>
            <w:tcW w:w="850" w:type="dxa"/>
            <w:tcBorders>
              <w:top w:val="nil"/>
              <w:left w:val="nil"/>
              <w:bottom w:val="single" w:sz="4" w:space="0" w:color="auto"/>
              <w:right w:val="single" w:sz="4" w:space="0" w:color="auto"/>
            </w:tcBorders>
            <w:shd w:val="clear" w:color="auto" w:fill="auto"/>
            <w:noWrap/>
            <w:vAlign w:val="center"/>
            <w:hideMark/>
          </w:tcPr>
          <w:p w14:paraId="09731F4C"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2    </w:t>
            </w:r>
          </w:p>
        </w:tc>
        <w:tc>
          <w:tcPr>
            <w:tcW w:w="851" w:type="dxa"/>
            <w:tcBorders>
              <w:top w:val="nil"/>
              <w:left w:val="nil"/>
              <w:bottom w:val="single" w:sz="4" w:space="0" w:color="auto"/>
              <w:right w:val="single" w:sz="4" w:space="0" w:color="auto"/>
            </w:tcBorders>
            <w:shd w:val="clear" w:color="auto" w:fill="auto"/>
            <w:noWrap/>
            <w:vAlign w:val="center"/>
            <w:hideMark/>
          </w:tcPr>
          <w:p w14:paraId="208452BF"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w:t>
            </w:r>
          </w:p>
        </w:tc>
        <w:tc>
          <w:tcPr>
            <w:tcW w:w="1134" w:type="dxa"/>
            <w:tcBorders>
              <w:top w:val="nil"/>
              <w:left w:val="nil"/>
              <w:bottom w:val="single" w:sz="4" w:space="0" w:color="auto"/>
              <w:right w:val="single" w:sz="4" w:space="0" w:color="auto"/>
            </w:tcBorders>
            <w:shd w:val="clear" w:color="auto" w:fill="auto"/>
            <w:noWrap/>
            <w:vAlign w:val="center"/>
            <w:hideMark/>
          </w:tcPr>
          <w:p w14:paraId="0F671C57"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230    </w:t>
            </w:r>
          </w:p>
        </w:tc>
      </w:tr>
      <w:tr w:rsidR="000711DF" w:rsidRPr="00C56539" w14:paraId="081FFC78" w14:textId="77777777" w:rsidTr="000711DF">
        <w:trPr>
          <w:trHeight w:val="525"/>
        </w:trPr>
        <w:tc>
          <w:tcPr>
            <w:tcW w:w="2410" w:type="dxa"/>
            <w:tcBorders>
              <w:top w:val="nil"/>
              <w:left w:val="single" w:sz="4" w:space="0" w:color="auto"/>
              <w:bottom w:val="single" w:sz="4" w:space="0" w:color="auto"/>
              <w:right w:val="single" w:sz="4" w:space="0" w:color="auto"/>
            </w:tcBorders>
            <w:shd w:val="clear" w:color="auto" w:fill="auto"/>
            <w:vAlign w:val="bottom"/>
            <w:hideMark/>
          </w:tcPr>
          <w:p w14:paraId="640F7A28" w14:textId="77777777" w:rsidR="00BC27FE" w:rsidRPr="00C56539" w:rsidRDefault="00BC27FE" w:rsidP="00BC27FE">
            <w:pPr>
              <w:widowControl/>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51 Kereskedelmi és vendéglátó-ipari foglalkozások</w:t>
            </w:r>
          </w:p>
        </w:tc>
        <w:tc>
          <w:tcPr>
            <w:tcW w:w="852" w:type="dxa"/>
            <w:tcBorders>
              <w:top w:val="nil"/>
              <w:left w:val="nil"/>
              <w:bottom w:val="single" w:sz="4" w:space="0" w:color="auto"/>
              <w:right w:val="single" w:sz="4" w:space="0" w:color="auto"/>
            </w:tcBorders>
            <w:shd w:val="clear" w:color="auto" w:fill="auto"/>
            <w:noWrap/>
            <w:vAlign w:val="center"/>
            <w:hideMark/>
          </w:tcPr>
          <w:p w14:paraId="40CE4280"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410    </w:t>
            </w:r>
          </w:p>
        </w:tc>
        <w:tc>
          <w:tcPr>
            <w:tcW w:w="992" w:type="dxa"/>
            <w:tcBorders>
              <w:top w:val="nil"/>
              <w:left w:val="nil"/>
              <w:bottom w:val="single" w:sz="4" w:space="0" w:color="auto"/>
              <w:right w:val="single" w:sz="4" w:space="0" w:color="auto"/>
            </w:tcBorders>
            <w:shd w:val="clear" w:color="auto" w:fill="auto"/>
            <w:noWrap/>
            <w:vAlign w:val="center"/>
            <w:hideMark/>
          </w:tcPr>
          <w:p w14:paraId="43D9FD8B"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383    </w:t>
            </w:r>
          </w:p>
        </w:tc>
        <w:tc>
          <w:tcPr>
            <w:tcW w:w="850" w:type="dxa"/>
            <w:tcBorders>
              <w:top w:val="nil"/>
              <w:left w:val="nil"/>
              <w:bottom w:val="single" w:sz="4" w:space="0" w:color="auto"/>
              <w:right w:val="single" w:sz="4" w:space="0" w:color="auto"/>
            </w:tcBorders>
            <w:shd w:val="clear" w:color="auto" w:fill="auto"/>
            <w:noWrap/>
            <w:vAlign w:val="center"/>
            <w:hideMark/>
          </w:tcPr>
          <w:p w14:paraId="1CE09D8E"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15    </w:t>
            </w:r>
          </w:p>
        </w:tc>
        <w:tc>
          <w:tcPr>
            <w:tcW w:w="993" w:type="dxa"/>
            <w:tcBorders>
              <w:top w:val="nil"/>
              <w:left w:val="nil"/>
              <w:bottom w:val="single" w:sz="4" w:space="0" w:color="auto"/>
              <w:right w:val="single" w:sz="4" w:space="0" w:color="auto"/>
            </w:tcBorders>
            <w:shd w:val="clear" w:color="auto" w:fill="auto"/>
            <w:noWrap/>
            <w:vAlign w:val="center"/>
            <w:hideMark/>
          </w:tcPr>
          <w:p w14:paraId="7009252D"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37    </w:t>
            </w:r>
          </w:p>
        </w:tc>
        <w:tc>
          <w:tcPr>
            <w:tcW w:w="992" w:type="dxa"/>
            <w:tcBorders>
              <w:top w:val="nil"/>
              <w:left w:val="nil"/>
              <w:bottom w:val="single" w:sz="4" w:space="0" w:color="auto"/>
              <w:right w:val="single" w:sz="4" w:space="0" w:color="auto"/>
            </w:tcBorders>
            <w:shd w:val="clear" w:color="auto" w:fill="auto"/>
            <w:noWrap/>
            <w:vAlign w:val="center"/>
            <w:hideMark/>
          </w:tcPr>
          <w:p w14:paraId="29E43253"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93    </w:t>
            </w:r>
          </w:p>
        </w:tc>
        <w:tc>
          <w:tcPr>
            <w:tcW w:w="850" w:type="dxa"/>
            <w:tcBorders>
              <w:top w:val="nil"/>
              <w:left w:val="nil"/>
              <w:bottom w:val="single" w:sz="4" w:space="0" w:color="auto"/>
              <w:right w:val="single" w:sz="4" w:space="0" w:color="auto"/>
            </w:tcBorders>
            <w:shd w:val="clear" w:color="auto" w:fill="auto"/>
            <w:noWrap/>
            <w:vAlign w:val="center"/>
            <w:hideMark/>
          </w:tcPr>
          <w:p w14:paraId="326B611C"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29    </w:t>
            </w:r>
          </w:p>
        </w:tc>
        <w:tc>
          <w:tcPr>
            <w:tcW w:w="851" w:type="dxa"/>
            <w:tcBorders>
              <w:top w:val="nil"/>
              <w:left w:val="nil"/>
              <w:bottom w:val="single" w:sz="4" w:space="0" w:color="auto"/>
              <w:right w:val="single" w:sz="4" w:space="0" w:color="auto"/>
            </w:tcBorders>
            <w:shd w:val="clear" w:color="auto" w:fill="auto"/>
            <w:noWrap/>
            <w:vAlign w:val="center"/>
            <w:hideMark/>
          </w:tcPr>
          <w:p w14:paraId="5C794989"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11    </w:t>
            </w:r>
          </w:p>
        </w:tc>
        <w:tc>
          <w:tcPr>
            <w:tcW w:w="1134" w:type="dxa"/>
            <w:tcBorders>
              <w:top w:val="nil"/>
              <w:left w:val="nil"/>
              <w:bottom w:val="single" w:sz="4" w:space="0" w:color="auto"/>
              <w:right w:val="single" w:sz="4" w:space="0" w:color="auto"/>
            </w:tcBorders>
            <w:shd w:val="clear" w:color="auto" w:fill="auto"/>
            <w:noWrap/>
            <w:vAlign w:val="center"/>
            <w:hideMark/>
          </w:tcPr>
          <w:p w14:paraId="3406E8DC"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978    </w:t>
            </w:r>
          </w:p>
        </w:tc>
      </w:tr>
      <w:tr w:rsidR="000711DF" w:rsidRPr="00C56539" w14:paraId="023DDACA" w14:textId="77777777" w:rsidTr="000711DF">
        <w:trPr>
          <w:trHeight w:val="300"/>
        </w:trPr>
        <w:tc>
          <w:tcPr>
            <w:tcW w:w="2410" w:type="dxa"/>
            <w:tcBorders>
              <w:top w:val="nil"/>
              <w:left w:val="single" w:sz="4" w:space="0" w:color="auto"/>
              <w:bottom w:val="single" w:sz="4" w:space="0" w:color="auto"/>
              <w:right w:val="single" w:sz="4" w:space="0" w:color="auto"/>
            </w:tcBorders>
            <w:shd w:val="clear" w:color="auto" w:fill="auto"/>
            <w:vAlign w:val="bottom"/>
            <w:hideMark/>
          </w:tcPr>
          <w:p w14:paraId="4E253214" w14:textId="77777777" w:rsidR="00BC27FE" w:rsidRPr="00C56539" w:rsidRDefault="00BC27FE" w:rsidP="00BC27FE">
            <w:pPr>
              <w:widowControl/>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52 Szolgáltatási foglalkozások</w:t>
            </w:r>
          </w:p>
        </w:tc>
        <w:tc>
          <w:tcPr>
            <w:tcW w:w="852" w:type="dxa"/>
            <w:tcBorders>
              <w:top w:val="nil"/>
              <w:left w:val="nil"/>
              <w:bottom w:val="single" w:sz="4" w:space="0" w:color="auto"/>
              <w:right w:val="single" w:sz="4" w:space="0" w:color="auto"/>
            </w:tcBorders>
            <w:shd w:val="clear" w:color="auto" w:fill="auto"/>
            <w:noWrap/>
            <w:vAlign w:val="center"/>
            <w:hideMark/>
          </w:tcPr>
          <w:p w14:paraId="03FF02BC"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256    </w:t>
            </w:r>
          </w:p>
        </w:tc>
        <w:tc>
          <w:tcPr>
            <w:tcW w:w="992" w:type="dxa"/>
            <w:tcBorders>
              <w:top w:val="nil"/>
              <w:left w:val="nil"/>
              <w:bottom w:val="single" w:sz="4" w:space="0" w:color="auto"/>
              <w:right w:val="single" w:sz="4" w:space="0" w:color="auto"/>
            </w:tcBorders>
            <w:shd w:val="clear" w:color="auto" w:fill="auto"/>
            <w:noWrap/>
            <w:vAlign w:val="center"/>
            <w:hideMark/>
          </w:tcPr>
          <w:p w14:paraId="69189520"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157    </w:t>
            </w:r>
          </w:p>
        </w:tc>
        <w:tc>
          <w:tcPr>
            <w:tcW w:w="850" w:type="dxa"/>
            <w:tcBorders>
              <w:top w:val="nil"/>
              <w:left w:val="nil"/>
              <w:bottom w:val="single" w:sz="4" w:space="0" w:color="auto"/>
              <w:right w:val="single" w:sz="4" w:space="0" w:color="auto"/>
            </w:tcBorders>
            <w:shd w:val="clear" w:color="auto" w:fill="auto"/>
            <w:noWrap/>
            <w:vAlign w:val="center"/>
            <w:hideMark/>
          </w:tcPr>
          <w:p w14:paraId="6F1DDA9E"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3    </w:t>
            </w:r>
          </w:p>
        </w:tc>
        <w:tc>
          <w:tcPr>
            <w:tcW w:w="993" w:type="dxa"/>
            <w:tcBorders>
              <w:top w:val="nil"/>
              <w:left w:val="nil"/>
              <w:bottom w:val="single" w:sz="4" w:space="0" w:color="auto"/>
              <w:right w:val="single" w:sz="4" w:space="0" w:color="auto"/>
            </w:tcBorders>
            <w:shd w:val="clear" w:color="auto" w:fill="auto"/>
            <w:noWrap/>
            <w:vAlign w:val="center"/>
            <w:hideMark/>
          </w:tcPr>
          <w:p w14:paraId="6758D21D"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10    </w:t>
            </w:r>
          </w:p>
        </w:tc>
        <w:tc>
          <w:tcPr>
            <w:tcW w:w="992" w:type="dxa"/>
            <w:tcBorders>
              <w:top w:val="nil"/>
              <w:left w:val="nil"/>
              <w:bottom w:val="single" w:sz="4" w:space="0" w:color="auto"/>
              <w:right w:val="single" w:sz="4" w:space="0" w:color="auto"/>
            </w:tcBorders>
            <w:shd w:val="clear" w:color="auto" w:fill="auto"/>
            <w:noWrap/>
            <w:vAlign w:val="center"/>
            <w:hideMark/>
          </w:tcPr>
          <w:p w14:paraId="55817FF8"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8    </w:t>
            </w:r>
          </w:p>
        </w:tc>
        <w:tc>
          <w:tcPr>
            <w:tcW w:w="850" w:type="dxa"/>
            <w:tcBorders>
              <w:top w:val="nil"/>
              <w:left w:val="nil"/>
              <w:bottom w:val="single" w:sz="4" w:space="0" w:color="auto"/>
              <w:right w:val="single" w:sz="4" w:space="0" w:color="auto"/>
            </w:tcBorders>
            <w:shd w:val="clear" w:color="auto" w:fill="auto"/>
            <w:noWrap/>
            <w:vAlign w:val="center"/>
            <w:hideMark/>
          </w:tcPr>
          <w:p w14:paraId="64173A56"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2    </w:t>
            </w:r>
          </w:p>
        </w:tc>
        <w:tc>
          <w:tcPr>
            <w:tcW w:w="851" w:type="dxa"/>
            <w:tcBorders>
              <w:top w:val="nil"/>
              <w:left w:val="nil"/>
              <w:bottom w:val="single" w:sz="4" w:space="0" w:color="auto"/>
              <w:right w:val="single" w:sz="4" w:space="0" w:color="auto"/>
            </w:tcBorders>
            <w:shd w:val="clear" w:color="auto" w:fill="auto"/>
            <w:noWrap/>
            <w:vAlign w:val="center"/>
            <w:hideMark/>
          </w:tcPr>
          <w:p w14:paraId="6A25EF00"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2    </w:t>
            </w:r>
          </w:p>
        </w:tc>
        <w:tc>
          <w:tcPr>
            <w:tcW w:w="1134" w:type="dxa"/>
            <w:tcBorders>
              <w:top w:val="nil"/>
              <w:left w:val="nil"/>
              <w:bottom w:val="single" w:sz="4" w:space="0" w:color="auto"/>
              <w:right w:val="single" w:sz="4" w:space="0" w:color="auto"/>
            </w:tcBorders>
            <w:shd w:val="clear" w:color="auto" w:fill="auto"/>
            <w:noWrap/>
            <w:vAlign w:val="center"/>
            <w:hideMark/>
          </w:tcPr>
          <w:p w14:paraId="4C4EB335"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438    </w:t>
            </w:r>
          </w:p>
        </w:tc>
      </w:tr>
      <w:tr w:rsidR="000711DF" w:rsidRPr="00C56539" w14:paraId="6736F5D8" w14:textId="77777777" w:rsidTr="000711DF">
        <w:trPr>
          <w:trHeight w:val="300"/>
        </w:trPr>
        <w:tc>
          <w:tcPr>
            <w:tcW w:w="2410" w:type="dxa"/>
            <w:tcBorders>
              <w:top w:val="nil"/>
              <w:left w:val="single" w:sz="4" w:space="0" w:color="auto"/>
              <w:bottom w:val="single" w:sz="4" w:space="0" w:color="auto"/>
              <w:right w:val="single" w:sz="4" w:space="0" w:color="auto"/>
            </w:tcBorders>
            <w:shd w:val="clear" w:color="auto" w:fill="auto"/>
            <w:vAlign w:val="bottom"/>
            <w:hideMark/>
          </w:tcPr>
          <w:p w14:paraId="19FF2564" w14:textId="77777777" w:rsidR="00BC27FE" w:rsidRPr="00C56539" w:rsidRDefault="00BC27FE" w:rsidP="00BC27FE">
            <w:pPr>
              <w:widowControl/>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61 Mezőgazdasági foglalkozások</w:t>
            </w:r>
          </w:p>
        </w:tc>
        <w:tc>
          <w:tcPr>
            <w:tcW w:w="852" w:type="dxa"/>
            <w:tcBorders>
              <w:top w:val="nil"/>
              <w:left w:val="nil"/>
              <w:bottom w:val="single" w:sz="4" w:space="0" w:color="auto"/>
              <w:right w:val="single" w:sz="4" w:space="0" w:color="auto"/>
            </w:tcBorders>
            <w:shd w:val="clear" w:color="auto" w:fill="auto"/>
            <w:noWrap/>
            <w:vAlign w:val="center"/>
            <w:hideMark/>
          </w:tcPr>
          <w:p w14:paraId="6C4A3509"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26    </w:t>
            </w:r>
          </w:p>
        </w:tc>
        <w:tc>
          <w:tcPr>
            <w:tcW w:w="992" w:type="dxa"/>
            <w:tcBorders>
              <w:top w:val="nil"/>
              <w:left w:val="nil"/>
              <w:bottom w:val="single" w:sz="4" w:space="0" w:color="auto"/>
              <w:right w:val="single" w:sz="4" w:space="0" w:color="auto"/>
            </w:tcBorders>
            <w:shd w:val="clear" w:color="auto" w:fill="auto"/>
            <w:noWrap/>
            <w:vAlign w:val="center"/>
            <w:hideMark/>
          </w:tcPr>
          <w:p w14:paraId="75E18497"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18    </w:t>
            </w:r>
          </w:p>
        </w:tc>
        <w:tc>
          <w:tcPr>
            <w:tcW w:w="850" w:type="dxa"/>
            <w:tcBorders>
              <w:top w:val="nil"/>
              <w:left w:val="nil"/>
              <w:bottom w:val="single" w:sz="4" w:space="0" w:color="auto"/>
              <w:right w:val="single" w:sz="4" w:space="0" w:color="auto"/>
            </w:tcBorders>
            <w:shd w:val="clear" w:color="auto" w:fill="auto"/>
            <w:noWrap/>
            <w:vAlign w:val="center"/>
            <w:hideMark/>
          </w:tcPr>
          <w:p w14:paraId="67A88B77"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2    </w:t>
            </w:r>
          </w:p>
        </w:tc>
        <w:tc>
          <w:tcPr>
            <w:tcW w:w="993" w:type="dxa"/>
            <w:tcBorders>
              <w:top w:val="nil"/>
              <w:left w:val="nil"/>
              <w:bottom w:val="single" w:sz="4" w:space="0" w:color="auto"/>
              <w:right w:val="single" w:sz="4" w:space="0" w:color="auto"/>
            </w:tcBorders>
            <w:shd w:val="clear" w:color="auto" w:fill="auto"/>
            <w:noWrap/>
            <w:vAlign w:val="center"/>
            <w:hideMark/>
          </w:tcPr>
          <w:p w14:paraId="47FB42C0"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9    </w:t>
            </w:r>
          </w:p>
        </w:tc>
        <w:tc>
          <w:tcPr>
            <w:tcW w:w="992" w:type="dxa"/>
            <w:tcBorders>
              <w:top w:val="nil"/>
              <w:left w:val="nil"/>
              <w:bottom w:val="single" w:sz="4" w:space="0" w:color="auto"/>
              <w:right w:val="single" w:sz="4" w:space="0" w:color="auto"/>
            </w:tcBorders>
            <w:shd w:val="clear" w:color="auto" w:fill="auto"/>
            <w:noWrap/>
            <w:vAlign w:val="center"/>
            <w:hideMark/>
          </w:tcPr>
          <w:p w14:paraId="0D3C9685"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16    </w:t>
            </w:r>
          </w:p>
        </w:tc>
        <w:tc>
          <w:tcPr>
            <w:tcW w:w="850" w:type="dxa"/>
            <w:tcBorders>
              <w:top w:val="nil"/>
              <w:left w:val="nil"/>
              <w:bottom w:val="single" w:sz="4" w:space="0" w:color="auto"/>
              <w:right w:val="single" w:sz="4" w:space="0" w:color="auto"/>
            </w:tcBorders>
            <w:shd w:val="clear" w:color="auto" w:fill="auto"/>
            <w:noWrap/>
            <w:vAlign w:val="center"/>
            <w:hideMark/>
          </w:tcPr>
          <w:p w14:paraId="68672CD4"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2    </w:t>
            </w:r>
          </w:p>
        </w:tc>
        <w:tc>
          <w:tcPr>
            <w:tcW w:w="851" w:type="dxa"/>
            <w:tcBorders>
              <w:top w:val="nil"/>
              <w:left w:val="nil"/>
              <w:bottom w:val="single" w:sz="4" w:space="0" w:color="auto"/>
              <w:right w:val="single" w:sz="4" w:space="0" w:color="auto"/>
            </w:tcBorders>
            <w:shd w:val="clear" w:color="auto" w:fill="auto"/>
            <w:noWrap/>
            <w:vAlign w:val="center"/>
            <w:hideMark/>
          </w:tcPr>
          <w:p w14:paraId="592FA9EA"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15    </w:t>
            </w:r>
          </w:p>
        </w:tc>
        <w:tc>
          <w:tcPr>
            <w:tcW w:w="1134" w:type="dxa"/>
            <w:tcBorders>
              <w:top w:val="nil"/>
              <w:left w:val="nil"/>
              <w:bottom w:val="single" w:sz="4" w:space="0" w:color="auto"/>
              <w:right w:val="single" w:sz="4" w:space="0" w:color="auto"/>
            </w:tcBorders>
            <w:shd w:val="clear" w:color="auto" w:fill="auto"/>
            <w:noWrap/>
            <w:vAlign w:val="center"/>
            <w:hideMark/>
          </w:tcPr>
          <w:p w14:paraId="14965B3D"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88    </w:t>
            </w:r>
          </w:p>
        </w:tc>
      </w:tr>
      <w:tr w:rsidR="000711DF" w:rsidRPr="00C56539" w14:paraId="5A9430F0" w14:textId="77777777" w:rsidTr="000711DF">
        <w:trPr>
          <w:trHeight w:val="780"/>
        </w:trPr>
        <w:tc>
          <w:tcPr>
            <w:tcW w:w="2410" w:type="dxa"/>
            <w:tcBorders>
              <w:top w:val="nil"/>
              <w:left w:val="single" w:sz="4" w:space="0" w:color="auto"/>
              <w:bottom w:val="single" w:sz="4" w:space="0" w:color="auto"/>
              <w:right w:val="single" w:sz="4" w:space="0" w:color="auto"/>
            </w:tcBorders>
            <w:shd w:val="clear" w:color="auto" w:fill="auto"/>
            <w:vAlign w:val="bottom"/>
            <w:hideMark/>
          </w:tcPr>
          <w:p w14:paraId="428252A2" w14:textId="77777777" w:rsidR="00BC27FE" w:rsidRPr="00C56539" w:rsidRDefault="00BC27FE" w:rsidP="00BC27FE">
            <w:pPr>
              <w:widowControl/>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62 Erdőgazdálkodási, vadgazdálkodási és halászati foglalkozások</w:t>
            </w:r>
          </w:p>
        </w:tc>
        <w:tc>
          <w:tcPr>
            <w:tcW w:w="852" w:type="dxa"/>
            <w:tcBorders>
              <w:top w:val="nil"/>
              <w:left w:val="nil"/>
              <w:bottom w:val="single" w:sz="4" w:space="0" w:color="auto"/>
              <w:right w:val="single" w:sz="4" w:space="0" w:color="auto"/>
            </w:tcBorders>
            <w:shd w:val="clear" w:color="auto" w:fill="auto"/>
            <w:noWrap/>
            <w:vAlign w:val="center"/>
            <w:hideMark/>
          </w:tcPr>
          <w:p w14:paraId="1CA8F1A9"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3    </w:t>
            </w:r>
          </w:p>
        </w:tc>
        <w:tc>
          <w:tcPr>
            <w:tcW w:w="992" w:type="dxa"/>
            <w:tcBorders>
              <w:top w:val="nil"/>
              <w:left w:val="nil"/>
              <w:bottom w:val="single" w:sz="4" w:space="0" w:color="auto"/>
              <w:right w:val="single" w:sz="4" w:space="0" w:color="auto"/>
            </w:tcBorders>
            <w:shd w:val="clear" w:color="auto" w:fill="auto"/>
            <w:noWrap/>
            <w:vAlign w:val="center"/>
            <w:hideMark/>
          </w:tcPr>
          <w:p w14:paraId="184BADF3"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15    </w:t>
            </w:r>
          </w:p>
        </w:tc>
        <w:tc>
          <w:tcPr>
            <w:tcW w:w="850" w:type="dxa"/>
            <w:tcBorders>
              <w:top w:val="nil"/>
              <w:left w:val="nil"/>
              <w:bottom w:val="single" w:sz="4" w:space="0" w:color="auto"/>
              <w:right w:val="single" w:sz="4" w:space="0" w:color="auto"/>
            </w:tcBorders>
            <w:shd w:val="clear" w:color="auto" w:fill="auto"/>
            <w:noWrap/>
            <w:vAlign w:val="center"/>
            <w:hideMark/>
          </w:tcPr>
          <w:p w14:paraId="2A5CF6AE"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      </w:t>
            </w:r>
          </w:p>
        </w:tc>
        <w:tc>
          <w:tcPr>
            <w:tcW w:w="993" w:type="dxa"/>
            <w:tcBorders>
              <w:top w:val="nil"/>
              <w:left w:val="nil"/>
              <w:bottom w:val="single" w:sz="4" w:space="0" w:color="auto"/>
              <w:right w:val="single" w:sz="4" w:space="0" w:color="auto"/>
            </w:tcBorders>
            <w:shd w:val="clear" w:color="auto" w:fill="auto"/>
            <w:noWrap/>
            <w:vAlign w:val="center"/>
            <w:hideMark/>
          </w:tcPr>
          <w:p w14:paraId="4B703BEA"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3    </w:t>
            </w:r>
          </w:p>
        </w:tc>
        <w:tc>
          <w:tcPr>
            <w:tcW w:w="992" w:type="dxa"/>
            <w:tcBorders>
              <w:top w:val="nil"/>
              <w:left w:val="nil"/>
              <w:bottom w:val="single" w:sz="4" w:space="0" w:color="auto"/>
              <w:right w:val="single" w:sz="4" w:space="0" w:color="auto"/>
            </w:tcBorders>
            <w:shd w:val="clear" w:color="auto" w:fill="auto"/>
            <w:noWrap/>
            <w:vAlign w:val="center"/>
            <w:hideMark/>
          </w:tcPr>
          <w:p w14:paraId="2BB75D85"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3    </w:t>
            </w:r>
          </w:p>
        </w:tc>
        <w:tc>
          <w:tcPr>
            <w:tcW w:w="850" w:type="dxa"/>
            <w:tcBorders>
              <w:top w:val="nil"/>
              <w:left w:val="nil"/>
              <w:bottom w:val="single" w:sz="4" w:space="0" w:color="auto"/>
              <w:right w:val="single" w:sz="4" w:space="0" w:color="auto"/>
            </w:tcBorders>
            <w:shd w:val="clear" w:color="auto" w:fill="auto"/>
            <w:noWrap/>
            <w:vAlign w:val="center"/>
            <w:hideMark/>
          </w:tcPr>
          <w:p w14:paraId="348B852B"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15    </w:t>
            </w:r>
          </w:p>
        </w:tc>
        <w:tc>
          <w:tcPr>
            <w:tcW w:w="851" w:type="dxa"/>
            <w:tcBorders>
              <w:top w:val="nil"/>
              <w:left w:val="nil"/>
              <w:bottom w:val="single" w:sz="4" w:space="0" w:color="auto"/>
              <w:right w:val="single" w:sz="4" w:space="0" w:color="auto"/>
            </w:tcBorders>
            <w:shd w:val="clear" w:color="auto" w:fill="auto"/>
            <w:noWrap/>
            <w:vAlign w:val="center"/>
            <w:hideMark/>
          </w:tcPr>
          <w:p w14:paraId="678091E5"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14:paraId="4A69DEC6"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39    </w:t>
            </w:r>
          </w:p>
        </w:tc>
      </w:tr>
      <w:tr w:rsidR="000711DF" w:rsidRPr="00C56539" w14:paraId="23A6AA7C" w14:textId="77777777" w:rsidTr="000711DF">
        <w:trPr>
          <w:trHeight w:val="300"/>
        </w:trPr>
        <w:tc>
          <w:tcPr>
            <w:tcW w:w="2410" w:type="dxa"/>
            <w:tcBorders>
              <w:top w:val="nil"/>
              <w:left w:val="single" w:sz="4" w:space="0" w:color="auto"/>
              <w:bottom w:val="single" w:sz="4" w:space="0" w:color="auto"/>
              <w:right w:val="single" w:sz="4" w:space="0" w:color="auto"/>
            </w:tcBorders>
            <w:shd w:val="clear" w:color="auto" w:fill="auto"/>
            <w:vAlign w:val="bottom"/>
            <w:hideMark/>
          </w:tcPr>
          <w:p w14:paraId="02264D52" w14:textId="77777777" w:rsidR="00BC27FE" w:rsidRPr="00C56539" w:rsidRDefault="00BC27FE" w:rsidP="00BC27FE">
            <w:pPr>
              <w:widowControl/>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71 Élelmiszer-ipari foglalkozások</w:t>
            </w:r>
          </w:p>
        </w:tc>
        <w:tc>
          <w:tcPr>
            <w:tcW w:w="852" w:type="dxa"/>
            <w:tcBorders>
              <w:top w:val="nil"/>
              <w:left w:val="nil"/>
              <w:bottom w:val="single" w:sz="4" w:space="0" w:color="auto"/>
              <w:right w:val="single" w:sz="4" w:space="0" w:color="auto"/>
            </w:tcBorders>
            <w:shd w:val="clear" w:color="auto" w:fill="auto"/>
            <w:noWrap/>
            <w:vAlign w:val="center"/>
            <w:hideMark/>
          </w:tcPr>
          <w:p w14:paraId="1270E602"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132    </w:t>
            </w:r>
          </w:p>
        </w:tc>
        <w:tc>
          <w:tcPr>
            <w:tcW w:w="992" w:type="dxa"/>
            <w:tcBorders>
              <w:top w:val="nil"/>
              <w:left w:val="nil"/>
              <w:bottom w:val="single" w:sz="4" w:space="0" w:color="auto"/>
              <w:right w:val="single" w:sz="4" w:space="0" w:color="auto"/>
            </w:tcBorders>
            <w:shd w:val="clear" w:color="auto" w:fill="auto"/>
            <w:noWrap/>
            <w:vAlign w:val="center"/>
            <w:hideMark/>
          </w:tcPr>
          <w:p w14:paraId="10349C72"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33    </w:t>
            </w:r>
          </w:p>
        </w:tc>
        <w:tc>
          <w:tcPr>
            <w:tcW w:w="850" w:type="dxa"/>
            <w:tcBorders>
              <w:top w:val="nil"/>
              <w:left w:val="nil"/>
              <w:bottom w:val="single" w:sz="4" w:space="0" w:color="auto"/>
              <w:right w:val="single" w:sz="4" w:space="0" w:color="auto"/>
            </w:tcBorders>
            <w:shd w:val="clear" w:color="auto" w:fill="auto"/>
            <w:noWrap/>
            <w:vAlign w:val="center"/>
            <w:hideMark/>
          </w:tcPr>
          <w:p w14:paraId="4D6270FE"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5    </w:t>
            </w:r>
          </w:p>
        </w:tc>
        <w:tc>
          <w:tcPr>
            <w:tcW w:w="993" w:type="dxa"/>
            <w:tcBorders>
              <w:top w:val="nil"/>
              <w:left w:val="nil"/>
              <w:bottom w:val="single" w:sz="4" w:space="0" w:color="auto"/>
              <w:right w:val="single" w:sz="4" w:space="0" w:color="auto"/>
            </w:tcBorders>
            <w:shd w:val="clear" w:color="auto" w:fill="auto"/>
            <w:noWrap/>
            <w:vAlign w:val="center"/>
            <w:hideMark/>
          </w:tcPr>
          <w:p w14:paraId="5495A739"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9    </w:t>
            </w:r>
          </w:p>
        </w:tc>
        <w:tc>
          <w:tcPr>
            <w:tcW w:w="992" w:type="dxa"/>
            <w:tcBorders>
              <w:top w:val="nil"/>
              <w:left w:val="nil"/>
              <w:bottom w:val="single" w:sz="4" w:space="0" w:color="auto"/>
              <w:right w:val="single" w:sz="4" w:space="0" w:color="auto"/>
            </w:tcBorders>
            <w:shd w:val="clear" w:color="auto" w:fill="auto"/>
            <w:noWrap/>
            <w:vAlign w:val="center"/>
            <w:hideMark/>
          </w:tcPr>
          <w:p w14:paraId="0C3D2594"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427    </w:t>
            </w:r>
          </w:p>
        </w:tc>
        <w:tc>
          <w:tcPr>
            <w:tcW w:w="850" w:type="dxa"/>
            <w:tcBorders>
              <w:top w:val="nil"/>
              <w:left w:val="nil"/>
              <w:bottom w:val="single" w:sz="4" w:space="0" w:color="auto"/>
              <w:right w:val="single" w:sz="4" w:space="0" w:color="auto"/>
            </w:tcBorders>
            <w:shd w:val="clear" w:color="auto" w:fill="auto"/>
            <w:noWrap/>
            <w:vAlign w:val="center"/>
            <w:hideMark/>
          </w:tcPr>
          <w:p w14:paraId="20D75983"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    </w:t>
            </w:r>
          </w:p>
        </w:tc>
        <w:tc>
          <w:tcPr>
            <w:tcW w:w="851" w:type="dxa"/>
            <w:tcBorders>
              <w:top w:val="nil"/>
              <w:left w:val="nil"/>
              <w:bottom w:val="single" w:sz="4" w:space="0" w:color="auto"/>
              <w:right w:val="single" w:sz="4" w:space="0" w:color="auto"/>
            </w:tcBorders>
            <w:shd w:val="clear" w:color="auto" w:fill="auto"/>
            <w:noWrap/>
            <w:vAlign w:val="center"/>
            <w:hideMark/>
          </w:tcPr>
          <w:p w14:paraId="0091B9A8"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10    </w:t>
            </w:r>
          </w:p>
        </w:tc>
        <w:tc>
          <w:tcPr>
            <w:tcW w:w="1134" w:type="dxa"/>
            <w:tcBorders>
              <w:top w:val="nil"/>
              <w:left w:val="nil"/>
              <w:bottom w:val="single" w:sz="4" w:space="0" w:color="auto"/>
              <w:right w:val="single" w:sz="4" w:space="0" w:color="auto"/>
            </w:tcBorders>
            <w:shd w:val="clear" w:color="auto" w:fill="auto"/>
            <w:noWrap/>
            <w:vAlign w:val="center"/>
            <w:hideMark/>
          </w:tcPr>
          <w:p w14:paraId="718C04F2"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617    </w:t>
            </w:r>
          </w:p>
        </w:tc>
      </w:tr>
      <w:tr w:rsidR="000711DF" w:rsidRPr="00C56539" w14:paraId="2FCE63A6" w14:textId="77777777" w:rsidTr="000711DF">
        <w:trPr>
          <w:trHeight w:val="300"/>
        </w:trPr>
        <w:tc>
          <w:tcPr>
            <w:tcW w:w="2410" w:type="dxa"/>
            <w:tcBorders>
              <w:top w:val="nil"/>
              <w:left w:val="single" w:sz="4" w:space="0" w:color="auto"/>
              <w:bottom w:val="single" w:sz="4" w:space="0" w:color="auto"/>
              <w:right w:val="single" w:sz="4" w:space="0" w:color="auto"/>
            </w:tcBorders>
            <w:shd w:val="clear" w:color="auto" w:fill="auto"/>
            <w:vAlign w:val="bottom"/>
            <w:hideMark/>
          </w:tcPr>
          <w:p w14:paraId="4BE70BB9" w14:textId="77777777" w:rsidR="00BC27FE" w:rsidRPr="00C56539" w:rsidRDefault="00BC27FE" w:rsidP="00BC27FE">
            <w:pPr>
              <w:widowControl/>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72 Könnyűipari foglalkozások</w:t>
            </w:r>
          </w:p>
        </w:tc>
        <w:tc>
          <w:tcPr>
            <w:tcW w:w="852" w:type="dxa"/>
            <w:tcBorders>
              <w:top w:val="nil"/>
              <w:left w:val="nil"/>
              <w:bottom w:val="single" w:sz="4" w:space="0" w:color="auto"/>
              <w:right w:val="single" w:sz="4" w:space="0" w:color="auto"/>
            </w:tcBorders>
            <w:shd w:val="clear" w:color="auto" w:fill="auto"/>
            <w:noWrap/>
            <w:vAlign w:val="center"/>
            <w:hideMark/>
          </w:tcPr>
          <w:p w14:paraId="79B98647"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72    </w:t>
            </w:r>
          </w:p>
        </w:tc>
        <w:tc>
          <w:tcPr>
            <w:tcW w:w="992" w:type="dxa"/>
            <w:tcBorders>
              <w:top w:val="nil"/>
              <w:left w:val="nil"/>
              <w:bottom w:val="single" w:sz="4" w:space="0" w:color="auto"/>
              <w:right w:val="single" w:sz="4" w:space="0" w:color="auto"/>
            </w:tcBorders>
            <w:shd w:val="clear" w:color="auto" w:fill="auto"/>
            <w:noWrap/>
            <w:vAlign w:val="center"/>
            <w:hideMark/>
          </w:tcPr>
          <w:p w14:paraId="5D615C55"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39    </w:t>
            </w:r>
          </w:p>
        </w:tc>
        <w:tc>
          <w:tcPr>
            <w:tcW w:w="850" w:type="dxa"/>
            <w:tcBorders>
              <w:top w:val="nil"/>
              <w:left w:val="nil"/>
              <w:bottom w:val="single" w:sz="4" w:space="0" w:color="auto"/>
              <w:right w:val="single" w:sz="4" w:space="0" w:color="auto"/>
            </w:tcBorders>
            <w:shd w:val="clear" w:color="auto" w:fill="auto"/>
            <w:noWrap/>
            <w:vAlign w:val="center"/>
            <w:hideMark/>
          </w:tcPr>
          <w:p w14:paraId="7B202389"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12    </w:t>
            </w:r>
          </w:p>
        </w:tc>
        <w:tc>
          <w:tcPr>
            <w:tcW w:w="993" w:type="dxa"/>
            <w:tcBorders>
              <w:top w:val="nil"/>
              <w:left w:val="nil"/>
              <w:bottom w:val="single" w:sz="4" w:space="0" w:color="auto"/>
              <w:right w:val="single" w:sz="4" w:space="0" w:color="auto"/>
            </w:tcBorders>
            <w:shd w:val="clear" w:color="auto" w:fill="auto"/>
            <w:noWrap/>
            <w:vAlign w:val="center"/>
            <w:hideMark/>
          </w:tcPr>
          <w:p w14:paraId="1B0025E0"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5    </w:t>
            </w:r>
          </w:p>
        </w:tc>
        <w:tc>
          <w:tcPr>
            <w:tcW w:w="992" w:type="dxa"/>
            <w:tcBorders>
              <w:top w:val="nil"/>
              <w:left w:val="nil"/>
              <w:bottom w:val="single" w:sz="4" w:space="0" w:color="auto"/>
              <w:right w:val="single" w:sz="4" w:space="0" w:color="auto"/>
            </w:tcBorders>
            <w:shd w:val="clear" w:color="auto" w:fill="auto"/>
            <w:noWrap/>
            <w:vAlign w:val="center"/>
            <w:hideMark/>
          </w:tcPr>
          <w:p w14:paraId="6FB9B373"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172    </w:t>
            </w:r>
          </w:p>
        </w:tc>
        <w:tc>
          <w:tcPr>
            <w:tcW w:w="850" w:type="dxa"/>
            <w:tcBorders>
              <w:top w:val="nil"/>
              <w:left w:val="nil"/>
              <w:bottom w:val="single" w:sz="4" w:space="0" w:color="auto"/>
              <w:right w:val="single" w:sz="4" w:space="0" w:color="auto"/>
            </w:tcBorders>
            <w:shd w:val="clear" w:color="auto" w:fill="auto"/>
            <w:noWrap/>
            <w:vAlign w:val="center"/>
            <w:hideMark/>
          </w:tcPr>
          <w:p w14:paraId="42264201"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7    </w:t>
            </w:r>
          </w:p>
        </w:tc>
        <w:tc>
          <w:tcPr>
            <w:tcW w:w="851" w:type="dxa"/>
            <w:tcBorders>
              <w:top w:val="nil"/>
              <w:left w:val="nil"/>
              <w:bottom w:val="single" w:sz="4" w:space="0" w:color="auto"/>
              <w:right w:val="single" w:sz="4" w:space="0" w:color="auto"/>
            </w:tcBorders>
            <w:shd w:val="clear" w:color="auto" w:fill="auto"/>
            <w:noWrap/>
            <w:vAlign w:val="center"/>
            <w:hideMark/>
          </w:tcPr>
          <w:p w14:paraId="50BF0AB0"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    </w:t>
            </w:r>
          </w:p>
        </w:tc>
        <w:tc>
          <w:tcPr>
            <w:tcW w:w="1134" w:type="dxa"/>
            <w:tcBorders>
              <w:top w:val="nil"/>
              <w:left w:val="nil"/>
              <w:bottom w:val="single" w:sz="4" w:space="0" w:color="auto"/>
              <w:right w:val="single" w:sz="4" w:space="0" w:color="auto"/>
            </w:tcBorders>
            <w:shd w:val="clear" w:color="auto" w:fill="auto"/>
            <w:noWrap/>
            <w:vAlign w:val="center"/>
            <w:hideMark/>
          </w:tcPr>
          <w:p w14:paraId="4C09D21C"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308    </w:t>
            </w:r>
          </w:p>
        </w:tc>
      </w:tr>
      <w:tr w:rsidR="000711DF" w:rsidRPr="00C56539" w14:paraId="6932B22F" w14:textId="77777777" w:rsidTr="000711DF">
        <w:trPr>
          <w:trHeight w:val="525"/>
        </w:trPr>
        <w:tc>
          <w:tcPr>
            <w:tcW w:w="2410" w:type="dxa"/>
            <w:tcBorders>
              <w:top w:val="nil"/>
              <w:left w:val="single" w:sz="4" w:space="0" w:color="auto"/>
              <w:bottom w:val="single" w:sz="4" w:space="0" w:color="auto"/>
              <w:right w:val="single" w:sz="4" w:space="0" w:color="auto"/>
            </w:tcBorders>
            <w:shd w:val="clear" w:color="auto" w:fill="auto"/>
            <w:vAlign w:val="bottom"/>
            <w:hideMark/>
          </w:tcPr>
          <w:p w14:paraId="1BD1AB3A" w14:textId="77777777" w:rsidR="00BC27FE" w:rsidRPr="00C56539" w:rsidRDefault="00BC27FE" w:rsidP="00BC27FE">
            <w:pPr>
              <w:widowControl/>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73 Fém- és villamosipari foglalkozások</w:t>
            </w:r>
          </w:p>
        </w:tc>
        <w:tc>
          <w:tcPr>
            <w:tcW w:w="852" w:type="dxa"/>
            <w:tcBorders>
              <w:top w:val="nil"/>
              <w:left w:val="nil"/>
              <w:bottom w:val="single" w:sz="4" w:space="0" w:color="auto"/>
              <w:right w:val="single" w:sz="4" w:space="0" w:color="auto"/>
            </w:tcBorders>
            <w:shd w:val="clear" w:color="auto" w:fill="auto"/>
            <w:noWrap/>
            <w:vAlign w:val="center"/>
            <w:hideMark/>
          </w:tcPr>
          <w:p w14:paraId="55A29454"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387    </w:t>
            </w:r>
          </w:p>
        </w:tc>
        <w:tc>
          <w:tcPr>
            <w:tcW w:w="992" w:type="dxa"/>
            <w:tcBorders>
              <w:top w:val="nil"/>
              <w:left w:val="nil"/>
              <w:bottom w:val="single" w:sz="4" w:space="0" w:color="auto"/>
              <w:right w:val="single" w:sz="4" w:space="0" w:color="auto"/>
            </w:tcBorders>
            <w:shd w:val="clear" w:color="auto" w:fill="auto"/>
            <w:noWrap/>
            <w:vAlign w:val="center"/>
            <w:hideMark/>
          </w:tcPr>
          <w:p w14:paraId="59214690"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179    </w:t>
            </w:r>
          </w:p>
        </w:tc>
        <w:tc>
          <w:tcPr>
            <w:tcW w:w="850" w:type="dxa"/>
            <w:tcBorders>
              <w:top w:val="nil"/>
              <w:left w:val="nil"/>
              <w:bottom w:val="single" w:sz="4" w:space="0" w:color="auto"/>
              <w:right w:val="single" w:sz="4" w:space="0" w:color="auto"/>
            </w:tcBorders>
            <w:shd w:val="clear" w:color="auto" w:fill="auto"/>
            <w:noWrap/>
            <w:vAlign w:val="center"/>
            <w:hideMark/>
          </w:tcPr>
          <w:p w14:paraId="6C9CD94D"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10    </w:t>
            </w:r>
          </w:p>
        </w:tc>
        <w:tc>
          <w:tcPr>
            <w:tcW w:w="993" w:type="dxa"/>
            <w:tcBorders>
              <w:top w:val="nil"/>
              <w:left w:val="nil"/>
              <w:bottom w:val="single" w:sz="4" w:space="0" w:color="auto"/>
              <w:right w:val="single" w:sz="4" w:space="0" w:color="auto"/>
            </w:tcBorders>
            <w:shd w:val="clear" w:color="auto" w:fill="auto"/>
            <w:noWrap/>
            <w:vAlign w:val="center"/>
            <w:hideMark/>
          </w:tcPr>
          <w:p w14:paraId="58495AC1"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39    </w:t>
            </w:r>
          </w:p>
        </w:tc>
        <w:tc>
          <w:tcPr>
            <w:tcW w:w="992" w:type="dxa"/>
            <w:tcBorders>
              <w:top w:val="nil"/>
              <w:left w:val="nil"/>
              <w:bottom w:val="single" w:sz="4" w:space="0" w:color="auto"/>
              <w:right w:val="single" w:sz="4" w:space="0" w:color="auto"/>
            </w:tcBorders>
            <w:shd w:val="clear" w:color="auto" w:fill="auto"/>
            <w:noWrap/>
            <w:vAlign w:val="center"/>
            <w:hideMark/>
          </w:tcPr>
          <w:p w14:paraId="112B7AA7"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177    </w:t>
            </w:r>
          </w:p>
        </w:tc>
        <w:tc>
          <w:tcPr>
            <w:tcW w:w="850" w:type="dxa"/>
            <w:tcBorders>
              <w:top w:val="nil"/>
              <w:left w:val="nil"/>
              <w:bottom w:val="single" w:sz="4" w:space="0" w:color="auto"/>
              <w:right w:val="single" w:sz="4" w:space="0" w:color="auto"/>
            </w:tcBorders>
            <w:shd w:val="clear" w:color="auto" w:fill="auto"/>
            <w:noWrap/>
            <w:vAlign w:val="center"/>
            <w:hideMark/>
          </w:tcPr>
          <w:p w14:paraId="4C0D18A8"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    </w:t>
            </w:r>
          </w:p>
        </w:tc>
        <w:tc>
          <w:tcPr>
            <w:tcW w:w="851" w:type="dxa"/>
            <w:tcBorders>
              <w:top w:val="nil"/>
              <w:left w:val="nil"/>
              <w:bottom w:val="single" w:sz="4" w:space="0" w:color="auto"/>
              <w:right w:val="single" w:sz="4" w:space="0" w:color="auto"/>
            </w:tcBorders>
            <w:shd w:val="clear" w:color="auto" w:fill="auto"/>
            <w:noWrap/>
            <w:vAlign w:val="center"/>
            <w:hideMark/>
          </w:tcPr>
          <w:p w14:paraId="2D77C384"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8    </w:t>
            </w:r>
          </w:p>
        </w:tc>
        <w:tc>
          <w:tcPr>
            <w:tcW w:w="1134" w:type="dxa"/>
            <w:tcBorders>
              <w:top w:val="nil"/>
              <w:left w:val="nil"/>
              <w:bottom w:val="single" w:sz="4" w:space="0" w:color="auto"/>
              <w:right w:val="single" w:sz="4" w:space="0" w:color="auto"/>
            </w:tcBorders>
            <w:shd w:val="clear" w:color="auto" w:fill="auto"/>
            <w:noWrap/>
            <w:vAlign w:val="center"/>
            <w:hideMark/>
          </w:tcPr>
          <w:p w14:paraId="66947AAA"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801    </w:t>
            </w:r>
          </w:p>
        </w:tc>
      </w:tr>
      <w:tr w:rsidR="000711DF" w:rsidRPr="00C56539" w14:paraId="0123DAA0" w14:textId="77777777" w:rsidTr="000711DF">
        <w:trPr>
          <w:trHeight w:val="300"/>
        </w:trPr>
        <w:tc>
          <w:tcPr>
            <w:tcW w:w="2410" w:type="dxa"/>
            <w:tcBorders>
              <w:top w:val="nil"/>
              <w:left w:val="single" w:sz="4" w:space="0" w:color="auto"/>
              <w:bottom w:val="single" w:sz="4" w:space="0" w:color="auto"/>
              <w:right w:val="single" w:sz="4" w:space="0" w:color="auto"/>
            </w:tcBorders>
            <w:shd w:val="clear" w:color="auto" w:fill="auto"/>
            <w:vAlign w:val="bottom"/>
            <w:hideMark/>
          </w:tcPr>
          <w:p w14:paraId="58EA9A87" w14:textId="77777777" w:rsidR="00BC27FE" w:rsidRPr="00C56539" w:rsidRDefault="00BC27FE" w:rsidP="00BC27FE">
            <w:pPr>
              <w:widowControl/>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75 Építőipari foglalkozások</w:t>
            </w:r>
          </w:p>
        </w:tc>
        <w:tc>
          <w:tcPr>
            <w:tcW w:w="852" w:type="dxa"/>
            <w:tcBorders>
              <w:top w:val="nil"/>
              <w:left w:val="nil"/>
              <w:bottom w:val="single" w:sz="4" w:space="0" w:color="auto"/>
              <w:right w:val="single" w:sz="4" w:space="0" w:color="auto"/>
            </w:tcBorders>
            <w:shd w:val="clear" w:color="auto" w:fill="auto"/>
            <w:noWrap/>
            <w:vAlign w:val="center"/>
            <w:hideMark/>
          </w:tcPr>
          <w:p w14:paraId="3B3704A2"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324    </w:t>
            </w:r>
          </w:p>
        </w:tc>
        <w:tc>
          <w:tcPr>
            <w:tcW w:w="992" w:type="dxa"/>
            <w:tcBorders>
              <w:top w:val="nil"/>
              <w:left w:val="nil"/>
              <w:bottom w:val="single" w:sz="4" w:space="0" w:color="auto"/>
              <w:right w:val="single" w:sz="4" w:space="0" w:color="auto"/>
            </w:tcBorders>
            <w:shd w:val="clear" w:color="auto" w:fill="auto"/>
            <w:noWrap/>
            <w:vAlign w:val="center"/>
            <w:hideMark/>
          </w:tcPr>
          <w:p w14:paraId="48B9A1A7"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130    </w:t>
            </w:r>
          </w:p>
        </w:tc>
        <w:tc>
          <w:tcPr>
            <w:tcW w:w="850" w:type="dxa"/>
            <w:tcBorders>
              <w:top w:val="nil"/>
              <w:left w:val="nil"/>
              <w:bottom w:val="single" w:sz="4" w:space="0" w:color="auto"/>
              <w:right w:val="single" w:sz="4" w:space="0" w:color="auto"/>
            </w:tcBorders>
            <w:shd w:val="clear" w:color="auto" w:fill="auto"/>
            <w:noWrap/>
            <w:vAlign w:val="center"/>
            <w:hideMark/>
          </w:tcPr>
          <w:p w14:paraId="147B659A"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19    </w:t>
            </w:r>
          </w:p>
        </w:tc>
        <w:tc>
          <w:tcPr>
            <w:tcW w:w="993" w:type="dxa"/>
            <w:tcBorders>
              <w:top w:val="nil"/>
              <w:left w:val="nil"/>
              <w:bottom w:val="single" w:sz="4" w:space="0" w:color="auto"/>
              <w:right w:val="single" w:sz="4" w:space="0" w:color="auto"/>
            </w:tcBorders>
            <w:shd w:val="clear" w:color="auto" w:fill="auto"/>
            <w:noWrap/>
            <w:vAlign w:val="center"/>
            <w:hideMark/>
          </w:tcPr>
          <w:p w14:paraId="5CF587EE"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36    </w:t>
            </w:r>
          </w:p>
        </w:tc>
        <w:tc>
          <w:tcPr>
            <w:tcW w:w="992" w:type="dxa"/>
            <w:tcBorders>
              <w:top w:val="nil"/>
              <w:left w:val="nil"/>
              <w:bottom w:val="single" w:sz="4" w:space="0" w:color="auto"/>
              <w:right w:val="single" w:sz="4" w:space="0" w:color="auto"/>
            </w:tcBorders>
            <w:shd w:val="clear" w:color="auto" w:fill="auto"/>
            <w:noWrap/>
            <w:vAlign w:val="center"/>
            <w:hideMark/>
          </w:tcPr>
          <w:p w14:paraId="526C9E23"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250    </w:t>
            </w:r>
          </w:p>
        </w:tc>
        <w:tc>
          <w:tcPr>
            <w:tcW w:w="850" w:type="dxa"/>
            <w:tcBorders>
              <w:top w:val="nil"/>
              <w:left w:val="nil"/>
              <w:bottom w:val="single" w:sz="4" w:space="0" w:color="auto"/>
              <w:right w:val="single" w:sz="4" w:space="0" w:color="auto"/>
            </w:tcBorders>
            <w:shd w:val="clear" w:color="auto" w:fill="auto"/>
            <w:noWrap/>
            <w:vAlign w:val="center"/>
            <w:hideMark/>
          </w:tcPr>
          <w:p w14:paraId="2BFB750A"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    </w:t>
            </w:r>
          </w:p>
        </w:tc>
        <w:tc>
          <w:tcPr>
            <w:tcW w:w="851" w:type="dxa"/>
            <w:tcBorders>
              <w:top w:val="nil"/>
              <w:left w:val="nil"/>
              <w:bottom w:val="single" w:sz="4" w:space="0" w:color="auto"/>
              <w:right w:val="single" w:sz="4" w:space="0" w:color="auto"/>
            </w:tcBorders>
            <w:shd w:val="clear" w:color="auto" w:fill="auto"/>
            <w:noWrap/>
            <w:vAlign w:val="center"/>
            <w:hideMark/>
          </w:tcPr>
          <w:p w14:paraId="68C5CFAE"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13    </w:t>
            </w:r>
          </w:p>
        </w:tc>
        <w:tc>
          <w:tcPr>
            <w:tcW w:w="1134" w:type="dxa"/>
            <w:tcBorders>
              <w:top w:val="nil"/>
              <w:left w:val="nil"/>
              <w:bottom w:val="single" w:sz="4" w:space="0" w:color="auto"/>
              <w:right w:val="single" w:sz="4" w:space="0" w:color="auto"/>
            </w:tcBorders>
            <w:shd w:val="clear" w:color="auto" w:fill="auto"/>
            <w:noWrap/>
            <w:vAlign w:val="center"/>
            <w:hideMark/>
          </w:tcPr>
          <w:p w14:paraId="07BD3841"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773    </w:t>
            </w:r>
          </w:p>
        </w:tc>
      </w:tr>
      <w:tr w:rsidR="000711DF" w:rsidRPr="00C56539" w14:paraId="4F3C0F19" w14:textId="77777777" w:rsidTr="000711DF">
        <w:trPr>
          <w:trHeight w:val="525"/>
        </w:trPr>
        <w:tc>
          <w:tcPr>
            <w:tcW w:w="2410" w:type="dxa"/>
            <w:tcBorders>
              <w:top w:val="nil"/>
              <w:left w:val="single" w:sz="4" w:space="0" w:color="auto"/>
              <w:bottom w:val="single" w:sz="4" w:space="0" w:color="auto"/>
              <w:right w:val="single" w:sz="4" w:space="0" w:color="auto"/>
            </w:tcBorders>
            <w:shd w:val="clear" w:color="auto" w:fill="auto"/>
            <w:vAlign w:val="bottom"/>
            <w:hideMark/>
          </w:tcPr>
          <w:p w14:paraId="5786EAC4" w14:textId="77777777" w:rsidR="00BC27FE" w:rsidRPr="00C56539" w:rsidRDefault="00BC27FE" w:rsidP="00BC27FE">
            <w:pPr>
              <w:widowControl/>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79 Egyéb ipari és építőipari foglalkozások</w:t>
            </w:r>
          </w:p>
        </w:tc>
        <w:tc>
          <w:tcPr>
            <w:tcW w:w="852" w:type="dxa"/>
            <w:tcBorders>
              <w:top w:val="nil"/>
              <w:left w:val="nil"/>
              <w:bottom w:val="single" w:sz="4" w:space="0" w:color="auto"/>
              <w:right w:val="single" w:sz="4" w:space="0" w:color="auto"/>
            </w:tcBorders>
            <w:shd w:val="clear" w:color="auto" w:fill="auto"/>
            <w:noWrap/>
            <w:vAlign w:val="center"/>
            <w:hideMark/>
          </w:tcPr>
          <w:p w14:paraId="6DE93559"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23    </w:t>
            </w:r>
          </w:p>
        </w:tc>
        <w:tc>
          <w:tcPr>
            <w:tcW w:w="992" w:type="dxa"/>
            <w:tcBorders>
              <w:top w:val="nil"/>
              <w:left w:val="nil"/>
              <w:bottom w:val="single" w:sz="4" w:space="0" w:color="auto"/>
              <w:right w:val="single" w:sz="4" w:space="0" w:color="auto"/>
            </w:tcBorders>
            <w:shd w:val="clear" w:color="auto" w:fill="auto"/>
            <w:noWrap/>
            <w:vAlign w:val="center"/>
            <w:hideMark/>
          </w:tcPr>
          <w:p w14:paraId="26B07BF6"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18    </w:t>
            </w:r>
          </w:p>
        </w:tc>
        <w:tc>
          <w:tcPr>
            <w:tcW w:w="850" w:type="dxa"/>
            <w:tcBorders>
              <w:top w:val="nil"/>
              <w:left w:val="nil"/>
              <w:bottom w:val="single" w:sz="4" w:space="0" w:color="auto"/>
              <w:right w:val="single" w:sz="4" w:space="0" w:color="auto"/>
            </w:tcBorders>
            <w:shd w:val="clear" w:color="auto" w:fill="auto"/>
            <w:noWrap/>
            <w:vAlign w:val="center"/>
            <w:hideMark/>
          </w:tcPr>
          <w:p w14:paraId="5B90641B"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9    </w:t>
            </w:r>
          </w:p>
        </w:tc>
        <w:tc>
          <w:tcPr>
            <w:tcW w:w="993" w:type="dxa"/>
            <w:tcBorders>
              <w:top w:val="nil"/>
              <w:left w:val="nil"/>
              <w:bottom w:val="single" w:sz="4" w:space="0" w:color="auto"/>
              <w:right w:val="single" w:sz="4" w:space="0" w:color="auto"/>
            </w:tcBorders>
            <w:shd w:val="clear" w:color="auto" w:fill="auto"/>
            <w:noWrap/>
            <w:vAlign w:val="center"/>
            <w:hideMark/>
          </w:tcPr>
          <w:p w14:paraId="4D5D548C"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    </w:t>
            </w:r>
          </w:p>
        </w:tc>
        <w:tc>
          <w:tcPr>
            <w:tcW w:w="992" w:type="dxa"/>
            <w:tcBorders>
              <w:top w:val="nil"/>
              <w:left w:val="nil"/>
              <w:bottom w:val="single" w:sz="4" w:space="0" w:color="auto"/>
              <w:right w:val="single" w:sz="4" w:space="0" w:color="auto"/>
            </w:tcBorders>
            <w:shd w:val="clear" w:color="auto" w:fill="auto"/>
            <w:noWrap/>
            <w:vAlign w:val="center"/>
            <w:hideMark/>
          </w:tcPr>
          <w:p w14:paraId="1081588D"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3    </w:t>
            </w:r>
          </w:p>
        </w:tc>
        <w:tc>
          <w:tcPr>
            <w:tcW w:w="850" w:type="dxa"/>
            <w:tcBorders>
              <w:top w:val="nil"/>
              <w:left w:val="nil"/>
              <w:bottom w:val="single" w:sz="4" w:space="0" w:color="auto"/>
              <w:right w:val="single" w:sz="4" w:space="0" w:color="auto"/>
            </w:tcBorders>
            <w:shd w:val="clear" w:color="auto" w:fill="auto"/>
            <w:noWrap/>
            <w:vAlign w:val="center"/>
            <w:hideMark/>
          </w:tcPr>
          <w:p w14:paraId="4D2EDCF5"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    </w:t>
            </w:r>
          </w:p>
        </w:tc>
        <w:tc>
          <w:tcPr>
            <w:tcW w:w="851" w:type="dxa"/>
            <w:tcBorders>
              <w:top w:val="nil"/>
              <w:left w:val="nil"/>
              <w:bottom w:val="single" w:sz="4" w:space="0" w:color="auto"/>
              <w:right w:val="single" w:sz="4" w:space="0" w:color="auto"/>
            </w:tcBorders>
            <w:shd w:val="clear" w:color="auto" w:fill="auto"/>
            <w:noWrap/>
            <w:vAlign w:val="center"/>
            <w:hideMark/>
          </w:tcPr>
          <w:p w14:paraId="19DF84A3"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    </w:t>
            </w:r>
          </w:p>
        </w:tc>
        <w:tc>
          <w:tcPr>
            <w:tcW w:w="1134" w:type="dxa"/>
            <w:tcBorders>
              <w:top w:val="nil"/>
              <w:left w:val="nil"/>
              <w:bottom w:val="single" w:sz="4" w:space="0" w:color="auto"/>
              <w:right w:val="single" w:sz="4" w:space="0" w:color="auto"/>
            </w:tcBorders>
            <w:shd w:val="clear" w:color="auto" w:fill="auto"/>
            <w:noWrap/>
            <w:vAlign w:val="center"/>
            <w:hideMark/>
          </w:tcPr>
          <w:p w14:paraId="2EF02EB1"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56    </w:t>
            </w:r>
          </w:p>
        </w:tc>
      </w:tr>
      <w:tr w:rsidR="000711DF" w:rsidRPr="00C56539" w14:paraId="651E2D3A" w14:textId="77777777" w:rsidTr="000711DF">
        <w:trPr>
          <w:trHeight w:val="300"/>
        </w:trPr>
        <w:tc>
          <w:tcPr>
            <w:tcW w:w="2410" w:type="dxa"/>
            <w:tcBorders>
              <w:top w:val="nil"/>
              <w:left w:val="single" w:sz="4" w:space="0" w:color="auto"/>
              <w:bottom w:val="single" w:sz="4" w:space="0" w:color="auto"/>
              <w:right w:val="single" w:sz="4" w:space="0" w:color="auto"/>
            </w:tcBorders>
            <w:shd w:val="clear" w:color="auto" w:fill="auto"/>
            <w:vAlign w:val="bottom"/>
            <w:hideMark/>
          </w:tcPr>
          <w:p w14:paraId="4E1C00E8" w14:textId="77777777" w:rsidR="00BC27FE" w:rsidRPr="00C56539" w:rsidRDefault="00BC27FE" w:rsidP="00BC27FE">
            <w:pPr>
              <w:widowControl/>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81 Feldolgozóipari gépek kezelői</w:t>
            </w:r>
          </w:p>
        </w:tc>
        <w:tc>
          <w:tcPr>
            <w:tcW w:w="852" w:type="dxa"/>
            <w:tcBorders>
              <w:top w:val="nil"/>
              <w:left w:val="nil"/>
              <w:bottom w:val="single" w:sz="4" w:space="0" w:color="auto"/>
              <w:right w:val="single" w:sz="4" w:space="0" w:color="auto"/>
            </w:tcBorders>
            <w:shd w:val="clear" w:color="auto" w:fill="auto"/>
            <w:noWrap/>
            <w:vAlign w:val="center"/>
            <w:hideMark/>
          </w:tcPr>
          <w:p w14:paraId="235BA16B"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159    </w:t>
            </w:r>
          </w:p>
        </w:tc>
        <w:tc>
          <w:tcPr>
            <w:tcW w:w="992" w:type="dxa"/>
            <w:tcBorders>
              <w:top w:val="nil"/>
              <w:left w:val="nil"/>
              <w:bottom w:val="single" w:sz="4" w:space="0" w:color="auto"/>
              <w:right w:val="single" w:sz="4" w:space="0" w:color="auto"/>
            </w:tcBorders>
            <w:shd w:val="clear" w:color="auto" w:fill="auto"/>
            <w:noWrap/>
            <w:vAlign w:val="center"/>
            <w:hideMark/>
          </w:tcPr>
          <w:p w14:paraId="0D4C573F"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62    </w:t>
            </w:r>
          </w:p>
        </w:tc>
        <w:tc>
          <w:tcPr>
            <w:tcW w:w="850" w:type="dxa"/>
            <w:tcBorders>
              <w:top w:val="nil"/>
              <w:left w:val="nil"/>
              <w:bottom w:val="single" w:sz="4" w:space="0" w:color="auto"/>
              <w:right w:val="single" w:sz="4" w:space="0" w:color="auto"/>
            </w:tcBorders>
            <w:shd w:val="clear" w:color="auto" w:fill="auto"/>
            <w:noWrap/>
            <w:vAlign w:val="center"/>
            <w:hideMark/>
          </w:tcPr>
          <w:p w14:paraId="44BBC967"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5    </w:t>
            </w:r>
          </w:p>
        </w:tc>
        <w:tc>
          <w:tcPr>
            <w:tcW w:w="993" w:type="dxa"/>
            <w:tcBorders>
              <w:top w:val="nil"/>
              <w:left w:val="nil"/>
              <w:bottom w:val="single" w:sz="4" w:space="0" w:color="auto"/>
              <w:right w:val="single" w:sz="4" w:space="0" w:color="auto"/>
            </w:tcBorders>
            <w:shd w:val="clear" w:color="auto" w:fill="auto"/>
            <w:noWrap/>
            <w:vAlign w:val="center"/>
            <w:hideMark/>
          </w:tcPr>
          <w:p w14:paraId="732A5320"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16    </w:t>
            </w:r>
          </w:p>
        </w:tc>
        <w:tc>
          <w:tcPr>
            <w:tcW w:w="992" w:type="dxa"/>
            <w:tcBorders>
              <w:top w:val="nil"/>
              <w:left w:val="nil"/>
              <w:bottom w:val="single" w:sz="4" w:space="0" w:color="auto"/>
              <w:right w:val="single" w:sz="4" w:space="0" w:color="auto"/>
            </w:tcBorders>
            <w:shd w:val="clear" w:color="auto" w:fill="auto"/>
            <w:noWrap/>
            <w:vAlign w:val="center"/>
            <w:hideMark/>
          </w:tcPr>
          <w:p w14:paraId="39C3E33E"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620    </w:t>
            </w:r>
          </w:p>
        </w:tc>
        <w:tc>
          <w:tcPr>
            <w:tcW w:w="850" w:type="dxa"/>
            <w:tcBorders>
              <w:top w:val="nil"/>
              <w:left w:val="nil"/>
              <w:bottom w:val="single" w:sz="4" w:space="0" w:color="auto"/>
              <w:right w:val="single" w:sz="4" w:space="0" w:color="auto"/>
            </w:tcBorders>
            <w:shd w:val="clear" w:color="auto" w:fill="auto"/>
            <w:noWrap/>
            <w:vAlign w:val="center"/>
            <w:hideMark/>
          </w:tcPr>
          <w:p w14:paraId="2AF19BAA"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      </w:t>
            </w:r>
          </w:p>
        </w:tc>
        <w:tc>
          <w:tcPr>
            <w:tcW w:w="851" w:type="dxa"/>
            <w:tcBorders>
              <w:top w:val="nil"/>
              <w:left w:val="nil"/>
              <w:bottom w:val="single" w:sz="4" w:space="0" w:color="auto"/>
              <w:right w:val="single" w:sz="4" w:space="0" w:color="auto"/>
            </w:tcBorders>
            <w:shd w:val="clear" w:color="auto" w:fill="auto"/>
            <w:noWrap/>
            <w:vAlign w:val="center"/>
            <w:hideMark/>
          </w:tcPr>
          <w:p w14:paraId="11ED8FF1"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5    </w:t>
            </w:r>
          </w:p>
        </w:tc>
        <w:tc>
          <w:tcPr>
            <w:tcW w:w="1134" w:type="dxa"/>
            <w:tcBorders>
              <w:top w:val="nil"/>
              <w:left w:val="nil"/>
              <w:bottom w:val="single" w:sz="4" w:space="0" w:color="auto"/>
              <w:right w:val="single" w:sz="4" w:space="0" w:color="auto"/>
            </w:tcBorders>
            <w:shd w:val="clear" w:color="auto" w:fill="auto"/>
            <w:noWrap/>
            <w:vAlign w:val="center"/>
            <w:hideMark/>
          </w:tcPr>
          <w:p w14:paraId="61B7D974"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867    </w:t>
            </w:r>
          </w:p>
        </w:tc>
      </w:tr>
      <w:tr w:rsidR="000711DF" w:rsidRPr="00C56539" w14:paraId="23553682" w14:textId="77777777" w:rsidTr="000711DF">
        <w:trPr>
          <w:trHeight w:val="300"/>
        </w:trPr>
        <w:tc>
          <w:tcPr>
            <w:tcW w:w="2410" w:type="dxa"/>
            <w:tcBorders>
              <w:top w:val="nil"/>
              <w:left w:val="single" w:sz="4" w:space="0" w:color="auto"/>
              <w:bottom w:val="single" w:sz="4" w:space="0" w:color="auto"/>
              <w:right w:val="single" w:sz="4" w:space="0" w:color="auto"/>
            </w:tcBorders>
            <w:shd w:val="clear" w:color="auto" w:fill="auto"/>
            <w:vAlign w:val="bottom"/>
            <w:hideMark/>
          </w:tcPr>
          <w:p w14:paraId="51B9EE19" w14:textId="77777777" w:rsidR="00BC27FE" w:rsidRPr="00C56539" w:rsidRDefault="00BC27FE" w:rsidP="00BC27FE">
            <w:pPr>
              <w:widowControl/>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82 Összeszerelők</w:t>
            </w:r>
          </w:p>
        </w:tc>
        <w:tc>
          <w:tcPr>
            <w:tcW w:w="852" w:type="dxa"/>
            <w:tcBorders>
              <w:top w:val="nil"/>
              <w:left w:val="nil"/>
              <w:bottom w:val="single" w:sz="4" w:space="0" w:color="auto"/>
              <w:right w:val="single" w:sz="4" w:space="0" w:color="auto"/>
            </w:tcBorders>
            <w:shd w:val="clear" w:color="auto" w:fill="auto"/>
            <w:noWrap/>
            <w:vAlign w:val="center"/>
            <w:hideMark/>
          </w:tcPr>
          <w:p w14:paraId="64F021BA"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285    </w:t>
            </w:r>
          </w:p>
        </w:tc>
        <w:tc>
          <w:tcPr>
            <w:tcW w:w="992" w:type="dxa"/>
            <w:tcBorders>
              <w:top w:val="nil"/>
              <w:left w:val="nil"/>
              <w:bottom w:val="single" w:sz="4" w:space="0" w:color="auto"/>
              <w:right w:val="single" w:sz="4" w:space="0" w:color="auto"/>
            </w:tcBorders>
            <w:shd w:val="clear" w:color="auto" w:fill="auto"/>
            <w:noWrap/>
            <w:vAlign w:val="center"/>
            <w:hideMark/>
          </w:tcPr>
          <w:p w14:paraId="6B4AC4F1"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226    </w:t>
            </w:r>
          </w:p>
        </w:tc>
        <w:tc>
          <w:tcPr>
            <w:tcW w:w="850" w:type="dxa"/>
            <w:tcBorders>
              <w:top w:val="nil"/>
              <w:left w:val="nil"/>
              <w:bottom w:val="single" w:sz="4" w:space="0" w:color="auto"/>
              <w:right w:val="single" w:sz="4" w:space="0" w:color="auto"/>
            </w:tcBorders>
            <w:shd w:val="clear" w:color="auto" w:fill="auto"/>
            <w:noWrap/>
            <w:vAlign w:val="center"/>
            <w:hideMark/>
          </w:tcPr>
          <w:p w14:paraId="2E7252BB"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      </w:t>
            </w:r>
          </w:p>
        </w:tc>
        <w:tc>
          <w:tcPr>
            <w:tcW w:w="993" w:type="dxa"/>
            <w:tcBorders>
              <w:top w:val="nil"/>
              <w:left w:val="nil"/>
              <w:bottom w:val="single" w:sz="4" w:space="0" w:color="auto"/>
              <w:right w:val="single" w:sz="4" w:space="0" w:color="auto"/>
            </w:tcBorders>
            <w:shd w:val="clear" w:color="auto" w:fill="auto"/>
            <w:noWrap/>
            <w:vAlign w:val="center"/>
            <w:hideMark/>
          </w:tcPr>
          <w:p w14:paraId="72DC891A"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109    </w:t>
            </w:r>
          </w:p>
        </w:tc>
        <w:tc>
          <w:tcPr>
            <w:tcW w:w="992" w:type="dxa"/>
            <w:tcBorders>
              <w:top w:val="nil"/>
              <w:left w:val="nil"/>
              <w:bottom w:val="single" w:sz="4" w:space="0" w:color="auto"/>
              <w:right w:val="single" w:sz="4" w:space="0" w:color="auto"/>
            </w:tcBorders>
            <w:shd w:val="clear" w:color="auto" w:fill="auto"/>
            <w:noWrap/>
            <w:vAlign w:val="center"/>
            <w:hideMark/>
          </w:tcPr>
          <w:p w14:paraId="11849AFE"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1 341    </w:t>
            </w:r>
          </w:p>
        </w:tc>
        <w:tc>
          <w:tcPr>
            <w:tcW w:w="850" w:type="dxa"/>
            <w:tcBorders>
              <w:top w:val="nil"/>
              <w:left w:val="nil"/>
              <w:bottom w:val="single" w:sz="4" w:space="0" w:color="auto"/>
              <w:right w:val="single" w:sz="4" w:space="0" w:color="auto"/>
            </w:tcBorders>
            <w:shd w:val="clear" w:color="auto" w:fill="auto"/>
            <w:noWrap/>
            <w:vAlign w:val="center"/>
            <w:hideMark/>
          </w:tcPr>
          <w:p w14:paraId="273AAF28"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      </w:t>
            </w:r>
          </w:p>
        </w:tc>
        <w:tc>
          <w:tcPr>
            <w:tcW w:w="851" w:type="dxa"/>
            <w:tcBorders>
              <w:top w:val="nil"/>
              <w:left w:val="nil"/>
              <w:bottom w:val="single" w:sz="4" w:space="0" w:color="auto"/>
              <w:right w:val="single" w:sz="4" w:space="0" w:color="auto"/>
            </w:tcBorders>
            <w:shd w:val="clear" w:color="auto" w:fill="auto"/>
            <w:noWrap/>
            <w:vAlign w:val="center"/>
            <w:hideMark/>
          </w:tcPr>
          <w:p w14:paraId="115E63CE"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4    </w:t>
            </w:r>
          </w:p>
        </w:tc>
        <w:tc>
          <w:tcPr>
            <w:tcW w:w="1134" w:type="dxa"/>
            <w:tcBorders>
              <w:top w:val="nil"/>
              <w:left w:val="nil"/>
              <w:bottom w:val="single" w:sz="4" w:space="0" w:color="auto"/>
              <w:right w:val="single" w:sz="4" w:space="0" w:color="auto"/>
            </w:tcBorders>
            <w:shd w:val="clear" w:color="auto" w:fill="auto"/>
            <w:noWrap/>
            <w:vAlign w:val="center"/>
            <w:hideMark/>
          </w:tcPr>
          <w:p w14:paraId="6D279A3E" w14:textId="0FC114AB"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1 965    </w:t>
            </w:r>
          </w:p>
        </w:tc>
      </w:tr>
      <w:tr w:rsidR="000711DF" w:rsidRPr="00C56539" w14:paraId="068C13DE" w14:textId="77777777" w:rsidTr="000711DF">
        <w:trPr>
          <w:trHeight w:val="300"/>
        </w:trPr>
        <w:tc>
          <w:tcPr>
            <w:tcW w:w="2410" w:type="dxa"/>
            <w:tcBorders>
              <w:top w:val="nil"/>
              <w:left w:val="single" w:sz="4" w:space="0" w:color="auto"/>
              <w:bottom w:val="single" w:sz="4" w:space="0" w:color="auto"/>
              <w:right w:val="single" w:sz="4" w:space="0" w:color="auto"/>
            </w:tcBorders>
            <w:shd w:val="clear" w:color="auto" w:fill="auto"/>
            <w:vAlign w:val="bottom"/>
            <w:hideMark/>
          </w:tcPr>
          <w:p w14:paraId="1718E7FB" w14:textId="77777777" w:rsidR="00BC27FE" w:rsidRPr="00C56539" w:rsidRDefault="00BC27FE" w:rsidP="00BC27FE">
            <w:pPr>
              <w:widowControl/>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83 Helyhez kötött gépek kezelői</w:t>
            </w:r>
          </w:p>
        </w:tc>
        <w:tc>
          <w:tcPr>
            <w:tcW w:w="852" w:type="dxa"/>
            <w:tcBorders>
              <w:top w:val="nil"/>
              <w:left w:val="nil"/>
              <w:bottom w:val="single" w:sz="4" w:space="0" w:color="auto"/>
              <w:right w:val="single" w:sz="4" w:space="0" w:color="auto"/>
            </w:tcBorders>
            <w:shd w:val="clear" w:color="auto" w:fill="auto"/>
            <w:noWrap/>
            <w:vAlign w:val="center"/>
            <w:hideMark/>
          </w:tcPr>
          <w:p w14:paraId="318837FD"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48    </w:t>
            </w:r>
          </w:p>
        </w:tc>
        <w:tc>
          <w:tcPr>
            <w:tcW w:w="992" w:type="dxa"/>
            <w:tcBorders>
              <w:top w:val="nil"/>
              <w:left w:val="nil"/>
              <w:bottom w:val="single" w:sz="4" w:space="0" w:color="auto"/>
              <w:right w:val="single" w:sz="4" w:space="0" w:color="auto"/>
            </w:tcBorders>
            <w:shd w:val="clear" w:color="auto" w:fill="auto"/>
            <w:noWrap/>
            <w:vAlign w:val="center"/>
            <w:hideMark/>
          </w:tcPr>
          <w:p w14:paraId="51D8BA67"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85    </w:t>
            </w:r>
          </w:p>
        </w:tc>
        <w:tc>
          <w:tcPr>
            <w:tcW w:w="850" w:type="dxa"/>
            <w:tcBorders>
              <w:top w:val="nil"/>
              <w:left w:val="nil"/>
              <w:bottom w:val="single" w:sz="4" w:space="0" w:color="auto"/>
              <w:right w:val="single" w:sz="4" w:space="0" w:color="auto"/>
            </w:tcBorders>
            <w:shd w:val="clear" w:color="auto" w:fill="auto"/>
            <w:noWrap/>
            <w:vAlign w:val="center"/>
            <w:hideMark/>
          </w:tcPr>
          <w:p w14:paraId="0273E4ED"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      </w:t>
            </w:r>
          </w:p>
        </w:tc>
        <w:tc>
          <w:tcPr>
            <w:tcW w:w="993" w:type="dxa"/>
            <w:tcBorders>
              <w:top w:val="nil"/>
              <w:left w:val="nil"/>
              <w:bottom w:val="single" w:sz="4" w:space="0" w:color="auto"/>
              <w:right w:val="single" w:sz="4" w:space="0" w:color="auto"/>
            </w:tcBorders>
            <w:shd w:val="clear" w:color="auto" w:fill="auto"/>
            <w:noWrap/>
            <w:vAlign w:val="center"/>
            <w:hideMark/>
          </w:tcPr>
          <w:p w14:paraId="332213F7"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19    </w:t>
            </w:r>
          </w:p>
        </w:tc>
        <w:tc>
          <w:tcPr>
            <w:tcW w:w="992" w:type="dxa"/>
            <w:tcBorders>
              <w:top w:val="nil"/>
              <w:left w:val="nil"/>
              <w:bottom w:val="single" w:sz="4" w:space="0" w:color="auto"/>
              <w:right w:val="single" w:sz="4" w:space="0" w:color="auto"/>
            </w:tcBorders>
            <w:shd w:val="clear" w:color="auto" w:fill="auto"/>
            <w:noWrap/>
            <w:vAlign w:val="center"/>
            <w:hideMark/>
          </w:tcPr>
          <w:p w14:paraId="3D64C998"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179    </w:t>
            </w:r>
          </w:p>
        </w:tc>
        <w:tc>
          <w:tcPr>
            <w:tcW w:w="850" w:type="dxa"/>
            <w:tcBorders>
              <w:top w:val="nil"/>
              <w:left w:val="nil"/>
              <w:bottom w:val="single" w:sz="4" w:space="0" w:color="auto"/>
              <w:right w:val="single" w:sz="4" w:space="0" w:color="auto"/>
            </w:tcBorders>
            <w:shd w:val="clear" w:color="auto" w:fill="auto"/>
            <w:noWrap/>
            <w:vAlign w:val="center"/>
            <w:hideMark/>
          </w:tcPr>
          <w:p w14:paraId="5E96950C"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      </w:t>
            </w:r>
          </w:p>
        </w:tc>
        <w:tc>
          <w:tcPr>
            <w:tcW w:w="851" w:type="dxa"/>
            <w:tcBorders>
              <w:top w:val="nil"/>
              <w:left w:val="nil"/>
              <w:bottom w:val="single" w:sz="4" w:space="0" w:color="auto"/>
              <w:right w:val="single" w:sz="4" w:space="0" w:color="auto"/>
            </w:tcBorders>
            <w:shd w:val="clear" w:color="auto" w:fill="auto"/>
            <w:noWrap/>
            <w:vAlign w:val="center"/>
            <w:hideMark/>
          </w:tcPr>
          <w:p w14:paraId="51E0DC7A"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14:paraId="3A771C79"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331    </w:t>
            </w:r>
          </w:p>
        </w:tc>
      </w:tr>
      <w:tr w:rsidR="000711DF" w:rsidRPr="00C56539" w14:paraId="52F81614" w14:textId="77777777" w:rsidTr="000711DF">
        <w:trPr>
          <w:trHeight w:val="525"/>
        </w:trPr>
        <w:tc>
          <w:tcPr>
            <w:tcW w:w="2410" w:type="dxa"/>
            <w:tcBorders>
              <w:top w:val="nil"/>
              <w:left w:val="single" w:sz="4" w:space="0" w:color="auto"/>
              <w:bottom w:val="single" w:sz="4" w:space="0" w:color="auto"/>
              <w:right w:val="single" w:sz="4" w:space="0" w:color="auto"/>
            </w:tcBorders>
            <w:shd w:val="clear" w:color="auto" w:fill="auto"/>
            <w:vAlign w:val="bottom"/>
            <w:hideMark/>
          </w:tcPr>
          <w:p w14:paraId="46E2F12F" w14:textId="77777777" w:rsidR="00BC27FE" w:rsidRPr="00C56539" w:rsidRDefault="00BC27FE" w:rsidP="00BC27FE">
            <w:pPr>
              <w:widowControl/>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84 Járművezetők és mobil gépek kezelői</w:t>
            </w:r>
          </w:p>
        </w:tc>
        <w:tc>
          <w:tcPr>
            <w:tcW w:w="852" w:type="dxa"/>
            <w:tcBorders>
              <w:top w:val="nil"/>
              <w:left w:val="nil"/>
              <w:bottom w:val="single" w:sz="4" w:space="0" w:color="auto"/>
              <w:right w:val="single" w:sz="4" w:space="0" w:color="auto"/>
            </w:tcBorders>
            <w:shd w:val="clear" w:color="auto" w:fill="auto"/>
            <w:noWrap/>
            <w:vAlign w:val="center"/>
            <w:hideMark/>
          </w:tcPr>
          <w:p w14:paraId="0B4B6122"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390    </w:t>
            </w:r>
          </w:p>
        </w:tc>
        <w:tc>
          <w:tcPr>
            <w:tcW w:w="992" w:type="dxa"/>
            <w:tcBorders>
              <w:top w:val="nil"/>
              <w:left w:val="nil"/>
              <w:bottom w:val="single" w:sz="4" w:space="0" w:color="auto"/>
              <w:right w:val="single" w:sz="4" w:space="0" w:color="auto"/>
            </w:tcBorders>
            <w:shd w:val="clear" w:color="auto" w:fill="auto"/>
            <w:noWrap/>
            <w:vAlign w:val="center"/>
            <w:hideMark/>
          </w:tcPr>
          <w:p w14:paraId="65DA0CA6"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101    </w:t>
            </w:r>
          </w:p>
        </w:tc>
        <w:tc>
          <w:tcPr>
            <w:tcW w:w="850" w:type="dxa"/>
            <w:tcBorders>
              <w:top w:val="nil"/>
              <w:left w:val="nil"/>
              <w:bottom w:val="single" w:sz="4" w:space="0" w:color="auto"/>
              <w:right w:val="single" w:sz="4" w:space="0" w:color="auto"/>
            </w:tcBorders>
            <w:shd w:val="clear" w:color="auto" w:fill="auto"/>
            <w:noWrap/>
            <w:vAlign w:val="center"/>
            <w:hideMark/>
          </w:tcPr>
          <w:p w14:paraId="79241817"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16    </w:t>
            </w:r>
          </w:p>
        </w:tc>
        <w:tc>
          <w:tcPr>
            <w:tcW w:w="993" w:type="dxa"/>
            <w:tcBorders>
              <w:top w:val="nil"/>
              <w:left w:val="nil"/>
              <w:bottom w:val="single" w:sz="4" w:space="0" w:color="auto"/>
              <w:right w:val="single" w:sz="4" w:space="0" w:color="auto"/>
            </w:tcBorders>
            <w:shd w:val="clear" w:color="auto" w:fill="auto"/>
            <w:noWrap/>
            <w:vAlign w:val="center"/>
            <w:hideMark/>
          </w:tcPr>
          <w:p w14:paraId="78BD17BF"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27    </w:t>
            </w:r>
          </w:p>
        </w:tc>
        <w:tc>
          <w:tcPr>
            <w:tcW w:w="992" w:type="dxa"/>
            <w:tcBorders>
              <w:top w:val="nil"/>
              <w:left w:val="nil"/>
              <w:bottom w:val="single" w:sz="4" w:space="0" w:color="auto"/>
              <w:right w:val="single" w:sz="4" w:space="0" w:color="auto"/>
            </w:tcBorders>
            <w:shd w:val="clear" w:color="auto" w:fill="auto"/>
            <w:noWrap/>
            <w:vAlign w:val="center"/>
            <w:hideMark/>
          </w:tcPr>
          <w:p w14:paraId="09450216"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386    </w:t>
            </w:r>
          </w:p>
        </w:tc>
        <w:tc>
          <w:tcPr>
            <w:tcW w:w="850" w:type="dxa"/>
            <w:tcBorders>
              <w:top w:val="nil"/>
              <w:left w:val="nil"/>
              <w:bottom w:val="single" w:sz="4" w:space="0" w:color="auto"/>
              <w:right w:val="single" w:sz="4" w:space="0" w:color="auto"/>
            </w:tcBorders>
            <w:shd w:val="clear" w:color="auto" w:fill="auto"/>
            <w:noWrap/>
            <w:vAlign w:val="center"/>
            <w:hideMark/>
          </w:tcPr>
          <w:p w14:paraId="376DB7AC"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10    </w:t>
            </w:r>
          </w:p>
        </w:tc>
        <w:tc>
          <w:tcPr>
            <w:tcW w:w="851" w:type="dxa"/>
            <w:tcBorders>
              <w:top w:val="nil"/>
              <w:left w:val="nil"/>
              <w:bottom w:val="single" w:sz="4" w:space="0" w:color="auto"/>
              <w:right w:val="single" w:sz="4" w:space="0" w:color="auto"/>
            </w:tcBorders>
            <w:shd w:val="clear" w:color="auto" w:fill="auto"/>
            <w:noWrap/>
            <w:vAlign w:val="center"/>
            <w:hideMark/>
          </w:tcPr>
          <w:p w14:paraId="072C0560"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4    </w:t>
            </w:r>
          </w:p>
        </w:tc>
        <w:tc>
          <w:tcPr>
            <w:tcW w:w="1134" w:type="dxa"/>
            <w:tcBorders>
              <w:top w:val="nil"/>
              <w:left w:val="nil"/>
              <w:bottom w:val="single" w:sz="4" w:space="0" w:color="auto"/>
              <w:right w:val="single" w:sz="4" w:space="0" w:color="auto"/>
            </w:tcBorders>
            <w:shd w:val="clear" w:color="auto" w:fill="auto"/>
            <w:noWrap/>
            <w:vAlign w:val="center"/>
            <w:hideMark/>
          </w:tcPr>
          <w:p w14:paraId="3ED6D6B8"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934    </w:t>
            </w:r>
          </w:p>
        </w:tc>
      </w:tr>
      <w:tr w:rsidR="000711DF" w:rsidRPr="00C56539" w14:paraId="16627AF7" w14:textId="77777777" w:rsidTr="000711DF">
        <w:trPr>
          <w:trHeight w:val="525"/>
        </w:trPr>
        <w:tc>
          <w:tcPr>
            <w:tcW w:w="2410" w:type="dxa"/>
            <w:tcBorders>
              <w:top w:val="nil"/>
              <w:left w:val="single" w:sz="4" w:space="0" w:color="auto"/>
              <w:bottom w:val="single" w:sz="4" w:space="0" w:color="auto"/>
              <w:right w:val="single" w:sz="4" w:space="0" w:color="auto"/>
            </w:tcBorders>
            <w:shd w:val="clear" w:color="auto" w:fill="auto"/>
            <w:vAlign w:val="bottom"/>
            <w:hideMark/>
          </w:tcPr>
          <w:p w14:paraId="1273D0D0" w14:textId="77777777" w:rsidR="00BC27FE" w:rsidRPr="00C56539" w:rsidRDefault="00BC27FE" w:rsidP="00BC27FE">
            <w:pPr>
              <w:widowControl/>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91 Takarítók és hasonló jellegű egyszerű foglalkozások</w:t>
            </w:r>
          </w:p>
        </w:tc>
        <w:tc>
          <w:tcPr>
            <w:tcW w:w="852" w:type="dxa"/>
            <w:tcBorders>
              <w:top w:val="nil"/>
              <w:left w:val="nil"/>
              <w:bottom w:val="single" w:sz="4" w:space="0" w:color="auto"/>
              <w:right w:val="single" w:sz="4" w:space="0" w:color="auto"/>
            </w:tcBorders>
            <w:shd w:val="clear" w:color="auto" w:fill="auto"/>
            <w:noWrap/>
            <w:vAlign w:val="center"/>
            <w:hideMark/>
          </w:tcPr>
          <w:p w14:paraId="001E8359"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628    </w:t>
            </w:r>
          </w:p>
        </w:tc>
        <w:tc>
          <w:tcPr>
            <w:tcW w:w="992" w:type="dxa"/>
            <w:tcBorders>
              <w:top w:val="nil"/>
              <w:left w:val="nil"/>
              <w:bottom w:val="single" w:sz="4" w:space="0" w:color="auto"/>
              <w:right w:val="single" w:sz="4" w:space="0" w:color="auto"/>
            </w:tcBorders>
            <w:shd w:val="clear" w:color="auto" w:fill="auto"/>
            <w:noWrap/>
            <w:vAlign w:val="center"/>
            <w:hideMark/>
          </w:tcPr>
          <w:p w14:paraId="2DA1A142"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378    </w:t>
            </w:r>
          </w:p>
        </w:tc>
        <w:tc>
          <w:tcPr>
            <w:tcW w:w="850" w:type="dxa"/>
            <w:tcBorders>
              <w:top w:val="nil"/>
              <w:left w:val="nil"/>
              <w:bottom w:val="single" w:sz="4" w:space="0" w:color="auto"/>
              <w:right w:val="single" w:sz="4" w:space="0" w:color="auto"/>
            </w:tcBorders>
            <w:shd w:val="clear" w:color="auto" w:fill="auto"/>
            <w:noWrap/>
            <w:vAlign w:val="center"/>
            <w:hideMark/>
          </w:tcPr>
          <w:p w14:paraId="2CB43619"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13    </w:t>
            </w:r>
          </w:p>
        </w:tc>
        <w:tc>
          <w:tcPr>
            <w:tcW w:w="993" w:type="dxa"/>
            <w:tcBorders>
              <w:top w:val="nil"/>
              <w:left w:val="nil"/>
              <w:bottom w:val="single" w:sz="4" w:space="0" w:color="auto"/>
              <w:right w:val="single" w:sz="4" w:space="0" w:color="auto"/>
            </w:tcBorders>
            <w:shd w:val="clear" w:color="auto" w:fill="auto"/>
            <w:noWrap/>
            <w:vAlign w:val="center"/>
            <w:hideMark/>
          </w:tcPr>
          <w:p w14:paraId="188C2C22"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64    </w:t>
            </w:r>
          </w:p>
        </w:tc>
        <w:tc>
          <w:tcPr>
            <w:tcW w:w="992" w:type="dxa"/>
            <w:tcBorders>
              <w:top w:val="nil"/>
              <w:left w:val="nil"/>
              <w:bottom w:val="single" w:sz="4" w:space="0" w:color="auto"/>
              <w:right w:val="single" w:sz="4" w:space="0" w:color="auto"/>
            </w:tcBorders>
            <w:shd w:val="clear" w:color="auto" w:fill="auto"/>
            <w:noWrap/>
            <w:vAlign w:val="center"/>
            <w:hideMark/>
          </w:tcPr>
          <w:p w14:paraId="5485E007"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58    </w:t>
            </w:r>
          </w:p>
        </w:tc>
        <w:tc>
          <w:tcPr>
            <w:tcW w:w="850" w:type="dxa"/>
            <w:tcBorders>
              <w:top w:val="nil"/>
              <w:left w:val="nil"/>
              <w:bottom w:val="single" w:sz="4" w:space="0" w:color="auto"/>
              <w:right w:val="single" w:sz="4" w:space="0" w:color="auto"/>
            </w:tcBorders>
            <w:shd w:val="clear" w:color="auto" w:fill="auto"/>
            <w:noWrap/>
            <w:vAlign w:val="center"/>
            <w:hideMark/>
          </w:tcPr>
          <w:p w14:paraId="2EF057EB"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32    </w:t>
            </w:r>
          </w:p>
        </w:tc>
        <w:tc>
          <w:tcPr>
            <w:tcW w:w="851" w:type="dxa"/>
            <w:tcBorders>
              <w:top w:val="nil"/>
              <w:left w:val="nil"/>
              <w:bottom w:val="single" w:sz="4" w:space="0" w:color="auto"/>
              <w:right w:val="single" w:sz="4" w:space="0" w:color="auto"/>
            </w:tcBorders>
            <w:shd w:val="clear" w:color="auto" w:fill="auto"/>
            <w:noWrap/>
            <w:vAlign w:val="center"/>
            <w:hideMark/>
          </w:tcPr>
          <w:p w14:paraId="55699103"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19    </w:t>
            </w:r>
          </w:p>
        </w:tc>
        <w:tc>
          <w:tcPr>
            <w:tcW w:w="1134" w:type="dxa"/>
            <w:tcBorders>
              <w:top w:val="nil"/>
              <w:left w:val="nil"/>
              <w:bottom w:val="single" w:sz="4" w:space="0" w:color="auto"/>
              <w:right w:val="single" w:sz="4" w:space="0" w:color="auto"/>
            </w:tcBorders>
            <w:shd w:val="clear" w:color="auto" w:fill="auto"/>
            <w:noWrap/>
            <w:vAlign w:val="center"/>
            <w:hideMark/>
          </w:tcPr>
          <w:p w14:paraId="4DECF43C" w14:textId="2F750B39"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1 192    </w:t>
            </w:r>
          </w:p>
        </w:tc>
      </w:tr>
      <w:tr w:rsidR="000711DF" w:rsidRPr="00C56539" w14:paraId="135D98B7" w14:textId="77777777" w:rsidTr="000711DF">
        <w:trPr>
          <w:trHeight w:val="780"/>
        </w:trPr>
        <w:tc>
          <w:tcPr>
            <w:tcW w:w="2410" w:type="dxa"/>
            <w:tcBorders>
              <w:top w:val="nil"/>
              <w:left w:val="single" w:sz="4" w:space="0" w:color="auto"/>
              <w:bottom w:val="single" w:sz="4" w:space="0" w:color="auto"/>
              <w:right w:val="single" w:sz="4" w:space="0" w:color="auto"/>
            </w:tcBorders>
            <w:shd w:val="clear" w:color="auto" w:fill="auto"/>
            <w:vAlign w:val="bottom"/>
            <w:hideMark/>
          </w:tcPr>
          <w:p w14:paraId="5B140F0D" w14:textId="77777777" w:rsidR="00BC27FE" w:rsidRPr="00C56539" w:rsidRDefault="00BC27FE" w:rsidP="00BC27FE">
            <w:pPr>
              <w:widowControl/>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92 Egyszerű szolgáltatási, szállítási és hasonló foglalkozások</w:t>
            </w:r>
          </w:p>
        </w:tc>
        <w:tc>
          <w:tcPr>
            <w:tcW w:w="852" w:type="dxa"/>
            <w:tcBorders>
              <w:top w:val="nil"/>
              <w:left w:val="nil"/>
              <w:bottom w:val="single" w:sz="4" w:space="0" w:color="auto"/>
              <w:right w:val="single" w:sz="4" w:space="0" w:color="auto"/>
            </w:tcBorders>
            <w:shd w:val="clear" w:color="auto" w:fill="auto"/>
            <w:noWrap/>
            <w:vAlign w:val="center"/>
            <w:hideMark/>
          </w:tcPr>
          <w:p w14:paraId="2B923DD7" w14:textId="2A1B60CE"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1 225    </w:t>
            </w:r>
          </w:p>
        </w:tc>
        <w:tc>
          <w:tcPr>
            <w:tcW w:w="992" w:type="dxa"/>
            <w:tcBorders>
              <w:top w:val="nil"/>
              <w:left w:val="nil"/>
              <w:bottom w:val="single" w:sz="4" w:space="0" w:color="auto"/>
              <w:right w:val="single" w:sz="4" w:space="0" w:color="auto"/>
            </w:tcBorders>
            <w:shd w:val="clear" w:color="auto" w:fill="auto"/>
            <w:noWrap/>
            <w:vAlign w:val="center"/>
            <w:hideMark/>
          </w:tcPr>
          <w:p w14:paraId="245B2BF6"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258    </w:t>
            </w:r>
          </w:p>
        </w:tc>
        <w:tc>
          <w:tcPr>
            <w:tcW w:w="850" w:type="dxa"/>
            <w:tcBorders>
              <w:top w:val="nil"/>
              <w:left w:val="nil"/>
              <w:bottom w:val="single" w:sz="4" w:space="0" w:color="auto"/>
              <w:right w:val="single" w:sz="4" w:space="0" w:color="auto"/>
            </w:tcBorders>
            <w:shd w:val="clear" w:color="auto" w:fill="auto"/>
            <w:noWrap/>
            <w:vAlign w:val="center"/>
            <w:hideMark/>
          </w:tcPr>
          <w:p w14:paraId="58B24173"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173    </w:t>
            </w:r>
          </w:p>
        </w:tc>
        <w:tc>
          <w:tcPr>
            <w:tcW w:w="993" w:type="dxa"/>
            <w:tcBorders>
              <w:top w:val="nil"/>
              <w:left w:val="nil"/>
              <w:bottom w:val="single" w:sz="4" w:space="0" w:color="auto"/>
              <w:right w:val="single" w:sz="4" w:space="0" w:color="auto"/>
            </w:tcBorders>
            <w:shd w:val="clear" w:color="auto" w:fill="auto"/>
            <w:noWrap/>
            <w:vAlign w:val="center"/>
            <w:hideMark/>
          </w:tcPr>
          <w:p w14:paraId="4985C4C0"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160    </w:t>
            </w:r>
          </w:p>
        </w:tc>
        <w:tc>
          <w:tcPr>
            <w:tcW w:w="992" w:type="dxa"/>
            <w:tcBorders>
              <w:top w:val="nil"/>
              <w:left w:val="nil"/>
              <w:bottom w:val="single" w:sz="4" w:space="0" w:color="auto"/>
              <w:right w:val="single" w:sz="4" w:space="0" w:color="auto"/>
            </w:tcBorders>
            <w:shd w:val="clear" w:color="auto" w:fill="auto"/>
            <w:noWrap/>
            <w:vAlign w:val="center"/>
            <w:hideMark/>
          </w:tcPr>
          <w:p w14:paraId="2BD9C9C6"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714    </w:t>
            </w:r>
          </w:p>
        </w:tc>
        <w:tc>
          <w:tcPr>
            <w:tcW w:w="850" w:type="dxa"/>
            <w:tcBorders>
              <w:top w:val="nil"/>
              <w:left w:val="nil"/>
              <w:bottom w:val="single" w:sz="4" w:space="0" w:color="auto"/>
              <w:right w:val="single" w:sz="4" w:space="0" w:color="auto"/>
            </w:tcBorders>
            <w:shd w:val="clear" w:color="auto" w:fill="auto"/>
            <w:noWrap/>
            <w:vAlign w:val="center"/>
            <w:hideMark/>
          </w:tcPr>
          <w:p w14:paraId="5D1E8A78"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79    </w:t>
            </w:r>
          </w:p>
        </w:tc>
        <w:tc>
          <w:tcPr>
            <w:tcW w:w="851" w:type="dxa"/>
            <w:tcBorders>
              <w:top w:val="nil"/>
              <w:left w:val="nil"/>
              <w:bottom w:val="single" w:sz="4" w:space="0" w:color="auto"/>
              <w:right w:val="single" w:sz="4" w:space="0" w:color="auto"/>
            </w:tcBorders>
            <w:shd w:val="clear" w:color="auto" w:fill="auto"/>
            <w:noWrap/>
            <w:vAlign w:val="center"/>
            <w:hideMark/>
          </w:tcPr>
          <w:p w14:paraId="77B2F9C1"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110    </w:t>
            </w:r>
          </w:p>
        </w:tc>
        <w:tc>
          <w:tcPr>
            <w:tcW w:w="1134" w:type="dxa"/>
            <w:tcBorders>
              <w:top w:val="nil"/>
              <w:left w:val="nil"/>
              <w:bottom w:val="single" w:sz="4" w:space="0" w:color="auto"/>
              <w:right w:val="single" w:sz="4" w:space="0" w:color="auto"/>
            </w:tcBorders>
            <w:shd w:val="clear" w:color="auto" w:fill="auto"/>
            <w:noWrap/>
            <w:vAlign w:val="center"/>
            <w:hideMark/>
          </w:tcPr>
          <w:p w14:paraId="28244AFD" w14:textId="27CAB24F"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2 719    </w:t>
            </w:r>
          </w:p>
        </w:tc>
      </w:tr>
      <w:tr w:rsidR="000711DF" w:rsidRPr="00C56539" w14:paraId="377DE777" w14:textId="77777777" w:rsidTr="000711DF">
        <w:trPr>
          <w:trHeight w:val="525"/>
        </w:trPr>
        <w:tc>
          <w:tcPr>
            <w:tcW w:w="2410" w:type="dxa"/>
            <w:tcBorders>
              <w:top w:val="nil"/>
              <w:left w:val="single" w:sz="4" w:space="0" w:color="auto"/>
              <w:bottom w:val="single" w:sz="4" w:space="0" w:color="auto"/>
              <w:right w:val="single" w:sz="4" w:space="0" w:color="auto"/>
            </w:tcBorders>
            <w:shd w:val="clear" w:color="auto" w:fill="auto"/>
            <w:vAlign w:val="bottom"/>
            <w:hideMark/>
          </w:tcPr>
          <w:p w14:paraId="08B85EEE" w14:textId="77777777" w:rsidR="00BC27FE" w:rsidRPr="00C56539" w:rsidRDefault="00BC27FE" w:rsidP="00BC27FE">
            <w:pPr>
              <w:widowControl/>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93 Egyszerű ipari, építőipari, mezőgazdasági foglalkozások</w:t>
            </w:r>
          </w:p>
        </w:tc>
        <w:tc>
          <w:tcPr>
            <w:tcW w:w="852" w:type="dxa"/>
            <w:tcBorders>
              <w:top w:val="nil"/>
              <w:left w:val="nil"/>
              <w:bottom w:val="single" w:sz="4" w:space="0" w:color="auto"/>
              <w:right w:val="single" w:sz="4" w:space="0" w:color="auto"/>
            </w:tcBorders>
            <w:shd w:val="clear" w:color="auto" w:fill="auto"/>
            <w:noWrap/>
            <w:vAlign w:val="center"/>
            <w:hideMark/>
          </w:tcPr>
          <w:p w14:paraId="241E77A7"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733    </w:t>
            </w:r>
          </w:p>
        </w:tc>
        <w:tc>
          <w:tcPr>
            <w:tcW w:w="992" w:type="dxa"/>
            <w:tcBorders>
              <w:top w:val="nil"/>
              <w:left w:val="nil"/>
              <w:bottom w:val="single" w:sz="4" w:space="0" w:color="auto"/>
              <w:right w:val="single" w:sz="4" w:space="0" w:color="auto"/>
            </w:tcBorders>
            <w:shd w:val="clear" w:color="auto" w:fill="auto"/>
            <w:noWrap/>
            <w:vAlign w:val="center"/>
            <w:hideMark/>
          </w:tcPr>
          <w:p w14:paraId="3FE0F512"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292    </w:t>
            </w:r>
          </w:p>
        </w:tc>
        <w:tc>
          <w:tcPr>
            <w:tcW w:w="850" w:type="dxa"/>
            <w:tcBorders>
              <w:top w:val="nil"/>
              <w:left w:val="nil"/>
              <w:bottom w:val="single" w:sz="4" w:space="0" w:color="auto"/>
              <w:right w:val="single" w:sz="4" w:space="0" w:color="auto"/>
            </w:tcBorders>
            <w:shd w:val="clear" w:color="auto" w:fill="auto"/>
            <w:noWrap/>
            <w:vAlign w:val="center"/>
            <w:hideMark/>
          </w:tcPr>
          <w:p w14:paraId="34267E3E"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47    </w:t>
            </w:r>
          </w:p>
        </w:tc>
        <w:tc>
          <w:tcPr>
            <w:tcW w:w="993" w:type="dxa"/>
            <w:tcBorders>
              <w:top w:val="nil"/>
              <w:left w:val="nil"/>
              <w:bottom w:val="single" w:sz="4" w:space="0" w:color="auto"/>
              <w:right w:val="single" w:sz="4" w:space="0" w:color="auto"/>
            </w:tcBorders>
            <w:shd w:val="clear" w:color="auto" w:fill="auto"/>
            <w:noWrap/>
            <w:vAlign w:val="center"/>
            <w:hideMark/>
          </w:tcPr>
          <w:p w14:paraId="43C5EE09"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147    </w:t>
            </w:r>
          </w:p>
        </w:tc>
        <w:tc>
          <w:tcPr>
            <w:tcW w:w="992" w:type="dxa"/>
            <w:tcBorders>
              <w:top w:val="nil"/>
              <w:left w:val="nil"/>
              <w:bottom w:val="single" w:sz="4" w:space="0" w:color="auto"/>
              <w:right w:val="single" w:sz="4" w:space="0" w:color="auto"/>
            </w:tcBorders>
            <w:shd w:val="clear" w:color="auto" w:fill="auto"/>
            <w:noWrap/>
            <w:vAlign w:val="center"/>
            <w:hideMark/>
          </w:tcPr>
          <w:p w14:paraId="1B499D1F"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268    </w:t>
            </w:r>
          </w:p>
        </w:tc>
        <w:tc>
          <w:tcPr>
            <w:tcW w:w="850" w:type="dxa"/>
            <w:tcBorders>
              <w:top w:val="nil"/>
              <w:left w:val="nil"/>
              <w:bottom w:val="single" w:sz="4" w:space="0" w:color="auto"/>
              <w:right w:val="single" w:sz="4" w:space="0" w:color="auto"/>
            </w:tcBorders>
            <w:shd w:val="clear" w:color="auto" w:fill="auto"/>
            <w:noWrap/>
            <w:vAlign w:val="center"/>
            <w:hideMark/>
          </w:tcPr>
          <w:p w14:paraId="721D7D88"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129    </w:t>
            </w:r>
          </w:p>
        </w:tc>
        <w:tc>
          <w:tcPr>
            <w:tcW w:w="851" w:type="dxa"/>
            <w:tcBorders>
              <w:top w:val="nil"/>
              <w:left w:val="nil"/>
              <w:bottom w:val="single" w:sz="4" w:space="0" w:color="auto"/>
              <w:right w:val="single" w:sz="4" w:space="0" w:color="auto"/>
            </w:tcBorders>
            <w:shd w:val="clear" w:color="auto" w:fill="auto"/>
            <w:noWrap/>
            <w:vAlign w:val="center"/>
            <w:hideMark/>
          </w:tcPr>
          <w:p w14:paraId="7065D159" w14:textId="77777777"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            274    </w:t>
            </w:r>
          </w:p>
        </w:tc>
        <w:tc>
          <w:tcPr>
            <w:tcW w:w="1134" w:type="dxa"/>
            <w:tcBorders>
              <w:top w:val="nil"/>
              <w:left w:val="nil"/>
              <w:bottom w:val="single" w:sz="4" w:space="0" w:color="auto"/>
              <w:right w:val="single" w:sz="4" w:space="0" w:color="auto"/>
            </w:tcBorders>
            <w:shd w:val="clear" w:color="auto" w:fill="auto"/>
            <w:noWrap/>
            <w:vAlign w:val="center"/>
            <w:hideMark/>
          </w:tcPr>
          <w:p w14:paraId="0D1D48C8" w14:textId="2AF14FA4" w:rsidR="00BC27FE" w:rsidRPr="00C56539" w:rsidRDefault="00BC27FE" w:rsidP="00BC27FE">
            <w:pPr>
              <w:widowControl/>
              <w:jc w:val="right"/>
              <w:rPr>
                <w:rFonts w:ascii="Verdana" w:eastAsia="Times New Roman" w:hAnsi="Verdana" w:cs="Times New Roman"/>
                <w:sz w:val="16"/>
                <w:szCs w:val="16"/>
                <w:lang w:bidi="ar-SA"/>
              </w:rPr>
            </w:pPr>
            <w:r w:rsidRPr="00C56539">
              <w:rPr>
                <w:rFonts w:ascii="Verdana" w:eastAsia="Times New Roman" w:hAnsi="Verdana" w:cs="Times New Roman"/>
                <w:sz w:val="16"/>
                <w:szCs w:val="16"/>
                <w:lang w:bidi="ar-SA"/>
              </w:rPr>
              <w:t xml:space="preserve">1 890    </w:t>
            </w:r>
          </w:p>
        </w:tc>
      </w:tr>
    </w:tbl>
    <w:p w14:paraId="74258CA8" w14:textId="17761365" w:rsidR="005D1948" w:rsidRPr="008B55F7" w:rsidRDefault="00A61DF9" w:rsidP="00484439">
      <w:pPr>
        <w:spacing w:before="120" w:after="120"/>
        <w:jc w:val="both"/>
        <w:rPr>
          <w:rFonts w:ascii="Verdana" w:eastAsia="Times New Roman" w:hAnsi="Verdana" w:cs="Times New Roman"/>
          <w:sz w:val="20"/>
          <w:szCs w:val="20"/>
        </w:rPr>
      </w:pPr>
      <w:r w:rsidRPr="008B55F7">
        <w:rPr>
          <w:rFonts w:ascii="Verdana" w:eastAsia="Times New Roman" w:hAnsi="Verdana" w:cs="Times New Roman"/>
          <w:sz w:val="20"/>
          <w:szCs w:val="20"/>
        </w:rPr>
        <w:t>Fenti táblázatból látható, hogy a Győr-Moson-Sopron Megyei Kormányhivatal Foglalkoztatási Főosztály s</w:t>
      </w:r>
      <w:r w:rsidR="005D1948" w:rsidRPr="008B55F7">
        <w:rPr>
          <w:rFonts w:ascii="Verdana" w:eastAsia="Times New Roman" w:hAnsi="Verdana" w:cs="Times New Roman"/>
          <w:sz w:val="20"/>
          <w:szCs w:val="20"/>
        </w:rPr>
        <w:t>tatisztikája szerint legnagyobb</w:t>
      </w:r>
      <w:r w:rsidR="00EF2B89" w:rsidRPr="008B55F7">
        <w:rPr>
          <w:rFonts w:ascii="Verdana" w:eastAsia="Times New Roman" w:hAnsi="Verdana" w:cs="Times New Roman"/>
          <w:sz w:val="20"/>
          <w:szCs w:val="20"/>
        </w:rPr>
        <w:t xml:space="preserve"> az</w:t>
      </w:r>
      <w:r w:rsidR="005D1948" w:rsidRPr="008B55F7">
        <w:rPr>
          <w:rFonts w:ascii="Verdana" w:eastAsia="Times New Roman" w:hAnsi="Verdana" w:cs="Times New Roman"/>
          <w:sz w:val="20"/>
          <w:szCs w:val="20"/>
        </w:rPr>
        <w:t xml:space="preserve"> igény lakatosra, hegesztőre, kőművesre, </w:t>
      </w:r>
      <w:r w:rsidR="005D1948" w:rsidRPr="008B55F7">
        <w:rPr>
          <w:rFonts w:ascii="Verdana" w:eastAsia="Times New Roman" w:hAnsi="Verdana" w:cs="Times New Roman"/>
          <w:sz w:val="20"/>
          <w:szCs w:val="20"/>
        </w:rPr>
        <w:lastRenderedPageBreak/>
        <w:t xml:space="preserve">tehergépkocsi-vezetőre, raktárkezelőre, valamint targoncavezetőre, de keresettek a szakácsok és </w:t>
      </w:r>
      <w:r w:rsidR="00EF2B89" w:rsidRPr="008B55F7">
        <w:rPr>
          <w:rFonts w:ascii="Verdana" w:eastAsia="Times New Roman" w:hAnsi="Verdana" w:cs="Times New Roman"/>
          <w:sz w:val="20"/>
          <w:szCs w:val="20"/>
        </w:rPr>
        <w:t>az</w:t>
      </w:r>
      <w:r w:rsidR="00903B50" w:rsidRPr="008B55F7">
        <w:rPr>
          <w:rFonts w:ascii="Verdana" w:eastAsia="Times New Roman" w:hAnsi="Verdana" w:cs="Times New Roman"/>
          <w:sz w:val="20"/>
          <w:szCs w:val="20"/>
        </w:rPr>
        <w:t xml:space="preserve"> </w:t>
      </w:r>
      <w:r w:rsidR="005D1948" w:rsidRPr="008B55F7">
        <w:rPr>
          <w:rFonts w:ascii="Verdana" w:eastAsia="Times New Roman" w:hAnsi="Verdana" w:cs="Times New Roman"/>
          <w:sz w:val="20"/>
          <w:szCs w:val="20"/>
        </w:rPr>
        <w:t>eladók, valamint a szak-</w:t>
      </w:r>
      <w:r w:rsidR="00EF2B89" w:rsidRPr="008B55F7">
        <w:rPr>
          <w:rFonts w:ascii="Verdana" w:eastAsia="Times New Roman" w:hAnsi="Verdana" w:cs="Times New Roman"/>
          <w:sz w:val="20"/>
          <w:szCs w:val="20"/>
        </w:rPr>
        <w:t xml:space="preserve"> </w:t>
      </w:r>
      <w:r w:rsidR="005D1948" w:rsidRPr="008B55F7">
        <w:rPr>
          <w:rFonts w:ascii="Verdana" w:eastAsia="Times New Roman" w:hAnsi="Verdana" w:cs="Times New Roman"/>
          <w:sz w:val="20"/>
          <w:szCs w:val="20"/>
        </w:rPr>
        <w:t xml:space="preserve">és betanított munkások is. Szellemi munkakörökben az ügyviteli, adminisztratív munkákra, a felsőfokú végzettségűek közül pedig gépészmérnökökre </w:t>
      </w:r>
      <w:r w:rsidR="00EF2B89" w:rsidRPr="008B55F7">
        <w:rPr>
          <w:rFonts w:ascii="Verdana" w:eastAsia="Times New Roman" w:hAnsi="Verdana" w:cs="Times New Roman"/>
          <w:sz w:val="20"/>
          <w:szCs w:val="20"/>
        </w:rPr>
        <w:t>számottevő a</w:t>
      </w:r>
      <w:r w:rsidR="005D1948" w:rsidRPr="008B55F7">
        <w:rPr>
          <w:rFonts w:ascii="Verdana" w:eastAsia="Times New Roman" w:hAnsi="Verdana" w:cs="Times New Roman"/>
          <w:sz w:val="20"/>
          <w:szCs w:val="20"/>
        </w:rPr>
        <w:t xml:space="preserve"> munkaerőigény. </w:t>
      </w:r>
    </w:p>
    <w:p w14:paraId="5F91ED5C" w14:textId="77777777" w:rsidR="005D1948" w:rsidRPr="008B55F7" w:rsidRDefault="005D1948" w:rsidP="005D1948">
      <w:pPr>
        <w:spacing w:after="120"/>
        <w:jc w:val="both"/>
        <w:rPr>
          <w:rFonts w:ascii="Verdana" w:eastAsia="Times New Roman" w:hAnsi="Verdana" w:cs="Times New Roman"/>
          <w:sz w:val="20"/>
          <w:szCs w:val="20"/>
        </w:rPr>
      </w:pPr>
      <w:r w:rsidRPr="008B55F7">
        <w:rPr>
          <w:rFonts w:ascii="Verdana" w:eastAsia="Times New Roman" w:hAnsi="Verdana" w:cs="Times New Roman"/>
          <w:sz w:val="20"/>
          <w:szCs w:val="20"/>
        </w:rPr>
        <w:t>Mint a betöltésre váró álláshely adatokból látható, a munkaerő</w:t>
      </w:r>
      <w:r w:rsidR="00EF2B89" w:rsidRPr="008B55F7">
        <w:rPr>
          <w:rFonts w:ascii="Verdana" w:eastAsia="Times New Roman" w:hAnsi="Verdana" w:cs="Times New Roman"/>
          <w:sz w:val="20"/>
          <w:szCs w:val="20"/>
        </w:rPr>
        <w:t>-</w:t>
      </w:r>
      <w:r w:rsidRPr="008B55F7">
        <w:rPr>
          <w:rFonts w:ascii="Verdana" w:eastAsia="Times New Roman" w:hAnsi="Verdana" w:cs="Times New Roman"/>
          <w:sz w:val="20"/>
          <w:szCs w:val="20"/>
        </w:rPr>
        <w:t>kereslet még a képzettséget nem igénylő munkakörök esetében is jóval magasabb, mint a közfoglalkoztatottak, illetve a regisztrált álláskeresők formájában rendelkezésre álló potenciális munkaerő tartalék, nem is szólva a különböző képzettségekhez kötött munkakörökről, tehát a belső források jobb kiaknázásával sem feltétlenül lehet a keresletet</w:t>
      </w:r>
      <w:r w:rsidR="00EF2B89" w:rsidRPr="008B55F7">
        <w:rPr>
          <w:rFonts w:ascii="Verdana" w:eastAsia="Times New Roman" w:hAnsi="Verdana" w:cs="Times New Roman"/>
          <w:sz w:val="20"/>
          <w:szCs w:val="20"/>
        </w:rPr>
        <w:t xml:space="preserve"> és kínálatot összhangba hozni.</w:t>
      </w:r>
      <w:r w:rsidRPr="008B55F7">
        <w:rPr>
          <w:rFonts w:ascii="Verdana" w:eastAsia="Times New Roman" w:hAnsi="Verdana" w:cs="Times New Roman"/>
          <w:sz w:val="20"/>
          <w:szCs w:val="20"/>
        </w:rPr>
        <w:t xml:space="preserve"> A megye foglalkoztatási gondjain elvileg enyhíthetne a  belföldi migráció is, de a magasabb bérhez és nagyobb munkahelyi biztonsághoz társuló magas lakhatási költség </w:t>
      </w:r>
      <w:r w:rsidR="00EF2B89" w:rsidRPr="008B55F7">
        <w:rPr>
          <w:rFonts w:ascii="Verdana" w:eastAsia="Times New Roman" w:hAnsi="Verdana" w:cs="Times New Roman"/>
          <w:sz w:val="20"/>
          <w:szCs w:val="20"/>
        </w:rPr>
        <w:t xml:space="preserve">határt </w:t>
      </w:r>
      <w:r w:rsidRPr="008B55F7">
        <w:rPr>
          <w:rFonts w:ascii="Verdana" w:eastAsia="Times New Roman" w:hAnsi="Verdana" w:cs="Times New Roman"/>
          <w:sz w:val="20"/>
          <w:szCs w:val="20"/>
        </w:rPr>
        <w:t>szab. Aki munkavállalás céljából mégis az elköltözést választja, az jellemzően a határon túl keresi a boldogulást. Amennyiben egy vállalkozás földrajzilag is szélesíteni szeretné munkaerő</w:t>
      </w:r>
      <w:r w:rsidR="00EF2B89" w:rsidRPr="008B55F7">
        <w:rPr>
          <w:rFonts w:ascii="Verdana" w:eastAsia="Times New Roman" w:hAnsi="Verdana" w:cs="Times New Roman"/>
          <w:sz w:val="20"/>
          <w:szCs w:val="20"/>
        </w:rPr>
        <w:t>-</w:t>
      </w:r>
      <w:r w:rsidRPr="008B55F7">
        <w:rPr>
          <w:rFonts w:ascii="Verdana" w:eastAsia="Times New Roman" w:hAnsi="Verdana" w:cs="Times New Roman"/>
          <w:sz w:val="20"/>
          <w:szCs w:val="20"/>
        </w:rPr>
        <w:t>merítési bázisát, vonzóvá akkor válhat, ha a lakhatásra</w:t>
      </w:r>
      <w:r w:rsidR="00EF2B89" w:rsidRPr="008B55F7">
        <w:rPr>
          <w:rFonts w:ascii="Verdana" w:eastAsia="Times New Roman" w:hAnsi="Verdana" w:cs="Times New Roman"/>
          <w:sz w:val="20"/>
          <w:szCs w:val="20"/>
        </w:rPr>
        <w:t xml:space="preserve"> is valamilyen megoldást kínál.</w:t>
      </w:r>
      <w:r w:rsidRPr="008B55F7">
        <w:rPr>
          <w:rFonts w:ascii="Verdana" w:eastAsia="Times New Roman" w:hAnsi="Verdana" w:cs="Times New Roman"/>
          <w:sz w:val="20"/>
          <w:szCs w:val="20"/>
        </w:rPr>
        <w:t xml:space="preserve"> Az Ausztriába ingázók is tartaléknak tekinthetők, viszont esetükben alaposabb célvizsgálat tudná csak feltárni azt, hogy milyen peremfeltételei vannak az ausztriai munkahelynek egy hazaira történő cserélésének.</w:t>
      </w:r>
    </w:p>
    <w:p w14:paraId="2420C417" w14:textId="77777777" w:rsidR="00A62ED4" w:rsidRPr="00A62ED4" w:rsidRDefault="00A62ED4" w:rsidP="00A62ED4">
      <w:pPr>
        <w:rPr>
          <w:rFonts w:ascii="Verdana" w:hAnsi="Verdana" w:cs="Times New Roman"/>
          <w:sz w:val="20"/>
          <w:szCs w:val="20"/>
        </w:rPr>
      </w:pPr>
    </w:p>
    <w:p w14:paraId="01C41988" w14:textId="77777777" w:rsidR="00D2680F" w:rsidRPr="008B55F7" w:rsidRDefault="00CE09F4" w:rsidP="00CE09F4">
      <w:pPr>
        <w:pStyle w:val="Cmsor3"/>
        <w:rPr>
          <w:rFonts w:ascii="Verdana" w:hAnsi="Verdana" w:cs="Times New Roman"/>
          <w:i w:val="0"/>
          <w:sz w:val="20"/>
          <w:szCs w:val="20"/>
        </w:rPr>
      </w:pPr>
      <w:bookmarkStart w:id="15" w:name="_Toc463943675"/>
      <w:bookmarkStart w:id="16" w:name="_Toc481067819"/>
      <w:r w:rsidRPr="008B55F7">
        <w:rPr>
          <w:rFonts w:ascii="Verdana" w:hAnsi="Verdana" w:cs="Times New Roman"/>
          <w:i w:val="0"/>
          <w:sz w:val="20"/>
          <w:szCs w:val="20"/>
        </w:rPr>
        <w:t xml:space="preserve">1.2.3 </w:t>
      </w:r>
      <w:r w:rsidR="009314BA" w:rsidRPr="008B55F7">
        <w:rPr>
          <w:rFonts w:ascii="Verdana" w:hAnsi="Verdana" w:cs="Times New Roman"/>
          <w:i w:val="0"/>
          <w:sz w:val="20"/>
          <w:szCs w:val="20"/>
        </w:rPr>
        <w:t>Gazdaságfejlesztési irányok a megyében és a térségekben</w:t>
      </w:r>
      <w:bookmarkEnd w:id="15"/>
      <w:bookmarkEnd w:id="16"/>
    </w:p>
    <w:p w14:paraId="5B142862" w14:textId="77777777" w:rsidR="00DF5A1D" w:rsidRPr="008B55F7" w:rsidRDefault="00DF5A1D" w:rsidP="00DF5A1D">
      <w:pPr>
        <w:pStyle w:val="NormlWeb"/>
        <w:spacing w:before="0" w:beforeAutospacing="0" w:after="120" w:afterAutospacing="0"/>
        <w:jc w:val="both"/>
        <w:rPr>
          <w:rFonts w:ascii="Verdana" w:hAnsi="Verdana"/>
          <w:sz w:val="20"/>
          <w:szCs w:val="20"/>
        </w:rPr>
      </w:pPr>
      <w:r w:rsidRPr="008B55F7">
        <w:rPr>
          <w:rFonts w:ascii="Verdana" w:hAnsi="Verdana"/>
          <w:sz w:val="20"/>
          <w:szCs w:val="20"/>
        </w:rPr>
        <w:t>Győr-Moson-Sopron megye jövőképe egy „dinamikus, innovatív, otthonos megye”</w:t>
      </w:r>
      <w:r w:rsidRPr="008B55F7">
        <w:rPr>
          <w:rStyle w:val="Lbjegyzet-hivatkozs"/>
          <w:rFonts w:ascii="Verdana" w:eastAsiaTheme="majorEastAsia" w:hAnsi="Verdana"/>
          <w:sz w:val="20"/>
          <w:szCs w:val="20"/>
        </w:rPr>
        <w:footnoteReference w:id="6"/>
      </w:r>
      <w:r w:rsidRPr="008B55F7">
        <w:rPr>
          <w:rFonts w:ascii="Verdana" w:hAnsi="Verdana"/>
          <w:sz w:val="20"/>
          <w:szCs w:val="20"/>
        </w:rPr>
        <w:t xml:space="preserve">. Mindezt dinamikus innovatív gazdaságával, magasan képzett humánerőforrásával, határon átnyúló kapcsolatrendszerével, és természeti, kulturális fejlesztéseivel, az értékek megőrzésével kívánja elérni. </w:t>
      </w:r>
    </w:p>
    <w:p w14:paraId="2F5E175D" w14:textId="77777777" w:rsidR="00DF5A1D" w:rsidRPr="008B55F7" w:rsidRDefault="00DF5A1D" w:rsidP="00DF5A1D">
      <w:pPr>
        <w:pStyle w:val="NormlWeb"/>
        <w:spacing w:before="0" w:beforeAutospacing="0" w:after="120" w:afterAutospacing="0"/>
        <w:jc w:val="both"/>
        <w:rPr>
          <w:rFonts w:ascii="Verdana" w:hAnsi="Verdana"/>
          <w:sz w:val="20"/>
          <w:szCs w:val="20"/>
        </w:rPr>
      </w:pPr>
      <w:r w:rsidRPr="008B55F7">
        <w:rPr>
          <w:rFonts w:ascii="Verdana" w:hAnsi="Verdana"/>
          <w:sz w:val="20"/>
          <w:szCs w:val="20"/>
        </w:rPr>
        <w:t xml:space="preserve">A megye jövőképének 2030-ig meghatározó eleme országos, sőt közép-európai értelemben is véve: gazdaságának (járműipar, gépipar, élelmiszeripar, turizmus) megerősítése, a versenyképesség növelése. Mindezt folyamatos fejlesztéssel, innovációval, a közép- és kisvállalkozói szektor támogatásával kívánja elérni. A hagyományos szektorok mellett a megye erősíteni szeretné új tevékenységek, iparok és szolgáltatások helyzetét is, olyanokat, mint egészségipar, környezetipar, logisztika, tudásipar, sport-és kulturális szolgáltatások. </w:t>
      </w:r>
    </w:p>
    <w:p w14:paraId="47B31A82" w14:textId="77777777" w:rsidR="00DF5A1D" w:rsidRPr="008B55F7" w:rsidRDefault="00DF5A1D" w:rsidP="00DF5A1D">
      <w:pPr>
        <w:pStyle w:val="NormlWeb"/>
        <w:spacing w:before="0" w:beforeAutospacing="0" w:after="120" w:afterAutospacing="0"/>
        <w:jc w:val="both"/>
        <w:rPr>
          <w:rFonts w:ascii="Verdana" w:hAnsi="Verdana"/>
          <w:sz w:val="20"/>
          <w:szCs w:val="20"/>
        </w:rPr>
      </w:pPr>
      <w:r w:rsidRPr="008B55F7">
        <w:rPr>
          <w:rFonts w:ascii="Verdana" w:hAnsi="Verdana"/>
          <w:sz w:val="20"/>
          <w:szCs w:val="20"/>
        </w:rPr>
        <w:t xml:space="preserve">A gazdaság fejlesztése magával vonzza a munkaerő-állomány minőségi fejlesztésének, valamint a humánerőforrás gyarapításának igényét is. Azonban az innovációorientált ágazatok és a magasan képzett munkaerő-állomány szinergikus együttműködésének feltétele az igényes területi szerkezet és a fejlett települési környezet. A gazdaságfejlesztési célok eléréséhez szükséges továbbá a megye közlekedési és szállítási rendszerének megújítása is. A jövőkép meghatározó eleme még a járások szerepének növelése és bekapcsolása a gazdasági vérkeringésbe. </w:t>
      </w:r>
    </w:p>
    <w:p w14:paraId="3D0CD142" w14:textId="77777777" w:rsidR="00DF5A1D" w:rsidRPr="008B55F7" w:rsidRDefault="00DF5A1D" w:rsidP="00DF5A1D">
      <w:pPr>
        <w:pStyle w:val="NormlWeb"/>
        <w:spacing w:before="0" w:beforeAutospacing="0" w:after="120" w:afterAutospacing="0"/>
        <w:jc w:val="both"/>
        <w:rPr>
          <w:rFonts w:ascii="Verdana" w:hAnsi="Verdana"/>
          <w:i/>
          <w:sz w:val="20"/>
          <w:szCs w:val="20"/>
        </w:rPr>
      </w:pPr>
      <w:r w:rsidRPr="008B55F7">
        <w:rPr>
          <w:rFonts w:ascii="Verdana" w:hAnsi="Verdana"/>
          <w:i/>
          <w:sz w:val="20"/>
          <w:szCs w:val="20"/>
        </w:rPr>
        <w:t xml:space="preserve">Átfogó célok </w:t>
      </w:r>
    </w:p>
    <w:p w14:paraId="2FC49743" w14:textId="77777777" w:rsidR="00DF5A1D" w:rsidRPr="008B55F7" w:rsidRDefault="00DF5A1D" w:rsidP="00DF5A1D">
      <w:pPr>
        <w:pStyle w:val="NormlWeb"/>
        <w:spacing w:before="0" w:beforeAutospacing="0" w:after="120" w:afterAutospacing="0"/>
        <w:contextualSpacing/>
        <w:jc w:val="both"/>
        <w:rPr>
          <w:rFonts w:ascii="Verdana" w:hAnsi="Verdana"/>
          <w:sz w:val="20"/>
          <w:szCs w:val="20"/>
        </w:rPr>
      </w:pPr>
      <w:r w:rsidRPr="008B55F7">
        <w:rPr>
          <w:rFonts w:ascii="Verdana" w:hAnsi="Verdana"/>
          <w:sz w:val="20"/>
          <w:szCs w:val="20"/>
        </w:rPr>
        <w:t xml:space="preserve">A 2030-ig kitűzött átfogó célok között kiemelten szerepel: </w:t>
      </w:r>
    </w:p>
    <w:p w14:paraId="23EBA75B" w14:textId="77777777" w:rsidR="00DF5A1D" w:rsidRPr="008B55F7" w:rsidRDefault="00DF5A1D" w:rsidP="00960C3F">
      <w:pPr>
        <w:pStyle w:val="NormlWeb"/>
        <w:numPr>
          <w:ilvl w:val="0"/>
          <w:numId w:val="34"/>
        </w:numPr>
        <w:spacing w:before="0" w:beforeAutospacing="0" w:after="120" w:afterAutospacing="0"/>
        <w:contextualSpacing/>
        <w:jc w:val="both"/>
        <w:rPr>
          <w:rFonts w:ascii="Verdana" w:hAnsi="Verdana"/>
          <w:sz w:val="20"/>
          <w:szCs w:val="20"/>
        </w:rPr>
      </w:pPr>
      <w:r w:rsidRPr="008B55F7">
        <w:rPr>
          <w:rFonts w:ascii="Verdana" w:hAnsi="Verdana"/>
          <w:sz w:val="20"/>
          <w:szCs w:val="20"/>
        </w:rPr>
        <w:t>A gazdaságszerkezet folyamatos megújítását szolgáló humánerőforrás fejlesztés;</w:t>
      </w:r>
    </w:p>
    <w:p w14:paraId="22800283" w14:textId="77777777" w:rsidR="00DF5A1D" w:rsidRPr="008B55F7" w:rsidRDefault="00DF5A1D" w:rsidP="00960C3F">
      <w:pPr>
        <w:pStyle w:val="NormlWeb"/>
        <w:numPr>
          <w:ilvl w:val="0"/>
          <w:numId w:val="34"/>
        </w:numPr>
        <w:spacing w:before="0" w:beforeAutospacing="0" w:after="120" w:afterAutospacing="0"/>
        <w:contextualSpacing/>
        <w:jc w:val="both"/>
        <w:rPr>
          <w:rFonts w:ascii="Verdana" w:hAnsi="Verdana"/>
          <w:sz w:val="20"/>
          <w:szCs w:val="20"/>
        </w:rPr>
      </w:pPr>
      <w:r w:rsidRPr="008B55F7">
        <w:rPr>
          <w:rFonts w:ascii="Verdana" w:hAnsi="Verdana"/>
          <w:sz w:val="20"/>
          <w:szCs w:val="20"/>
        </w:rPr>
        <w:t xml:space="preserve">A településhálózat és infrastrukturális rendszerek adottságainak bővítése a környezeti állapotok megóvásával; </w:t>
      </w:r>
    </w:p>
    <w:p w14:paraId="23ED14C3" w14:textId="77777777" w:rsidR="00DF5A1D" w:rsidRPr="008B55F7" w:rsidRDefault="00DF5A1D" w:rsidP="00960C3F">
      <w:pPr>
        <w:pStyle w:val="NormlWeb"/>
        <w:numPr>
          <w:ilvl w:val="0"/>
          <w:numId w:val="34"/>
        </w:numPr>
        <w:spacing w:before="0" w:beforeAutospacing="0" w:after="120" w:afterAutospacing="0"/>
        <w:jc w:val="both"/>
        <w:rPr>
          <w:rFonts w:ascii="Verdana" w:hAnsi="Verdana"/>
          <w:sz w:val="20"/>
          <w:szCs w:val="20"/>
        </w:rPr>
      </w:pPr>
      <w:r w:rsidRPr="008B55F7">
        <w:rPr>
          <w:rFonts w:ascii="Verdana" w:hAnsi="Verdana"/>
          <w:sz w:val="20"/>
          <w:szCs w:val="20"/>
        </w:rPr>
        <w:t>A megye belső kohéziójának és interregionális kapcsolatainak erősítése</w:t>
      </w:r>
      <w:r w:rsidRPr="008B55F7">
        <w:rPr>
          <w:rStyle w:val="Lbjegyzet-hivatkozs"/>
          <w:rFonts w:ascii="Verdana" w:eastAsiaTheme="majorEastAsia" w:hAnsi="Verdana"/>
          <w:sz w:val="20"/>
          <w:szCs w:val="20"/>
        </w:rPr>
        <w:footnoteReference w:id="7"/>
      </w:r>
      <w:r w:rsidRPr="008B55F7">
        <w:rPr>
          <w:rFonts w:ascii="Verdana" w:hAnsi="Verdana"/>
          <w:sz w:val="20"/>
          <w:szCs w:val="20"/>
        </w:rPr>
        <w:t xml:space="preserve">.  </w:t>
      </w:r>
    </w:p>
    <w:p w14:paraId="59424705" w14:textId="77777777" w:rsidR="00DF5A1D" w:rsidRPr="008B55F7" w:rsidRDefault="00DF5A1D" w:rsidP="00DF5A1D">
      <w:pPr>
        <w:pStyle w:val="Default"/>
        <w:spacing w:after="120"/>
        <w:jc w:val="both"/>
        <w:rPr>
          <w:rFonts w:cs="Times New Roman"/>
          <w:sz w:val="20"/>
          <w:szCs w:val="20"/>
        </w:rPr>
      </w:pPr>
      <w:r w:rsidRPr="008B55F7">
        <w:rPr>
          <w:rFonts w:cs="Times New Roman"/>
          <w:sz w:val="20"/>
          <w:szCs w:val="20"/>
        </w:rPr>
        <w:t xml:space="preserve">Győr-Moson-Sopron megye kedvező földrajzi elhelyezkedésének köszönhetően az ország egyik legjobban pozícionált megyéjének tekinthető. Egyértelműen ipari régiónak számít. Az iparon belül a feldolgozóipar szerepe kiemelkedő, továbbá a megye gazdaságában meghatározó szerepet tölt be a gépipar elsősorban a külföldi befektetőknek köszönhetően. A térség legmeghatározóbb vállalata az Audi Hungaria Motor kft., mely igen nagy szerepet játszik a munkaerő foglalkoztatásban. A cég fejlesztései közvetlenül kihatnak a beszállító kis- és középvállalkozások munkaerő foglalkoztatására is. </w:t>
      </w:r>
    </w:p>
    <w:p w14:paraId="5EAB5DE9" w14:textId="77777777" w:rsidR="00DF5A1D" w:rsidRPr="008B55F7" w:rsidRDefault="00DF5A1D" w:rsidP="00DF5A1D">
      <w:pPr>
        <w:pStyle w:val="Default"/>
        <w:spacing w:after="120"/>
        <w:jc w:val="both"/>
        <w:rPr>
          <w:rFonts w:cs="Times New Roman"/>
          <w:sz w:val="20"/>
          <w:szCs w:val="20"/>
        </w:rPr>
      </w:pPr>
      <w:r w:rsidRPr="008B55F7">
        <w:rPr>
          <w:rFonts w:cs="Times New Roman"/>
          <w:sz w:val="20"/>
          <w:szCs w:val="20"/>
        </w:rPr>
        <w:t xml:space="preserve">A megye munkaerőpiaca dinamikusnak mondható.  Ez jelent egyfajta munkaerő beáramlást Szlovákia határ menti területeiről (a magyarországi szlovák munkaerő közel 10%-a), másrészt </w:t>
      </w:r>
      <w:r w:rsidRPr="008B55F7">
        <w:rPr>
          <w:rFonts w:cs="Times New Roman"/>
          <w:sz w:val="20"/>
          <w:szCs w:val="20"/>
        </w:rPr>
        <w:lastRenderedPageBreak/>
        <w:t>a megye az Ausztriába irányuló munkaerő kibocsátója</w:t>
      </w:r>
      <w:r w:rsidRPr="008B55F7">
        <w:rPr>
          <w:rStyle w:val="Lbjegyzet-hivatkozs"/>
          <w:rFonts w:cs="Times New Roman"/>
          <w:sz w:val="20"/>
          <w:szCs w:val="20"/>
        </w:rPr>
        <w:footnoteReference w:id="8"/>
      </w:r>
      <w:r w:rsidRPr="008B55F7">
        <w:rPr>
          <w:rFonts w:cs="Times New Roman"/>
          <w:sz w:val="20"/>
          <w:szCs w:val="20"/>
        </w:rPr>
        <w:t xml:space="preserve">. Győr-Moson-Sopron megye munkanélküliségi rátája a megyék viszonylatában mindig is alacsonyabb volt. Az álláskeresők többsége nő, és az országos átlagtól eltérően az álláskeresők nagy része középfokú végzettséggel rendelkezik.      </w:t>
      </w:r>
    </w:p>
    <w:p w14:paraId="6F3E9E57" w14:textId="77777777" w:rsidR="00DF5A1D" w:rsidRPr="008B55F7" w:rsidRDefault="00DF5A1D" w:rsidP="00DF5A1D">
      <w:pPr>
        <w:pStyle w:val="NormlWeb"/>
        <w:spacing w:before="0" w:beforeAutospacing="0" w:after="120" w:afterAutospacing="0"/>
        <w:jc w:val="both"/>
        <w:rPr>
          <w:rFonts w:ascii="Verdana" w:hAnsi="Verdana"/>
          <w:sz w:val="20"/>
          <w:szCs w:val="20"/>
        </w:rPr>
      </w:pPr>
      <w:r w:rsidRPr="008B55F7">
        <w:rPr>
          <w:rFonts w:ascii="Verdana" w:hAnsi="Verdana"/>
          <w:sz w:val="20"/>
          <w:szCs w:val="20"/>
        </w:rPr>
        <w:t xml:space="preserve">A gazdasági szerkezet fejlődése mellett egyre nagyobb az igény a munkaerő-állomány minőségi és mennyiségi mutatóinak javulása iránt. A humánerőforrás ellátottság feltételeit a meglévő intézményi keretek, a képzési rendszerek fejlesztésével, a megyében élők életkörülményeinek javításával kell megvalósítani. </w:t>
      </w:r>
    </w:p>
    <w:p w14:paraId="504D629F" w14:textId="77777777" w:rsidR="00DF5A1D" w:rsidRPr="008B55F7" w:rsidRDefault="00DF5A1D" w:rsidP="00DF5A1D">
      <w:pPr>
        <w:pStyle w:val="NormlWeb"/>
        <w:spacing w:before="0" w:beforeAutospacing="0" w:after="120" w:afterAutospacing="0"/>
        <w:jc w:val="both"/>
        <w:rPr>
          <w:rFonts w:ascii="Verdana" w:hAnsi="Verdana"/>
          <w:sz w:val="20"/>
          <w:szCs w:val="20"/>
        </w:rPr>
      </w:pPr>
      <w:r w:rsidRPr="008B55F7">
        <w:rPr>
          <w:rFonts w:ascii="Verdana" w:hAnsi="Verdana"/>
          <w:sz w:val="20"/>
          <w:szCs w:val="20"/>
        </w:rPr>
        <w:t xml:space="preserve">A településhálózat szerkezetéről elmondható, hogy már nem változik, viszont felszereltségén és ellátottságán, valamint gazdasági potenciálján lehet még javítani. Fontos célkitűzés, hogy a fejlesztések mellett sikerüljön megóvni a megye kedvező környezeti adottságait. </w:t>
      </w:r>
    </w:p>
    <w:p w14:paraId="43CD40B5" w14:textId="77777777" w:rsidR="00DF5A1D" w:rsidRPr="008B55F7" w:rsidRDefault="00DF5A1D" w:rsidP="00DF5A1D">
      <w:pPr>
        <w:pStyle w:val="NormlWeb"/>
        <w:spacing w:before="0" w:beforeAutospacing="0" w:after="120" w:afterAutospacing="0"/>
        <w:jc w:val="both"/>
        <w:rPr>
          <w:rFonts w:ascii="Verdana" w:hAnsi="Verdana"/>
          <w:sz w:val="20"/>
          <w:szCs w:val="20"/>
        </w:rPr>
      </w:pPr>
      <w:r w:rsidRPr="008B55F7">
        <w:rPr>
          <w:rFonts w:ascii="Verdana" w:hAnsi="Verdana"/>
          <w:sz w:val="20"/>
          <w:szCs w:val="20"/>
        </w:rPr>
        <w:t xml:space="preserve">A harmadik átfogó cél a megye belső kohéziójának megteremtése, mely az eddig elkülönült térségek és körzetek felzárkóztatását, az ott élők életkörülményeinek javításával, a közlekedési hálózat alakításával, az értékek megóvásával kívánja elérni. </w:t>
      </w:r>
    </w:p>
    <w:p w14:paraId="34383C84" w14:textId="77777777" w:rsidR="00DF5A1D" w:rsidRPr="008B55F7" w:rsidRDefault="00DF5A1D" w:rsidP="00DF5A1D">
      <w:pPr>
        <w:pStyle w:val="NormlWeb"/>
        <w:spacing w:before="0" w:beforeAutospacing="0" w:after="120" w:afterAutospacing="0"/>
        <w:jc w:val="both"/>
        <w:rPr>
          <w:rFonts w:ascii="Verdana" w:hAnsi="Verdana"/>
          <w:sz w:val="20"/>
          <w:szCs w:val="20"/>
        </w:rPr>
      </w:pPr>
      <w:r w:rsidRPr="008B55F7">
        <w:rPr>
          <w:rFonts w:ascii="Verdana" w:hAnsi="Verdana"/>
          <w:sz w:val="20"/>
          <w:szCs w:val="20"/>
        </w:rPr>
        <w:t>Az integrált településfejlesztési stratégia – a településfejlesztési koncepcióval és az Európa 2020 stratégiával összhangban – Győr-Moson Sopron megye elérni kívánt fejlesztési céljait határozza meg. A célrendszer egyaránt szolgálja a megye és az ország stratégiai fejlesztését.</w:t>
      </w:r>
    </w:p>
    <w:p w14:paraId="6C7668D8" w14:textId="77777777" w:rsidR="00DF5A1D" w:rsidRPr="008B55F7" w:rsidRDefault="00DF5A1D" w:rsidP="00DF5A1D">
      <w:pPr>
        <w:autoSpaceDE w:val="0"/>
        <w:autoSpaceDN w:val="0"/>
        <w:adjustRightInd w:val="0"/>
        <w:spacing w:after="120"/>
        <w:jc w:val="both"/>
        <w:rPr>
          <w:rFonts w:ascii="Verdana" w:hAnsi="Verdana" w:cs="Times New Roman"/>
          <w:sz w:val="20"/>
          <w:szCs w:val="20"/>
        </w:rPr>
      </w:pPr>
      <w:r w:rsidRPr="008B55F7">
        <w:rPr>
          <w:rFonts w:ascii="Verdana" w:hAnsi="Verdana" w:cs="Times New Roman"/>
          <w:bCs/>
          <w:iCs/>
          <w:sz w:val="20"/>
          <w:szCs w:val="20"/>
        </w:rPr>
        <w:t xml:space="preserve">Az egyik ilyen a </w:t>
      </w:r>
      <w:r w:rsidRPr="008B55F7">
        <w:rPr>
          <w:rFonts w:ascii="Verdana" w:hAnsi="Verdana" w:cs="Times New Roman"/>
          <w:bCs/>
          <w:i/>
          <w:iCs/>
          <w:sz w:val="20"/>
          <w:szCs w:val="20"/>
        </w:rPr>
        <w:t>Jedlik Ányos stratégiai fejlesztési cél</w:t>
      </w:r>
      <w:r w:rsidRPr="008B55F7">
        <w:rPr>
          <w:rFonts w:ascii="Verdana" w:hAnsi="Verdana" w:cs="Times New Roman"/>
          <w:bCs/>
          <w:iCs/>
          <w:sz w:val="20"/>
          <w:szCs w:val="20"/>
        </w:rPr>
        <w:t xml:space="preserve"> – </w:t>
      </w:r>
      <w:r w:rsidRPr="008B55F7">
        <w:rPr>
          <w:rFonts w:ascii="Verdana" w:hAnsi="Verdana" w:cs="Times New Roman"/>
          <w:bCs/>
          <w:i/>
          <w:iCs/>
          <w:sz w:val="20"/>
          <w:szCs w:val="20"/>
        </w:rPr>
        <w:t>Kreatív humán erőforrások -</w:t>
      </w:r>
      <w:r w:rsidRPr="008B55F7">
        <w:rPr>
          <w:rFonts w:ascii="Verdana" w:hAnsi="Verdana" w:cs="Times New Roman"/>
          <w:bCs/>
          <w:iCs/>
          <w:sz w:val="20"/>
          <w:szCs w:val="20"/>
        </w:rPr>
        <w:t xml:space="preserve"> (értékteremtő foglalkoztatás) a megye humánerőforrását kívánja összefogni és rendszerezni, folyamatosan emelve tudásszintjét és fokozva kreativitását. Minderre azért van szükség, mert a gazdaság és társadalom fejlődése nehezen megvalósítható az emberi erőforrások folyamatos alakítása és fejlesztése nélkül. A folyamatos gazdasági fejlődés folyamatosan fejlődő és fejlesztendő munkaerőt igényel, melyet a szakképzés rendszerének fejlesztésével, a vállalkozói mag</w:t>
      </w:r>
      <w:r w:rsidRPr="008B55F7">
        <w:rPr>
          <w:rFonts w:ascii="Verdana" w:hAnsi="Verdana" w:cs="Times New Roman"/>
          <w:sz w:val="20"/>
          <w:szCs w:val="20"/>
        </w:rPr>
        <w:t xml:space="preserve">atartások és kultúra terjesztésével, a felsőoktatás szerepvállalásával valósítható meg. </w:t>
      </w:r>
    </w:p>
    <w:p w14:paraId="15A11EF5" w14:textId="77777777" w:rsidR="00DF5A1D" w:rsidRPr="008B55F7" w:rsidRDefault="00DF5A1D" w:rsidP="00DF5A1D">
      <w:pPr>
        <w:pStyle w:val="NormlWeb"/>
        <w:spacing w:before="0" w:beforeAutospacing="0" w:after="120" w:afterAutospacing="0"/>
        <w:jc w:val="both"/>
        <w:rPr>
          <w:rFonts w:ascii="Verdana" w:hAnsi="Verdana"/>
          <w:sz w:val="20"/>
          <w:szCs w:val="20"/>
        </w:rPr>
      </w:pPr>
      <w:r w:rsidRPr="008B55F7">
        <w:rPr>
          <w:rFonts w:ascii="Verdana" w:hAnsi="Verdana"/>
          <w:sz w:val="20"/>
          <w:szCs w:val="20"/>
        </w:rPr>
        <w:t xml:space="preserve">A </w:t>
      </w:r>
      <w:r w:rsidRPr="008B55F7">
        <w:rPr>
          <w:rFonts w:ascii="Verdana" w:hAnsi="Verdana"/>
          <w:i/>
          <w:sz w:val="20"/>
          <w:szCs w:val="20"/>
        </w:rPr>
        <w:t xml:space="preserve">Kühne Károly stratégiai fejlesztési cél – Innováció a gazdaságban </w:t>
      </w:r>
      <w:r w:rsidRPr="008B55F7">
        <w:rPr>
          <w:rFonts w:ascii="Verdana" w:hAnsi="Verdana"/>
          <w:sz w:val="20"/>
          <w:szCs w:val="20"/>
        </w:rPr>
        <w:t xml:space="preserve">célkitűzés elsősorban a termelőszektorokra koncentrál. Célul tűzte ki, hogy az innovációs aktivitás növelésével és erősítésével javítja a helyi gazdaságfejlesztés körülményeit, megteremtve a versenyképesség javítását szolgáló kereteket. Támogatni kívánja továbbá a gazdasági szervezetek együttműködését, új irányokat határozva meg, hogy a meglévő gazdasági szerkezet fejlődését és dinamikáját még tovább fokozza. A stratégiában a megye turizmusfejlesztése külön figyelmet kap, mert ezen a területen is szükséges új irányokat szabni, elsősorban a szolgáltatások körének bővítésével. A megye mezőgazdaságának és élelmiszeriparának fellendítéséhez elengedhetetlen egy fejlesztési környezet megteremtése, amivel hozzá lehet járulni a természeti adottságok hasznosításához, egyben a kedvezőtlen helyzetben lévő települések, térségek gazdasági helyzetbe hozásához. </w:t>
      </w:r>
    </w:p>
    <w:p w14:paraId="612D537A" w14:textId="70D58C4C" w:rsidR="00DF5A1D" w:rsidRPr="008B55F7" w:rsidRDefault="00DF5A1D" w:rsidP="00DF5A1D">
      <w:pPr>
        <w:autoSpaceDE w:val="0"/>
        <w:autoSpaceDN w:val="0"/>
        <w:adjustRightInd w:val="0"/>
        <w:spacing w:after="120"/>
        <w:jc w:val="both"/>
        <w:rPr>
          <w:rFonts w:ascii="Verdana" w:hAnsi="Verdana" w:cs="Times New Roman"/>
          <w:sz w:val="20"/>
          <w:szCs w:val="20"/>
        </w:rPr>
      </w:pPr>
      <w:r w:rsidRPr="008B55F7">
        <w:rPr>
          <w:rFonts w:ascii="Verdana" w:hAnsi="Verdana" w:cs="Times New Roman"/>
          <w:bCs/>
          <w:iCs/>
          <w:sz w:val="20"/>
          <w:szCs w:val="20"/>
        </w:rPr>
        <w:t xml:space="preserve">A </w:t>
      </w:r>
      <w:r w:rsidRPr="008B55F7">
        <w:rPr>
          <w:rFonts w:ascii="Verdana" w:hAnsi="Verdana" w:cs="Times New Roman"/>
          <w:bCs/>
          <w:i/>
          <w:iCs/>
          <w:sz w:val="20"/>
          <w:szCs w:val="20"/>
        </w:rPr>
        <w:t>Baross Gábor stratégiai fejlesztési cél – Elérhetőség, megközelítés</w:t>
      </w:r>
      <w:r w:rsidRPr="008B55F7">
        <w:rPr>
          <w:rFonts w:ascii="Verdana" w:hAnsi="Verdana" w:cs="Times New Roman"/>
          <w:bCs/>
          <w:iCs/>
          <w:sz w:val="20"/>
          <w:szCs w:val="20"/>
        </w:rPr>
        <w:t xml:space="preserve"> stratégia célja, </w:t>
      </w:r>
      <w:r w:rsidRPr="008B55F7">
        <w:rPr>
          <w:rFonts w:ascii="Verdana" w:hAnsi="Verdana" w:cs="Times New Roman"/>
          <w:sz w:val="20"/>
          <w:szCs w:val="20"/>
        </w:rPr>
        <w:t>hogy a megye centrumainak és településeinek elérhetősége javuljon, a külső és belső kapcsolatok szélesedjenek, mindez megteremtve egy széleskörű együttműködés alapjait. A megye gazdaságán</w:t>
      </w:r>
      <w:r w:rsidR="00BF2ABA" w:rsidRPr="008B55F7">
        <w:rPr>
          <w:rFonts w:ascii="Verdana" w:hAnsi="Verdana" w:cs="Times New Roman"/>
          <w:sz w:val="20"/>
          <w:szCs w:val="20"/>
        </w:rPr>
        <w:t>ak dinamikus fejlesztése mögött</w:t>
      </w:r>
      <w:r w:rsidRPr="008B55F7">
        <w:rPr>
          <w:rFonts w:ascii="Verdana" w:hAnsi="Verdana" w:cs="Times New Roman"/>
          <w:sz w:val="20"/>
          <w:szCs w:val="20"/>
        </w:rPr>
        <w:t xml:space="preserve"> kissé lemaradt a közlekedési hálózat megújítása, annak korszerűsítése, ez azonban jellemző az országos hálózatokra éppen úgy, mint a megyén belüli viszonyokra. A gazdaság fejlődésének, de a megye életkörülményeinek javításához, dinamikus fejlődésének biztosításához elképzelhetetlen korszerű közlekedési hálózatok nélkül. „Csak ezen hálózatok gyorsított megújításával lehet a fejlesztési célokat maradéktalanul megoldani” </w:t>
      </w:r>
      <w:r w:rsidRPr="008B55F7">
        <w:rPr>
          <w:rStyle w:val="Lbjegyzet-hivatkozs"/>
          <w:rFonts w:ascii="Verdana" w:hAnsi="Verdana" w:cs="Times New Roman"/>
          <w:sz w:val="20"/>
          <w:szCs w:val="20"/>
        </w:rPr>
        <w:footnoteReference w:id="9"/>
      </w:r>
      <w:r w:rsidRPr="008B55F7">
        <w:rPr>
          <w:rFonts w:ascii="Verdana" w:hAnsi="Verdana" w:cs="Times New Roman"/>
          <w:sz w:val="20"/>
          <w:szCs w:val="20"/>
        </w:rPr>
        <w:t xml:space="preserve"> áll a megye területfejlesztési koncepciójában. </w:t>
      </w:r>
    </w:p>
    <w:p w14:paraId="22E84B2F" w14:textId="77777777" w:rsidR="00DF5A1D" w:rsidRPr="008B55F7" w:rsidRDefault="00DF5A1D" w:rsidP="00DF5A1D">
      <w:pPr>
        <w:autoSpaceDE w:val="0"/>
        <w:autoSpaceDN w:val="0"/>
        <w:adjustRightInd w:val="0"/>
        <w:spacing w:after="120"/>
        <w:jc w:val="both"/>
        <w:rPr>
          <w:rFonts w:ascii="Verdana" w:hAnsi="Verdana" w:cs="Times New Roman"/>
          <w:sz w:val="20"/>
          <w:szCs w:val="20"/>
        </w:rPr>
      </w:pPr>
      <w:r w:rsidRPr="008B55F7">
        <w:rPr>
          <w:rFonts w:ascii="Verdana" w:hAnsi="Verdana" w:cs="Times New Roman"/>
          <w:bCs/>
          <w:iCs/>
          <w:sz w:val="20"/>
          <w:szCs w:val="20"/>
        </w:rPr>
        <w:t xml:space="preserve">A </w:t>
      </w:r>
      <w:r w:rsidRPr="008B55F7">
        <w:rPr>
          <w:rFonts w:ascii="Verdana" w:hAnsi="Verdana" w:cs="Times New Roman"/>
          <w:bCs/>
          <w:i/>
          <w:iCs/>
          <w:sz w:val="20"/>
          <w:szCs w:val="20"/>
        </w:rPr>
        <w:t>Timaffy László stratégiai fejlesztési cél – Környezet, kultúra és életminőség</w:t>
      </w:r>
      <w:r w:rsidRPr="008B55F7">
        <w:rPr>
          <w:rFonts w:ascii="Verdana" w:hAnsi="Verdana" w:cs="Times New Roman"/>
          <w:bCs/>
          <w:iCs/>
          <w:sz w:val="20"/>
          <w:szCs w:val="20"/>
        </w:rPr>
        <w:t xml:space="preserve"> javítását, fejlesztését szolgálja. Mind a </w:t>
      </w:r>
      <w:r w:rsidRPr="008B55F7">
        <w:rPr>
          <w:rFonts w:ascii="Verdana" w:hAnsi="Verdana" w:cs="Times New Roman"/>
          <w:sz w:val="20"/>
          <w:szCs w:val="20"/>
        </w:rPr>
        <w:t>fejlődő, megújulásra képes gazdaság, mind a humán erőforrás csak minőségi környezetben, az „értékek minden szinten történő megóvása mellett, az életminőség magas szintjén képesek hatásukat kifejteni, egyben a folyamatos előrehaladást biztosítani”.</w:t>
      </w:r>
      <w:r w:rsidRPr="008B55F7">
        <w:rPr>
          <w:rStyle w:val="Lbjegyzet-hivatkozs"/>
          <w:rFonts w:ascii="Verdana" w:hAnsi="Verdana" w:cs="Times New Roman"/>
          <w:sz w:val="20"/>
          <w:szCs w:val="20"/>
        </w:rPr>
        <w:footnoteReference w:id="10"/>
      </w:r>
      <w:r w:rsidRPr="008B55F7">
        <w:rPr>
          <w:rFonts w:ascii="Verdana" w:hAnsi="Verdana" w:cs="Times New Roman"/>
          <w:sz w:val="20"/>
          <w:szCs w:val="20"/>
        </w:rPr>
        <w:t xml:space="preserve"> A megye fejlődése szempontjából a gazdasági fejlődés részének kell tekinteni a környezetet és annak megóvását minden összefüggésében (természeti, táji, települési), csakúgy, mint a </w:t>
      </w:r>
      <w:r w:rsidRPr="008B55F7">
        <w:rPr>
          <w:rFonts w:ascii="Verdana" w:hAnsi="Verdana" w:cs="Times New Roman"/>
          <w:sz w:val="20"/>
          <w:szCs w:val="20"/>
        </w:rPr>
        <w:lastRenderedPageBreak/>
        <w:t>kulturális javakat, azok megőrzését és gyarapítását (műemlékek, kulturális szolgáltatások, intézmények), de ugyanez elmondható a megyében élők életmódjáról is (egészséggel szembeni követelmények, életfeltételek, lakás, településkép).</w:t>
      </w:r>
    </w:p>
    <w:p w14:paraId="44991813" w14:textId="77777777" w:rsidR="00DF5A1D" w:rsidRPr="008B55F7" w:rsidRDefault="00DF5A1D" w:rsidP="00DF5A1D">
      <w:pPr>
        <w:autoSpaceDE w:val="0"/>
        <w:autoSpaceDN w:val="0"/>
        <w:adjustRightInd w:val="0"/>
        <w:spacing w:after="120"/>
        <w:jc w:val="both"/>
        <w:rPr>
          <w:rFonts w:ascii="Verdana" w:hAnsi="Verdana" w:cs="Times New Roman"/>
          <w:sz w:val="20"/>
          <w:szCs w:val="20"/>
        </w:rPr>
      </w:pPr>
      <w:r w:rsidRPr="008B55F7">
        <w:rPr>
          <w:rFonts w:ascii="Verdana" w:hAnsi="Verdana" w:cs="Times New Roman"/>
          <w:bCs/>
          <w:iCs/>
          <w:sz w:val="20"/>
          <w:szCs w:val="20"/>
        </w:rPr>
        <w:t xml:space="preserve">A </w:t>
      </w:r>
      <w:r w:rsidRPr="008B55F7">
        <w:rPr>
          <w:rFonts w:ascii="Verdana" w:hAnsi="Verdana" w:cs="Times New Roman"/>
          <w:bCs/>
          <w:i/>
          <w:iCs/>
          <w:sz w:val="20"/>
          <w:szCs w:val="20"/>
        </w:rPr>
        <w:t xml:space="preserve">Göcsei Imre stratégiai fejlesztési cél </w:t>
      </w:r>
      <w:r w:rsidRPr="008B55F7">
        <w:rPr>
          <w:rFonts w:ascii="Verdana" w:hAnsi="Verdana" w:cs="Times New Roman"/>
          <w:i/>
          <w:sz w:val="20"/>
          <w:szCs w:val="20"/>
        </w:rPr>
        <w:t xml:space="preserve">– </w:t>
      </w:r>
      <w:r w:rsidRPr="008B55F7">
        <w:rPr>
          <w:rFonts w:ascii="Verdana" w:hAnsi="Verdana" w:cs="Times New Roman"/>
          <w:bCs/>
          <w:i/>
          <w:iCs/>
          <w:sz w:val="20"/>
          <w:szCs w:val="20"/>
        </w:rPr>
        <w:t>Belső kohézió, centrumok és perifériák kialakítására</w:t>
      </w:r>
      <w:r w:rsidRPr="008B55F7">
        <w:rPr>
          <w:rFonts w:ascii="Verdana" w:hAnsi="Verdana" w:cs="Times New Roman"/>
          <w:bCs/>
          <w:iCs/>
          <w:sz w:val="20"/>
          <w:szCs w:val="20"/>
        </w:rPr>
        <w:t>, t</w:t>
      </w:r>
      <w:r w:rsidRPr="008B55F7">
        <w:rPr>
          <w:rFonts w:ascii="Verdana" w:hAnsi="Verdana" w:cs="Times New Roman"/>
          <w:sz w:val="20"/>
          <w:szCs w:val="20"/>
        </w:rPr>
        <w:t>erületi szintű programokat foglal magában. A megye szerkezetében megfigyelhető az, hogy „különböző fejlődési pályán lévő területi egységek alakultak ki, amelyeknek más és más orientációt kell adni, segítve erőforrásaik bővítését, kialakult trendek dinamikájának megtartását, vagy éppen egy másik, előremutató fejlődési pályára állást kell segíteni”</w:t>
      </w:r>
      <w:r w:rsidRPr="008B55F7">
        <w:rPr>
          <w:rStyle w:val="Lbjegyzet-hivatkozs"/>
          <w:rFonts w:ascii="Verdana" w:hAnsi="Verdana" w:cs="Times New Roman"/>
          <w:sz w:val="20"/>
          <w:szCs w:val="20"/>
        </w:rPr>
        <w:footnoteReference w:id="11"/>
      </w:r>
      <w:r w:rsidRPr="008B55F7">
        <w:rPr>
          <w:rFonts w:ascii="Verdana" w:hAnsi="Verdana" w:cs="Times New Roman"/>
          <w:sz w:val="20"/>
          <w:szCs w:val="20"/>
        </w:rPr>
        <w:t>. Kezelni kell a nagyvárosi térségek sajátos problémáit, erősíteni a különlegeset és a lendületet. A kisebb centrumok térségszervező képességét erősíteni kell és helyzetbe kell hozni az elmaradottakat, a hátrányos helyzetben lévőket. A megyei területfejlesztés koncepciója fókuszál a súlypontokra és arányokra is, hogy a fejlesztések egyrészt segítsék a lendület megtartását, másrészt a lendületbe hozást, s mindezek együttesen a belső kohéziót, az összetartozást teremtsék meg. Ezek a törekvések elsősorban a Rábaköz, Győr és térsége, déli, délnyugati aprófalvas térség, kisvárosok és vonzáskörzeteiket érintik.</w:t>
      </w:r>
    </w:p>
    <w:p w14:paraId="403D6E1D" w14:textId="77777777" w:rsidR="00DF5A1D" w:rsidRPr="008B55F7" w:rsidRDefault="00DF5A1D" w:rsidP="00DF5A1D">
      <w:pPr>
        <w:autoSpaceDE w:val="0"/>
        <w:autoSpaceDN w:val="0"/>
        <w:adjustRightInd w:val="0"/>
        <w:spacing w:after="120"/>
        <w:jc w:val="both"/>
        <w:rPr>
          <w:rFonts w:ascii="Verdana" w:hAnsi="Verdana" w:cs="Times New Roman"/>
          <w:sz w:val="20"/>
          <w:szCs w:val="20"/>
        </w:rPr>
      </w:pPr>
      <w:r w:rsidRPr="008B55F7">
        <w:rPr>
          <w:rFonts w:ascii="Verdana" w:hAnsi="Verdana" w:cs="Times New Roman"/>
          <w:bCs/>
          <w:iCs/>
          <w:sz w:val="20"/>
          <w:szCs w:val="20"/>
        </w:rPr>
        <w:t xml:space="preserve">Végül, de nem utolsó sorban az </w:t>
      </w:r>
      <w:r w:rsidRPr="008B55F7">
        <w:rPr>
          <w:rFonts w:ascii="Verdana" w:hAnsi="Verdana" w:cs="Times New Roman"/>
          <w:bCs/>
          <w:i/>
          <w:iCs/>
          <w:sz w:val="20"/>
          <w:szCs w:val="20"/>
        </w:rPr>
        <w:t>Esterházy János stratégiai fejlesztési cél – Együttműködés a szomszédokkal</w:t>
      </w:r>
      <w:r w:rsidRPr="008B55F7">
        <w:rPr>
          <w:rFonts w:ascii="Verdana" w:hAnsi="Verdana" w:cs="Times New Roman"/>
          <w:bCs/>
          <w:iCs/>
          <w:sz w:val="20"/>
          <w:szCs w:val="20"/>
        </w:rPr>
        <w:t xml:space="preserve"> – arra irányul, hogy </w:t>
      </w:r>
      <w:r w:rsidRPr="008B55F7">
        <w:rPr>
          <w:rFonts w:ascii="Verdana" w:hAnsi="Verdana" w:cs="Times New Roman"/>
          <w:sz w:val="20"/>
          <w:szCs w:val="20"/>
        </w:rPr>
        <w:t xml:space="preserve">miként lehet még jobban és még sokoldalúbban együttműködni, s egyben integrálódni azzal a kedvező adottságú térrel, amelyben a megye elhelyezkedik. A közép-európai nagycentrumok, a két szomszédos főváros (Bécs, Pozsony) gazdasági, szellemi, kulturális hatásainak teljesebb hasznosítása a cél, valamint a határ menti kapcsolatok egyre szerteágazóbb rendszereinek, változó intézményeinek és forrásainak adaptálása a megye egészének és térségeinek fejlődésében. </w:t>
      </w:r>
    </w:p>
    <w:p w14:paraId="0FB626E1" w14:textId="77777777" w:rsidR="00DF5A1D" w:rsidRPr="008B55F7" w:rsidRDefault="00DF5A1D" w:rsidP="00DF5A1D">
      <w:pPr>
        <w:autoSpaceDE w:val="0"/>
        <w:autoSpaceDN w:val="0"/>
        <w:adjustRightInd w:val="0"/>
        <w:spacing w:after="120"/>
        <w:jc w:val="both"/>
        <w:rPr>
          <w:rFonts w:ascii="Verdana" w:hAnsi="Verdana" w:cs="Times New Roman"/>
          <w:sz w:val="20"/>
          <w:szCs w:val="20"/>
        </w:rPr>
      </w:pPr>
      <w:r w:rsidRPr="008B55F7">
        <w:rPr>
          <w:rFonts w:ascii="Verdana" w:hAnsi="Verdana" w:cs="Times New Roman"/>
          <w:sz w:val="20"/>
          <w:szCs w:val="20"/>
        </w:rPr>
        <w:t xml:space="preserve">A megye gazdaságfejlesztési aspektusainak horizontális céljai a következők: </w:t>
      </w:r>
    </w:p>
    <w:p w14:paraId="59FE3F22" w14:textId="77777777" w:rsidR="00DF5A1D" w:rsidRPr="008B55F7" w:rsidRDefault="00DF5A1D" w:rsidP="00960C3F">
      <w:pPr>
        <w:pStyle w:val="Listaszerbekezds"/>
        <w:widowControl/>
        <w:numPr>
          <w:ilvl w:val="0"/>
          <w:numId w:val="35"/>
        </w:numPr>
        <w:autoSpaceDE w:val="0"/>
        <w:autoSpaceDN w:val="0"/>
        <w:adjustRightInd w:val="0"/>
        <w:spacing w:after="120"/>
        <w:jc w:val="both"/>
        <w:rPr>
          <w:rFonts w:ascii="Verdana" w:hAnsi="Verdana" w:cs="Times New Roman"/>
          <w:sz w:val="20"/>
          <w:szCs w:val="20"/>
        </w:rPr>
      </w:pPr>
      <w:r w:rsidRPr="008B55F7">
        <w:rPr>
          <w:rFonts w:ascii="Verdana" w:hAnsi="Verdana" w:cs="Times New Roman"/>
          <w:sz w:val="20"/>
          <w:szCs w:val="20"/>
        </w:rPr>
        <w:t>A gazdasági és innovációs potenciál javítása, a humán erőforrások kreativitásának alakítása. (Jedlik és Kühne Stratégiai Cél)</w:t>
      </w:r>
    </w:p>
    <w:p w14:paraId="09C8DA70" w14:textId="77777777" w:rsidR="00DF5A1D" w:rsidRPr="008B55F7" w:rsidRDefault="00DF5A1D" w:rsidP="00960C3F">
      <w:pPr>
        <w:pStyle w:val="Listaszerbekezds"/>
        <w:widowControl/>
        <w:numPr>
          <w:ilvl w:val="0"/>
          <w:numId w:val="35"/>
        </w:numPr>
        <w:autoSpaceDE w:val="0"/>
        <w:autoSpaceDN w:val="0"/>
        <w:adjustRightInd w:val="0"/>
        <w:spacing w:after="120"/>
        <w:jc w:val="both"/>
        <w:rPr>
          <w:rFonts w:ascii="Verdana" w:hAnsi="Verdana" w:cs="Times New Roman"/>
          <w:sz w:val="20"/>
          <w:szCs w:val="20"/>
        </w:rPr>
      </w:pPr>
      <w:r w:rsidRPr="008B55F7">
        <w:rPr>
          <w:rFonts w:ascii="Verdana" w:hAnsi="Verdana" w:cs="Times New Roman"/>
          <w:sz w:val="20"/>
          <w:szCs w:val="20"/>
        </w:rPr>
        <w:t>Hátrányos és halmozottan hátrányos helyzetű népesség és térségek társadalmi, gazdasági felemelkedésének és beilleszkedésének előmozdítása. (Baross és Göcsei Stratégiai Cél)</w:t>
      </w:r>
    </w:p>
    <w:p w14:paraId="7970C16B" w14:textId="77777777" w:rsidR="00DF5A1D" w:rsidRPr="008B55F7" w:rsidRDefault="00DF5A1D" w:rsidP="00960C3F">
      <w:pPr>
        <w:pStyle w:val="Listaszerbekezds"/>
        <w:widowControl/>
        <w:numPr>
          <w:ilvl w:val="0"/>
          <w:numId w:val="35"/>
        </w:numPr>
        <w:autoSpaceDE w:val="0"/>
        <w:autoSpaceDN w:val="0"/>
        <w:adjustRightInd w:val="0"/>
        <w:spacing w:after="120"/>
        <w:jc w:val="both"/>
        <w:rPr>
          <w:rFonts w:ascii="Verdana" w:hAnsi="Verdana" w:cs="Times New Roman"/>
          <w:sz w:val="20"/>
          <w:szCs w:val="20"/>
        </w:rPr>
      </w:pPr>
      <w:r w:rsidRPr="008B55F7">
        <w:rPr>
          <w:rFonts w:ascii="Verdana" w:hAnsi="Verdana" w:cs="Times New Roman"/>
          <w:sz w:val="20"/>
          <w:szCs w:val="20"/>
        </w:rPr>
        <w:t>Az infokommunikációs technológiák (IT) minőségének, használatának és hozzáférésének előmozdítása. (Jedlik Stratégiai Cél)</w:t>
      </w:r>
    </w:p>
    <w:p w14:paraId="75B911B1" w14:textId="77777777" w:rsidR="00DF5A1D" w:rsidRPr="008B55F7" w:rsidRDefault="00DF5A1D" w:rsidP="00960C3F">
      <w:pPr>
        <w:pStyle w:val="Listaszerbekezds"/>
        <w:widowControl/>
        <w:numPr>
          <w:ilvl w:val="0"/>
          <w:numId w:val="35"/>
        </w:numPr>
        <w:autoSpaceDE w:val="0"/>
        <w:autoSpaceDN w:val="0"/>
        <w:adjustRightInd w:val="0"/>
        <w:spacing w:after="120"/>
        <w:jc w:val="both"/>
        <w:rPr>
          <w:rFonts w:ascii="Verdana" w:hAnsi="Verdana" w:cs="Times New Roman"/>
          <w:sz w:val="20"/>
          <w:szCs w:val="20"/>
        </w:rPr>
      </w:pPr>
      <w:r w:rsidRPr="008B55F7">
        <w:rPr>
          <w:rFonts w:ascii="Verdana" w:hAnsi="Verdana" w:cs="Times New Roman"/>
          <w:sz w:val="20"/>
          <w:szCs w:val="20"/>
        </w:rPr>
        <w:t>A klímaváltozáshoz történő alkalmazkodás, kockázatkezelés, lépések az energiafüggetlenség felé. (Timaffy Stratégiai Cél)</w:t>
      </w:r>
    </w:p>
    <w:p w14:paraId="57E89BD3" w14:textId="77777777" w:rsidR="00DF5A1D" w:rsidRPr="008B55F7" w:rsidRDefault="00DF5A1D" w:rsidP="00960C3F">
      <w:pPr>
        <w:pStyle w:val="Listaszerbekezds"/>
        <w:widowControl/>
        <w:numPr>
          <w:ilvl w:val="0"/>
          <w:numId w:val="35"/>
        </w:numPr>
        <w:autoSpaceDE w:val="0"/>
        <w:autoSpaceDN w:val="0"/>
        <w:adjustRightInd w:val="0"/>
        <w:spacing w:after="120"/>
        <w:jc w:val="both"/>
        <w:rPr>
          <w:rFonts w:ascii="Verdana" w:hAnsi="Verdana" w:cs="Times New Roman"/>
          <w:sz w:val="20"/>
          <w:szCs w:val="20"/>
        </w:rPr>
      </w:pPr>
      <w:r w:rsidRPr="008B55F7">
        <w:rPr>
          <w:rFonts w:ascii="Verdana" w:hAnsi="Verdana" w:cs="Times New Roman"/>
          <w:sz w:val="20"/>
          <w:szCs w:val="20"/>
        </w:rPr>
        <w:t>A környezet védelme, a hatékony erőforrás-felhasználás elősegítése. Ivóvízvédelem, megfelelő minőségű és mennyiségű élelmiszertermelés biztosítása. (Timaffy Stratégiai Cél)</w:t>
      </w:r>
    </w:p>
    <w:p w14:paraId="11AED67B" w14:textId="77777777" w:rsidR="00DF5A1D" w:rsidRPr="008B55F7" w:rsidRDefault="00DF5A1D" w:rsidP="00960C3F">
      <w:pPr>
        <w:pStyle w:val="Listaszerbekezds"/>
        <w:widowControl/>
        <w:numPr>
          <w:ilvl w:val="0"/>
          <w:numId w:val="35"/>
        </w:numPr>
        <w:autoSpaceDE w:val="0"/>
        <w:autoSpaceDN w:val="0"/>
        <w:adjustRightInd w:val="0"/>
        <w:spacing w:after="120"/>
        <w:jc w:val="both"/>
        <w:rPr>
          <w:rFonts w:ascii="Verdana" w:hAnsi="Verdana" w:cs="Times New Roman"/>
          <w:sz w:val="20"/>
          <w:szCs w:val="20"/>
        </w:rPr>
      </w:pPr>
      <w:r w:rsidRPr="008B55F7">
        <w:rPr>
          <w:rFonts w:ascii="Verdana" w:hAnsi="Verdana" w:cs="Times New Roman"/>
          <w:sz w:val="20"/>
          <w:szCs w:val="20"/>
        </w:rPr>
        <w:t>A városok és térségi központok fejlesztésével a térségi együttműködések erősítése.(Göcsei, Eszterházy Stratégia Cél)</w:t>
      </w:r>
    </w:p>
    <w:p w14:paraId="7B66E494" w14:textId="77777777" w:rsidR="00DF5A1D" w:rsidRPr="008B55F7" w:rsidRDefault="00DF5A1D" w:rsidP="00960C3F">
      <w:pPr>
        <w:pStyle w:val="Listaszerbekezds"/>
        <w:widowControl/>
        <w:numPr>
          <w:ilvl w:val="0"/>
          <w:numId w:val="35"/>
        </w:numPr>
        <w:autoSpaceDE w:val="0"/>
        <w:autoSpaceDN w:val="0"/>
        <w:adjustRightInd w:val="0"/>
        <w:spacing w:after="120"/>
        <w:jc w:val="both"/>
        <w:rPr>
          <w:rFonts w:ascii="Verdana" w:hAnsi="Verdana" w:cs="Times New Roman"/>
          <w:sz w:val="20"/>
          <w:szCs w:val="20"/>
        </w:rPr>
      </w:pPr>
      <w:r w:rsidRPr="008B55F7">
        <w:rPr>
          <w:rFonts w:ascii="Verdana" w:hAnsi="Verdana" w:cs="Times New Roman"/>
          <w:sz w:val="20"/>
          <w:szCs w:val="20"/>
        </w:rPr>
        <w:t>A fenntartható közlekedés támogatása, szűk keresztmetszetek felszámolása kulcsfontosságú infrastrukturális hálózatokban. (Baross Stratégiai Cél)</w:t>
      </w:r>
      <w:r w:rsidRPr="008B55F7">
        <w:rPr>
          <w:rStyle w:val="Lbjegyzet-hivatkozs"/>
          <w:rFonts w:ascii="Verdana" w:hAnsi="Verdana" w:cs="Times New Roman"/>
          <w:sz w:val="20"/>
          <w:szCs w:val="20"/>
        </w:rPr>
        <w:footnoteReference w:id="12"/>
      </w:r>
    </w:p>
    <w:p w14:paraId="355BEEF0" w14:textId="77777777" w:rsidR="00DF5A1D" w:rsidRPr="008B55F7" w:rsidRDefault="00E91708" w:rsidP="00DF5A1D">
      <w:pPr>
        <w:autoSpaceDE w:val="0"/>
        <w:autoSpaceDN w:val="0"/>
        <w:adjustRightInd w:val="0"/>
        <w:spacing w:after="120"/>
        <w:jc w:val="both"/>
        <w:rPr>
          <w:rFonts w:ascii="Verdana" w:hAnsi="Verdana" w:cs="Times New Roman"/>
          <w:bCs/>
          <w:sz w:val="20"/>
          <w:szCs w:val="20"/>
        </w:rPr>
      </w:pPr>
      <w:r w:rsidRPr="008B55F7">
        <w:rPr>
          <w:rFonts w:ascii="Verdana" w:hAnsi="Verdana" w:cs="Times New Roman"/>
          <w:sz w:val="20"/>
          <w:szCs w:val="20"/>
        </w:rPr>
        <w:t>A horizontális célok (természetü</w:t>
      </w:r>
      <w:r w:rsidR="00DF5A1D" w:rsidRPr="008B55F7">
        <w:rPr>
          <w:rFonts w:ascii="Verdana" w:hAnsi="Verdana" w:cs="Times New Roman"/>
          <w:sz w:val="20"/>
          <w:szCs w:val="20"/>
        </w:rPr>
        <w:t xml:space="preserve">knél fogva) mindhárom átfogó célhoz és az összes stratégiai célhoz kapcsolódnak. </w:t>
      </w:r>
      <w:r w:rsidR="00DF5A1D" w:rsidRPr="008B55F7">
        <w:rPr>
          <w:rFonts w:ascii="Verdana" w:hAnsi="Verdana" w:cs="Times New Roman"/>
          <w:bCs/>
          <w:sz w:val="20"/>
          <w:szCs w:val="20"/>
        </w:rPr>
        <w:t xml:space="preserve">A kreatív humán erőforrások cél megvalósítása többek közt a </w:t>
      </w:r>
    </w:p>
    <w:p w14:paraId="22EA39B1" w14:textId="77777777" w:rsidR="00DF5A1D" w:rsidRPr="008B55F7" w:rsidRDefault="00DF5A1D" w:rsidP="00960C3F">
      <w:pPr>
        <w:pStyle w:val="Listaszerbekezds"/>
        <w:widowControl/>
        <w:numPr>
          <w:ilvl w:val="0"/>
          <w:numId w:val="36"/>
        </w:numPr>
        <w:autoSpaceDE w:val="0"/>
        <w:autoSpaceDN w:val="0"/>
        <w:adjustRightInd w:val="0"/>
        <w:spacing w:after="120"/>
        <w:jc w:val="both"/>
        <w:rPr>
          <w:rFonts w:ascii="Verdana" w:hAnsi="Verdana" w:cs="Times New Roman"/>
          <w:bCs/>
          <w:sz w:val="20"/>
          <w:szCs w:val="20"/>
        </w:rPr>
      </w:pPr>
      <w:r w:rsidRPr="008B55F7">
        <w:rPr>
          <w:rFonts w:ascii="Verdana" w:hAnsi="Verdana" w:cs="Times New Roman"/>
          <w:bCs/>
          <w:sz w:val="20"/>
          <w:szCs w:val="20"/>
        </w:rPr>
        <w:t>szakképzés,</w:t>
      </w:r>
    </w:p>
    <w:p w14:paraId="0EB4003D" w14:textId="77777777" w:rsidR="00DF5A1D" w:rsidRPr="008B55F7" w:rsidRDefault="00DF5A1D" w:rsidP="00960C3F">
      <w:pPr>
        <w:pStyle w:val="Listaszerbekezds"/>
        <w:widowControl/>
        <w:numPr>
          <w:ilvl w:val="0"/>
          <w:numId w:val="36"/>
        </w:numPr>
        <w:autoSpaceDE w:val="0"/>
        <w:autoSpaceDN w:val="0"/>
        <w:adjustRightInd w:val="0"/>
        <w:spacing w:after="120"/>
        <w:jc w:val="both"/>
        <w:rPr>
          <w:rFonts w:ascii="Verdana" w:hAnsi="Verdana" w:cs="Times New Roman"/>
          <w:bCs/>
          <w:sz w:val="20"/>
          <w:szCs w:val="20"/>
        </w:rPr>
      </w:pPr>
      <w:r w:rsidRPr="008B55F7">
        <w:rPr>
          <w:rFonts w:ascii="Verdana" w:hAnsi="Verdana" w:cs="Times New Roman"/>
          <w:bCs/>
          <w:sz w:val="20"/>
          <w:szCs w:val="20"/>
        </w:rPr>
        <w:t>a vállalkozói kultúra,</w:t>
      </w:r>
    </w:p>
    <w:p w14:paraId="2A79DBD5" w14:textId="77777777" w:rsidR="00DF5A1D" w:rsidRPr="008B55F7" w:rsidRDefault="00DF5A1D" w:rsidP="00960C3F">
      <w:pPr>
        <w:pStyle w:val="Listaszerbekezds"/>
        <w:widowControl/>
        <w:numPr>
          <w:ilvl w:val="0"/>
          <w:numId w:val="36"/>
        </w:numPr>
        <w:autoSpaceDE w:val="0"/>
        <w:autoSpaceDN w:val="0"/>
        <w:adjustRightInd w:val="0"/>
        <w:spacing w:after="120"/>
        <w:jc w:val="both"/>
        <w:rPr>
          <w:rFonts w:ascii="Verdana" w:hAnsi="Verdana" w:cs="Times New Roman"/>
          <w:bCs/>
          <w:sz w:val="20"/>
          <w:szCs w:val="20"/>
        </w:rPr>
      </w:pPr>
      <w:r w:rsidRPr="008B55F7">
        <w:rPr>
          <w:rFonts w:ascii="Verdana" w:hAnsi="Verdana" w:cs="Times New Roman"/>
          <w:bCs/>
          <w:sz w:val="20"/>
          <w:szCs w:val="20"/>
        </w:rPr>
        <w:t xml:space="preserve">a felsőoktatás és gazdaság együttműködésének fejlesztésén keresztül valósul meg.  </w:t>
      </w:r>
    </w:p>
    <w:p w14:paraId="1FF352A6" w14:textId="77777777" w:rsidR="00DF5A1D" w:rsidRPr="008B55F7" w:rsidRDefault="00DF5A1D" w:rsidP="00DF5A1D">
      <w:pPr>
        <w:autoSpaceDE w:val="0"/>
        <w:autoSpaceDN w:val="0"/>
        <w:adjustRightInd w:val="0"/>
        <w:spacing w:after="120"/>
        <w:jc w:val="both"/>
        <w:rPr>
          <w:rFonts w:ascii="Verdana" w:hAnsi="Verdana" w:cs="Times New Roman"/>
          <w:sz w:val="20"/>
          <w:szCs w:val="20"/>
        </w:rPr>
      </w:pPr>
      <w:r w:rsidRPr="008B55F7">
        <w:rPr>
          <w:rFonts w:ascii="Verdana" w:hAnsi="Verdana" w:cs="Times New Roman"/>
          <w:sz w:val="20"/>
          <w:szCs w:val="20"/>
        </w:rPr>
        <w:t>A szakképzés fejlesztése megyei szakképzési program kidolgozásával, megyei tehetséggondozási programmal, valamint megyei ösztöndíjrendszer kidolgozásával és működtetésével valósul meg.</w:t>
      </w:r>
    </w:p>
    <w:p w14:paraId="54B65CBB" w14:textId="77777777" w:rsidR="00DF5A1D" w:rsidRPr="008B55F7" w:rsidRDefault="00DF5A1D" w:rsidP="00DF5A1D">
      <w:pPr>
        <w:autoSpaceDE w:val="0"/>
        <w:autoSpaceDN w:val="0"/>
        <w:adjustRightInd w:val="0"/>
        <w:spacing w:after="120"/>
        <w:jc w:val="both"/>
        <w:rPr>
          <w:rFonts w:ascii="Verdana" w:hAnsi="Verdana" w:cs="Times New Roman"/>
          <w:sz w:val="20"/>
          <w:szCs w:val="20"/>
        </w:rPr>
      </w:pPr>
      <w:r w:rsidRPr="008B55F7">
        <w:rPr>
          <w:rFonts w:ascii="Verdana" w:hAnsi="Verdana" w:cs="Times New Roman"/>
          <w:sz w:val="20"/>
          <w:szCs w:val="20"/>
        </w:rPr>
        <w:t xml:space="preserve">A vállalkozási kultúra aktivitásának fejlesztése- a termelési ismeretek, illetve az új termékek és kultúrák terjesztésén, a fiatal vállalkozók felkészítésén, a KKV-k termelési láncba integrálásán, gazdasági együttműködések, - befektetés-ösztönzés és a telephelyi infrastruktúra fejlesztésén keresztül valósul meg. A felsőoktatás és gazdaság kapcsolatának elmélyítését pedig a felsőoktatási képzési szerkezet megújításának támogatásával, és új képzési formák terjesztésével, illetve bővítésével (távoktatás, e-learning, nyitott egyetem) valósítaná meg a </w:t>
      </w:r>
      <w:r w:rsidRPr="008B55F7">
        <w:rPr>
          <w:rFonts w:ascii="Verdana" w:hAnsi="Verdana" w:cs="Times New Roman"/>
          <w:sz w:val="20"/>
          <w:szCs w:val="20"/>
        </w:rPr>
        <w:lastRenderedPageBreak/>
        <w:t xml:space="preserve">megye. A felsőoktatás célul tűzte ki továbbá a helyi gazdaság K+F+I igényeinek felmérését és azokhoz kapcsolódó programok indítását, a gazdasági szakemberek bevonását a képzésbe, K+F+I programokba, valamint a Győri Járműipari Kutatóközpont létesítését a Széchenyi István Egyetemen. </w:t>
      </w:r>
    </w:p>
    <w:p w14:paraId="73105523" w14:textId="77777777" w:rsidR="00DF5A1D" w:rsidRPr="008B55F7" w:rsidRDefault="00DF5A1D" w:rsidP="00DF5A1D">
      <w:pPr>
        <w:autoSpaceDE w:val="0"/>
        <w:autoSpaceDN w:val="0"/>
        <w:adjustRightInd w:val="0"/>
        <w:spacing w:after="120"/>
        <w:jc w:val="both"/>
        <w:rPr>
          <w:rFonts w:ascii="Verdana" w:hAnsi="Verdana" w:cs="Times New Roman"/>
          <w:sz w:val="20"/>
          <w:szCs w:val="20"/>
        </w:rPr>
      </w:pPr>
      <w:r w:rsidRPr="008B55F7">
        <w:rPr>
          <w:rFonts w:ascii="Verdana" w:hAnsi="Verdana" w:cs="Times New Roman"/>
          <w:bCs/>
          <w:sz w:val="20"/>
          <w:szCs w:val="20"/>
        </w:rPr>
        <w:t>Az innováció a gazdaságban</w:t>
      </w:r>
      <w:r w:rsidRPr="008B55F7">
        <w:rPr>
          <w:rFonts w:ascii="Verdana" w:hAnsi="Verdana" w:cs="Times New Roman"/>
          <w:b/>
          <w:bCs/>
          <w:sz w:val="20"/>
          <w:szCs w:val="20"/>
        </w:rPr>
        <w:t xml:space="preserve"> </w:t>
      </w:r>
      <w:r w:rsidRPr="008B55F7">
        <w:rPr>
          <w:rFonts w:ascii="Verdana" w:hAnsi="Verdana" w:cs="Times New Roman"/>
          <w:bCs/>
          <w:sz w:val="20"/>
          <w:szCs w:val="20"/>
        </w:rPr>
        <w:t>prioritás</w:t>
      </w:r>
      <w:r w:rsidRPr="008B55F7">
        <w:rPr>
          <w:rFonts w:ascii="Verdana" w:hAnsi="Verdana" w:cs="Times New Roman"/>
          <w:b/>
          <w:bCs/>
          <w:sz w:val="20"/>
          <w:szCs w:val="20"/>
        </w:rPr>
        <w:t xml:space="preserve"> </w:t>
      </w:r>
      <w:r w:rsidRPr="008B55F7">
        <w:rPr>
          <w:rFonts w:ascii="Verdana" w:hAnsi="Verdana" w:cs="Times New Roman"/>
          <w:sz w:val="20"/>
          <w:szCs w:val="20"/>
        </w:rPr>
        <w:t>szükségességét az indokolja, hogy a megye innovációs aktivitása jelentős mértékben elmarad az Európai Unió országainak és régióinak innovációs teljesítményétől. A vállalkozások nemcsak az innovatív szervezetek arányát tekintve, de az együttműködések számát tekintve is elmaradnak az európai átlagtól. A helyi kutatóhelyek és egyetemi tudományos műhelyek sem erősödtek meg az elmúlt évtizedben</w:t>
      </w:r>
      <w:r w:rsidRPr="008B55F7">
        <w:rPr>
          <w:rStyle w:val="Lbjegyzet-hivatkozs"/>
          <w:rFonts w:ascii="Verdana" w:hAnsi="Verdana" w:cs="Times New Roman"/>
          <w:sz w:val="20"/>
          <w:szCs w:val="20"/>
        </w:rPr>
        <w:footnoteReference w:id="13"/>
      </w:r>
      <w:r w:rsidRPr="008B55F7">
        <w:rPr>
          <w:rFonts w:ascii="Verdana" w:hAnsi="Verdana" w:cs="Times New Roman"/>
          <w:sz w:val="20"/>
          <w:szCs w:val="20"/>
        </w:rPr>
        <w:t xml:space="preserve">. </w:t>
      </w:r>
    </w:p>
    <w:p w14:paraId="549F0C6F" w14:textId="77777777" w:rsidR="00DF5A1D" w:rsidRPr="008B55F7" w:rsidRDefault="00DF5A1D" w:rsidP="00DF5A1D">
      <w:pPr>
        <w:autoSpaceDE w:val="0"/>
        <w:autoSpaceDN w:val="0"/>
        <w:adjustRightInd w:val="0"/>
        <w:spacing w:after="120"/>
        <w:jc w:val="both"/>
        <w:rPr>
          <w:rFonts w:ascii="Verdana" w:hAnsi="Verdana" w:cs="Times New Roman"/>
          <w:sz w:val="20"/>
          <w:szCs w:val="20"/>
        </w:rPr>
      </w:pPr>
      <w:r w:rsidRPr="008B55F7">
        <w:rPr>
          <w:rFonts w:ascii="Verdana" w:hAnsi="Verdana" w:cs="Times New Roman"/>
          <w:sz w:val="20"/>
          <w:szCs w:val="20"/>
        </w:rPr>
        <w:t>Az idegenforgalom a megye gazdaságának meghatározó szegmense, amely átlagon felüli jövedelemtermelő képességgel rendelkezik. Győr-Moson-Sopron megye Magyarországon belül kiemelten gazdag örökségvédelmi szempontból. Meghatározó turisztikai térségek: a Pannonhalmi Főapátság, a Fertő-táj, a Szigetköz, a Rábaköz; Sopron és Győr a műemlékek számát tekintve első és második leggazdagabb vidéki város. Jelentősek a világörökségi területek és világörökség-várományos területek, melyek hasznosítása rendkívül fontos</w:t>
      </w:r>
      <w:r w:rsidRPr="008B55F7">
        <w:rPr>
          <w:rStyle w:val="Lbjegyzet-hivatkozs"/>
          <w:rFonts w:ascii="Verdana" w:hAnsi="Verdana" w:cs="Times New Roman"/>
          <w:sz w:val="20"/>
          <w:szCs w:val="20"/>
        </w:rPr>
        <w:footnoteReference w:id="14"/>
      </w:r>
      <w:r w:rsidRPr="008B55F7">
        <w:rPr>
          <w:rFonts w:ascii="Verdana" w:hAnsi="Verdana" w:cs="Times New Roman"/>
          <w:sz w:val="20"/>
          <w:szCs w:val="20"/>
        </w:rPr>
        <w:t>. A turisztikai kínálat feltételeinek javítását egészséggazdaság és gyógyturizmus fejlesztési program, örökség és agroturizmus fejlesztési program, valamint aktív turizmus fejlesztési programok megvalósításával kívánja a megye elérni.</w:t>
      </w:r>
    </w:p>
    <w:p w14:paraId="74ACEDBD" w14:textId="77777777" w:rsidR="00DF5A1D" w:rsidRPr="008B55F7" w:rsidRDefault="00DF5A1D" w:rsidP="00DF5A1D">
      <w:pPr>
        <w:autoSpaceDE w:val="0"/>
        <w:autoSpaceDN w:val="0"/>
        <w:adjustRightInd w:val="0"/>
        <w:spacing w:after="120"/>
        <w:jc w:val="both"/>
        <w:rPr>
          <w:rFonts w:ascii="Verdana" w:hAnsi="Verdana" w:cs="Times New Roman"/>
          <w:sz w:val="20"/>
          <w:szCs w:val="20"/>
        </w:rPr>
      </w:pPr>
      <w:r w:rsidRPr="008B55F7">
        <w:rPr>
          <w:rFonts w:ascii="Verdana" w:hAnsi="Verdana" w:cs="Times New Roman"/>
          <w:sz w:val="20"/>
          <w:szCs w:val="20"/>
        </w:rPr>
        <w:t xml:space="preserve">További fontos célkitűzés a mezőgazdasági és élelmiszertermelés ösztönzése, melyet megyei gazdaság- és vállalkozásfejlesztési programmal, megyei beszállítói programmal, valamint megyei szolgáltató és kompetencia programmal kíván a megye fellendíteni. Ennek elemei a mezőgazdasági és élelmiszertermelés ösztönzése, megyei élelmiszer-feldolgozóipar fejlesztési program kidolgozása, megyei mezőgazdaság-fejlesztési program, hal- és vadgazdálkodási program, valamint megyei értéktár kialakítása. </w:t>
      </w:r>
    </w:p>
    <w:p w14:paraId="29296FAF" w14:textId="77777777" w:rsidR="00DF5A1D" w:rsidRPr="008B55F7" w:rsidRDefault="00DF5A1D" w:rsidP="00DF5A1D">
      <w:pPr>
        <w:autoSpaceDE w:val="0"/>
        <w:autoSpaceDN w:val="0"/>
        <w:adjustRightInd w:val="0"/>
        <w:spacing w:after="120"/>
        <w:jc w:val="both"/>
        <w:rPr>
          <w:rFonts w:ascii="Verdana" w:hAnsi="Verdana" w:cs="Times New Roman"/>
          <w:sz w:val="20"/>
          <w:szCs w:val="20"/>
        </w:rPr>
      </w:pPr>
      <w:r w:rsidRPr="008B55F7">
        <w:rPr>
          <w:rFonts w:ascii="Verdana" w:hAnsi="Verdana" w:cs="Times New Roman"/>
          <w:sz w:val="20"/>
          <w:szCs w:val="20"/>
        </w:rPr>
        <w:t>Győr-Moson-Sopron megyében a közlekedési rendszer kettős feladatot lát el: „a terület fejlődéséhez elengedhetetlen belső kapcsolatokat, valamint az észak-dél és kelet-nyugat összekötő tengely zavartalan biztosítását, s ezzel a megye nemzetközi és hazai közlekedési rendszerbe való terjesebb integrálását”</w:t>
      </w:r>
      <w:r w:rsidRPr="008B55F7">
        <w:rPr>
          <w:rStyle w:val="Lbjegyzet-hivatkozs"/>
          <w:rFonts w:ascii="Verdana" w:hAnsi="Verdana" w:cs="Times New Roman"/>
          <w:sz w:val="20"/>
          <w:szCs w:val="20"/>
        </w:rPr>
        <w:footnoteReference w:id="15"/>
      </w:r>
      <w:r w:rsidRPr="008B55F7">
        <w:rPr>
          <w:rFonts w:ascii="Verdana" w:hAnsi="Verdana" w:cs="Times New Roman"/>
          <w:sz w:val="20"/>
          <w:szCs w:val="20"/>
        </w:rPr>
        <w:t xml:space="preserve">. E kettős feladat ellátásához komplex közlekedésfejlesztési szemlélet szükséges, amely a személyszállítás területén a közforgalmú és az egyéni közlekedés megfelelő egyensúlyát biztosítja, míg az áruszállításban a vasút-közút, illetve a vízi közlekedés megfelelő szerepét alkalmazza. A fejlesztések a vasúti közlekedés, a vízi közlekedés, a légi közlekedés, a centrumok elérhetősége, közúti fejlesztések területein valósulnak meg. </w:t>
      </w:r>
    </w:p>
    <w:p w14:paraId="35AE6883" w14:textId="77777777" w:rsidR="00DF5A1D" w:rsidRPr="008B55F7" w:rsidRDefault="00DF5A1D" w:rsidP="00DF5A1D">
      <w:pPr>
        <w:autoSpaceDE w:val="0"/>
        <w:autoSpaceDN w:val="0"/>
        <w:adjustRightInd w:val="0"/>
        <w:spacing w:after="120"/>
        <w:jc w:val="both"/>
        <w:rPr>
          <w:rFonts w:ascii="Verdana" w:hAnsi="Verdana" w:cs="Times New Roman"/>
          <w:sz w:val="20"/>
          <w:szCs w:val="20"/>
        </w:rPr>
      </w:pPr>
      <w:r w:rsidRPr="008B55F7">
        <w:rPr>
          <w:rFonts w:ascii="Verdana" w:hAnsi="Verdana" w:cs="Times New Roman"/>
          <w:sz w:val="20"/>
          <w:szCs w:val="20"/>
        </w:rPr>
        <w:t>A környezet, kultúra és életminőség prioritás a megye kedvező környezeti adottságainak funkcionális hasznosításáról, a környezeti elemek beépítéséről a gazdasági funkciókba, a vállalkozások kapacitásának megújításáról (turizmus, helyi nyersanyagokra épülő termelés) szól, valamint a környezettudatos életmód és fogyasztás terjesztéséről, ezek közvetítőrendszereinek támogatásáról (termelői piacok, „megyericumok” katasztere) (Szigetköz, Hanság, Sokoróalja, Fertő-tó környéke, Pannonhalmi dombvidék). Fontos cél továbbá az ellátási (energia, nyersanyag) rendszerek lokális megoldása</w:t>
      </w:r>
      <w:r w:rsidRPr="008B55F7">
        <w:rPr>
          <w:rStyle w:val="Lbjegyzet-hivatkozs"/>
          <w:rFonts w:ascii="Verdana" w:hAnsi="Verdana" w:cs="Times New Roman"/>
          <w:sz w:val="20"/>
          <w:szCs w:val="20"/>
        </w:rPr>
        <w:footnoteReference w:id="16"/>
      </w:r>
      <w:r w:rsidRPr="008B55F7">
        <w:rPr>
          <w:rFonts w:ascii="Verdana" w:hAnsi="Verdana" w:cs="Times New Roman"/>
          <w:sz w:val="20"/>
          <w:szCs w:val="20"/>
        </w:rPr>
        <w:t xml:space="preserve">. </w:t>
      </w:r>
    </w:p>
    <w:p w14:paraId="7EEC3E8E" w14:textId="77777777" w:rsidR="00DF5A1D" w:rsidRPr="008B55F7" w:rsidRDefault="00DF5A1D" w:rsidP="00876740">
      <w:pPr>
        <w:autoSpaceDE w:val="0"/>
        <w:autoSpaceDN w:val="0"/>
        <w:adjustRightInd w:val="0"/>
        <w:rPr>
          <w:rFonts w:ascii="Verdana" w:hAnsi="Verdana" w:cs="Times New Roman"/>
          <w:sz w:val="20"/>
          <w:szCs w:val="20"/>
        </w:rPr>
      </w:pPr>
      <w:r w:rsidRPr="008B55F7">
        <w:rPr>
          <w:rFonts w:ascii="Verdana" w:hAnsi="Verdana" w:cs="Times New Roman"/>
          <w:sz w:val="20"/>
          <w:szCs w:val="20"/>
        </w:rPr>
        <w:t xml:space="preserve">A prioritási csomagon belül kiemelt jelentőségű: </w:t>
      </w:r>
    </w:p>
    <w:p w14:paraId="4828CD0A" w14:textId="77777777" w:rsidR="00DF5A1D" w:rsidRPr="008B55F7" w:rsidRDefault="00DF5A1D" w:rsidP="00960C3F">
      <w:pPr>
        <w:pStyle w:val="Listaszerbekezds"/>
        <w:widowControl/>
        <w:numPr>
          <w:ilvl w:val="0"/>
          <w:numId w:val="37"/>
        </w:numPr>
        <w:autoSpaceDE w:val="0"/>
        <w:autoSpaceDN w:val="0"/>
        <w:adjustRightInd w:val="0"/>
        <w:spacing w:after="120"/>
        <w:ind w:left="714" w:hanging="357"/>
        <w:jc w:val="both"/>
        <w:rPr>
          <w:rFonts w:ascii="Verdana" w:hAnsi="Verdana" w:cs="Times New Roman"/>
          <w:sz w:val="20"/>
          <w:szCs w:val="20"/>
        </w:rPr>
      </w:pPr>
      <w:r w:rsidRPr="008B55F7">
        <w:rPr>
          <w:rFonts w:ascii="Verdana" w:hAnsi="Verdana" w:cs="Times New Roman"/>
          <w:sz w:val="20"/>
          <w:szCs w:val="20"/>
        </w:rPr>
        <w:t>az egészségügy, az életminőség fejlesztése a természeti, táji, kulturális és települési értékek megóvásával,</w:t>
      </w:r>
    </w:p>
    <w:p w14:paraId="604ED16C" w14:textId="77777777" w:rsidR="00DF5A1D" w:rsidRPr="008B55F7" w:rsidRDefault="00DF5A1D" w:rsidP="00960C3F">
      <w:pPr>
        <w:pStyle w:val="Listaszerbekezds"/>
        <w:widowControl/>
        <w:numPr>
          <w:ilvl w:val="0"/>
          <w:numId w:val="37"/>
        </w:numPr>
        <w:autoSpaceDE w:val="0"/>
        <w:autoSpaceDN w:val="0"/>
        <w:adjustRightInd w:val="0"/>
        <w:spacing w:after="120"/>
        <w:ind w:left="714" w:hanging="357"/>
        <w:jc w:val="both"/>
        <w:rPr>
          <w:rFonts w:ascii="Verdana" w:hAnsi="Verdana" w:cs="Times New Roman"/>
          <w:sz w:val="20"/>
          <w:szCs w:val="20"/>
        </w:rPr>
      </w:pPr>
      <w:r w:rsidRPr="008B55F7">
        <w:rPr>
          <w:rFonts w:ascii="Verdana" w:hAnsi="Verdana" w:cs="Times New Roman"/>
          <w:sz w:val="20"/>
          <w:szCs w:val="20"/>
        </w:rPr>
        <w:t xml:space="preserve">törekvés a társadalmi felzárkóztatásra, </w:t>
      </w:r>
    </w:p>
    <w:p w14:paraId="4AC4FF70" w14:textId="77777777" w:rsidR="00DF5A1D" w:rsidRPr="008B55F7" w:rsidRDefault="00DF5A1D" w:rsidP="00960C3F">
      <w:pPr>
        <w:pStyle w:val="Listaszerbekezds"/>
        <w:widowControl/>
        <w:numPr>
          <w:ilvl w:val="0"/>
          <w:numId w:val="37"/>
        </w:numPr>
        <w:autoSpaceDE w:val="0"/>
        <w:autoSpaceDN w:val="0"/>
        <w:adjustRightInd w:val="0"/>
        <w:spacing w:after="120"/>
        <w:ind w:left="714" w:hanging="357"/>
        <w:jc w:val="both"/>
        <w:rPr>
          <w:rFonts w:ascii="Verdana" w:hAnsi="Verdana" w:cs="Times New Roman"/>
          <w:sz w:val="20"/>
          <w:szCs w:val="20"/>
        </w:rPr>
      </w:pPr>
      <w:r w:rsidRPr="008B55F7">
        <w:rPr>
          <w:rFonts w:ascii="Verdana" w:hAnsi="Verdana" w:cs="Times New Roman"/>
          <w:sz w:val="20"/>
          <w:szCs w:val="20"/>
        </w:rPr>
        <w:t xml:space="preserve">az egészséges társadalom biztosítása, </w:t>
      </w:r>
    </w:p>
    <w:p w14:paraId="0288586A" w14:textId="77777777" w:rsidR="00DF5A1D" w:rsidRPr="008B55F7" w:rsidRDefault="00DF5A1D" w:rsidP="00960C3F">
      <w:pPr>
        <w:pStyle w:val="Listaszerbekezds"/>
        <w:widowControl/>
        <w:numPr>
          <w:ilvl w:val="0"/>
          <w:numId w:val="37"/>
        </w:numPr>
        <w:autoSpaceDE w:val="0"/>
        <w:autoSpaceDN w:val="0"/>
        <w:adjustRightInd w:val="0"/>
        <w:spacing w:after="120"/>
        <w:ind w:left="714" w:hanging="357"/>
        <w:jc w:val="both"/>
        <w:rPr>
          <w:rFonts w:ascii="Verdana" w:hAnsi="Verdana" w:cs="Times New Roman"/>
          <w:sz w:val="20"/>
          <w:szCs w:val="20"/>
        </w:rPr>
      </w:pPr>
      <w:r w:rsidRPr="008B55F7">
        <w:rPr>
          <w:rFonts w:ascii="Verdana" w:hAnsi="Verdana" w:cs="Times New Roman"/>
          <w:sz w:val="20"/>
          <w:szCs w:val="20"/>
        </w:rPr>
        <w:t xml:space="preserve">aktív szabadidő-eltöltés, </w:t>
      </w:r>
    </w:p>
    <w:p w14:paraId="43B47D20" w14:textId="77777777" w:rsidR="00DF5A1D" w:rsidRPr="008B55F7" w:rsidRDefault="00DF5A1D" w:rsidP="00960C3F">
      <w:pPr>
        <w:pStyle w:val="Listaszerbekezds"/>
        <w:widowControl/>
        <w:numPr>
          <w:ilvl w:val="0"/>
          <w:numId w:val="37"/>
        </w:numPr>
        <w:autoSpaceDE w:val="0"/>
        <w:autoSpaceDN w:val="0"/>
        <w:adjustRightInd w:val="0"/>
        <w:spacing w:after="120"/>
        <w:ind w:left="714" w:hanging="357"/>
        <w:jc w:val="both"/>
        <w:rPr>
          <w:rFonts w:ascii="Verdana" w:hAnsi="Verdana" w:cs="Times New Roman"/>
          <w:sz w:val="20"/>
          <w:szCs w:val="20"/>
        </w:rPr>
      </w:pPr>
      <w:r w:rsidRPr="008B55F7">
        <w:rPr>
          <w:rFonts w:ascii="Verdana" w:hAnsi="Verdana" w:cs="Times New Roman"/>
          <w:sz w:val="20"/>
          <w:szCs w:val="20"/>
        </w:rPr>
        <w:t xml:space="preserve">egészségipari infrastruktúra-fejlesztés, </w:t>
      </w:r>
    </w:p>
    <w:p w14:paraId="7E310B51" w14:textId="77777777" w:rsidR="00DF5A1D" w:rsidRPr="008B55F7" w:rsidRDefault="00DF5A1D" w:rsidP="00960C3F">
      <w:pPr>
        <w:pStyle w:val="Listaszerbekezds"/>
        <w:widowControl/>
        <w:numPr>
          <w:ilvl w:val="0"/>
          <w:numId w:val="37"/>
        </w:numPr>
        <w:autoSpaceDE w:val="0"/>
        <w:autoSpaceDN w:val="0"/>
        <w:adjustRightInd w:val="0"/>
        <w:spacing w:after="120"/>
        <w:ind w:left="714" w:hanging="357"/>
        <w:jc w:val="both"/>
        <w:rPr>
          <w:rFonts w:ascii="Verdana" w:hAnsi="Verdana" w:cs="Times New Roman"/>
          <w:sz w:val="20"/>
          <w:szCs w:val="20"/>
        </w:rPr>
      </w:pPr>
      <w:r w:rsidRPr="008B55F7">
        <w:rPr>
          <w:rFonts w:ascii="Verdana" w:hAnsi="Verdana" w:cs="Times New Roman"/>
          <w:sz w:val="20"/>
          <w:szCs w:val="20"/>
        </w:rPr>
        <w:t>az idősek és hátrányos helyzetben élők életminőségének javítása.</w:t>
      </w:r>
    </w:p>
    <w:p w14:paraId="3A8C1956" w14:textId="77777777" w:rsidR="00DF5A1D" w:rsidRPr="008B55F7" w:rsidRDefault="00DF5A1D" w:rsidP="00DF5A1D">
      <w:pPr>
        <w:autoSpaceDE w:val="0"/>
        <w:autoSpaceDN w:val="0"/>
        <w:adjustRightInd w:val="0"/>
        <w:spacing w:after="120"/>
        <w:jc w:val="both"/>
        <w:rPr>
          <w:rFonts w:ascii="Verdana" w:hAnsi="Verdana" w:cs="Times New Roman"/>
          <w:sz w:val="20"/>
          <w:szCs w:val="20"/>
        </w:rPr>
      </w:pPr>
      <w:r w:rsidRPr="008B55F7">
        <w:rPr>
          <w:rFonts w:ascii="Verdana" w:hAnsi="Verdana" w:cs="Times New Roman"/>
          <w:sz w:val="20"/>
          <w:szCs w:val="20"/>
        </w:rPr>
        <w:t>A megye gazdag termál- és gyógyvízkészletének, geotermikus adottságainak hasznosítására alapozva az egészség megőrzését és helyreállítását, a rekreációt, az egészségtudatos életmódot támogató szolgáltató és termelő iparágak kialakítását tervezi. „Győrben az egészség-kultúra-</w:t>
      </w:r>
      <w:r w:rsidRPr="008B55F7">
        <w:rPr>
          <w:rFonts w:ascii="Verdana" w:hAnsi="Verdana" w:cs="Times New Roman"/>
          <w:sz w:val="20"/>
          <w:szCs w:val="20"/>
        </w:rPr>
        <w:lastRenderedPageBreak/>
        <w:t>innováció hármas prioritás nemcsak a város, hanem a térség számára is munkahelyeket és fejlődést eredményezhet…”</w:t>
      </w:r>
      <w:r w:rsidRPr="008B55F7">
        <w:rPr>
          <w:rStyle w:val="Lbjegyzet-hivatkozs"/>
          <w:rFonts w:ascii="Verdana" w:hAnsi="Verdana" w:cs="Times New Roman"/>
          <w:sz w:val="20"/>
          <w:szCs w:val="20"/>
        </w:rPr>
        <w:footnoteReference w:id="17"/>
      </w:r>
      <w:r w:rsidRPr="008B55F7">
        <w:rPr>
          <w:rFonts w:ascii="Verdana" w:hAnsi="Verdana" w:cs="Times New Roman"/>
          <w:sz w:val="20"/>
          <w:szCs w:val="20"/>
        </w:rPr>
        <w:t xml:space="preserve">. </w:t>
      </w:r>
    </w:p>
    <w:p w14:paraId="2BB4DC46" w14:textId="77777777" w:rsidR="00DF5A1D" w:rsidRPr="008B55F7" w:rsidRDefault="00DF5A1D" w:rsidP="00DF5A1D">
      <w:pPr>
        <w:autoSpaceDE w:val="0"/>
        <w:autoSpaceDN w:val="0"/>
        <w:adjustRightInd w:val="0"/>
        <w:spacing w:after="120"/>
        <w:jc w:val="both"/>
        <w:rPr>
          <w:rFonts w:ascii="Verdana" w:hAnsi="Verdana" w:cs="Times New Roman"/>
          <w:sz w:val="20"/>
          <w:szCs w:val="20"/>
        </w:rPr>
      </w:pPr>
      <w:r w:rsidRPr="008B55F7">
        <w:rPr>
          <w:rFonts w:ascii="Verdana" w:hAnsi="Verdana" w:cs="Times New Roman"/>
          <w:sz w:val="20"/>
          <w:szCs w:val="20"/>
        </w:rPr>
        <w:t>A belső kohézió megteremtése azért élvez prioritást, mert „a megye térszerkezetében kettősség figyelhető meg. A nagyvárosok és azok környezete kimondottan fejlett, mivel a gazdasági potenciál itt koncentrálódik, de még nem alakult ki a nagyközpontok és vonzáskörzetük összehangolt fejlesztése, így az erőforrások megoszlanak, azok koncentrációja kevésbé érvényesül”</w:t>
      </w:r>
      <w:r w:rsidRPr="008B55F7">
        <w:rPr>
          <w:rStyle w:val="Lbjegyzet-hivatkozs"/>
          <w:rFonts w:ascii="Verdana" w:hAnsi="Verdana" w:cs="Times New Roman"/>
          <w:sz w:val="20"/>
          <w:szCs w:val="20"/>
        </w:rPr>
        <w:footnoteReference w:id="18"/>
      </w:r>
      <w:r w:rsidRPr="008B55F7">
        <w:rPr>
          <w:rFonts w:ascii="Verdana" w:hAnsi="Verdana" w:cs="Times New Roman"/>
          <w:sz w:val="20"/>
          <w:szCs w:val="20"/>
        </w:rPr>
        <w:t>. Ellenpontként áll a megye középső része, a Rábaköz, valamint néhány, a centrumoktól távolabb lévő mikro térség (Tóköz, Bakonyalja, Sokoró vidéke, Répce mente), ahol a hátrányos helyzet a jellemző, a gazdasági funkciók hiányosak, a népesség elöregedése megindult, a települések kapcsolata a központokkal gyenge, maguk a települések is fokozatosan leépülnek</w:t>
      </w:r>
      <w:r w:rsidRPr="008B55F7">
        <w:rPr>
          <w:rStyle w:val="Lbjegyzet-hivatkozs"/>
          <w:rFonts w:ascii="Verdana" w:hAnsi="Verdana" w:cs="Times New Roman"/>
          <w:sz w:val="20"/>
          <w:szCs w:val="20"/>
        </w:rPr>
        <w:footnoteReference w:id="19"/>
      </w:r>
      <w:r w:rsidRPr="008B55F7">
        <w:rPr>
          <w:rFonts w:ascii="Verdana" w:hAnsi="Verdana" w:cs="Times New Roman"/>
          <w:sz w:val="20"/>
          <w:szCs w:val="20"/>
        </w:rPr>
        <w:t>.</w:t>
      </w:r>
    </w:p>
    <w:p w14:paraId="54732FB6" w14:textId="77777777" w:rsidR="00DF5A1D" w:rsidRPr="008B55F7" w:rsidRDefault="00DF5A1D" w:rsidP="00DF5A1D">
      <w:pPr>
        <w:autoSpaceDE w:val="0"/>
        <w:autoSpaceDN w:val="0"/>
        <w:adjustRightInd w:val="0"/>
        <w:spacing w:after="120"/>
        <w:rPr>
          <w:rFonts w:ascii="Verdana" w:hAnsi="Verdana" w:cs="Times New Roman"/>
          <w:sz w:val="20"/>
          <w:szCs w:val="20"/>
        </w:rPr>
      </w:pPr>
      <w:r w:rsidRPr="008B55F7">
        <w:rPr>
          <w:rFonts w:ascii="Verdana" w:hAnsi="Verdana" w:cs="Times New Roman"/>
          <w:sz w:val="20"/>
          <w:szCs w:val="20"/>
        </w:rPr>
        <w:t xml:space="preserve">Ezért kiemelten fontos: </w:t>
      </w:r>
    </w:p>
    <w:p w14:paraId="61FA417E" w14:textId="77777777" w:rsidR="00DF5A1D" w:rsidRPr="008B55F7" w:rsidRDefault="00DF5A1D" w:rsidP="00960C3F">
      <w:pPr>
        <w:pStyle w:val="Listaszerbekezds"/>
        <w:widowControl/>
        <w:numPr>
          <w:ilvl w:val="0"/>
          <w:numId w:val="38"/>
        </w:numPr>
        <w:autoSpaceDE w:val="0"/>
        <w:autoSpaceDN w:val="0"/>
        <w:adjustRightInd w:val="0"/>
        <w:spacing w:after="120"/>
        <w:ind w:left="714" w:hanging="357"/>
        <w:jc w:val="both"/>
        <w:rPr>
          <w:rFonts w:ascii="Verdana" w:hAnsi="Verdana" w:cs="Times New Roman"/>
          <w:sz w:val="20"/>
          <w:szCs w:val="20"/>
        </w:rPr>
      </w:pPr>
      <w:r w:rsidRPr="008B55F7">
        <w:rPr>
          <w:rFonts w:ascii="Verdana" w:hAnsi="Verdana" w:cs="Times New Roman"/>
          <w:sz w:val="20"/>
          <w:szCs w:val="20"/>
        </w:rPr>
        <w:t xml:space="preserve">a gazdasági funkcióterítés, a település és a központ kapcsolatainak javításával, </w:t>
      </w:r>
    </w:p>
    <w:p w14:paraId="58AF5996" w14:textId="77777777" w:rsidR="00DF5A1D" w:rsidRPr="008B55F7" w:rsidRDefault="00DF5A1D" w:rsidP="00960C3F">
      <w:pPr>
        <w:pStyle w:val="Listaszerbekezds"/>
        <w:widowControl/>
        <w:numPr>
          <w:ilvl w:val="0"/>
          <w:numId w:val="38"/>
        </w:numPr>
        <w:autoSpaceDE w:val="0"/>
        <w:autoSpaceDN w:val="0"/>
        <w:adjustRightInd w:val="0"/>
        <w:spacing w:after="120"/>
        <w:ind w:left="714" w:hanging="357"/>
        <w:jc w:val="both"/>
        <w:rPr>
          <w:rFonts w:ascii="Verdana" w:hAnsi="Verdana" w:cs="Times New Roman"/>
          <w:sz w:val="20"/>
          <w:szCs w:val="20"/>
        </w:rPr>
      </w:pPr>
      <w:r w:rsidRPr="008B55F7">
        <w:rPr>
          <w:rFonts w:ascii="Verdana" w:hAnsi="Verdana" w:cs="Times New Roman"/>
          <w:sz w:val="20"/>
          <w:szCs w:val="20"/>
        </w:rPr>
        <w:t xml:space="preserve">az elmaradott, hátrányos helyzetű kistérségek, településhalmazok megújításának támogatása, </w:t>
      </w:r>
    </w:p>
    <w:p w14:paraId="5A0CAF06" w14:textId="77777777" w:rsidR="00DF5A1D" w:rsidRPr="008B55F7" w:rsidRDefault="00DF5A1D" w:rsidP="00960C3F">
      <w:pPr>
        <w:pStyle w:val="Listaszerbekezds"/>
        <w:widowControl/>
        <w:numPr>
          <w:ilvl w:val="0"/>
          <w:numId w:val="38"/>
        </w:numPr>
        <w:autoSpaceDE w:val="0"/>
        <w:autoSpaceDN w:val="0"/>
        <w:adjustRightInd w:val="0"/>
        <w:spacing w:after="120"/>
        <w:ind w:left="714" w:hanging="357"/>
        <w:jc w:val="both"/>
        <w:rPr>
          <w:rFonts w:ascii="Verdana" w:hAnsi="Verdana" w:cs="Times New Roman"/>
          <w:sz w:val="20"/>
          <w:szCs w:val="20"/>
        </w:rPr>
      </w:pPr>
      <w:r w:rsidRPr="008B55F7">
        <w:rPr>
          <w:rFonts w:ascii="Verdana" w:hAnsi="Verdana" w:cs="Times New Roman"/>
          <w:sz w:val="20"/>
          <w:szCs w:val="20"/>
        </w:rPr>
        <w:t>a meglévő gazdasági, társadalmi, emberi, települési erőforrások feltárása, újszerű hasznosítása</w:t>
      </w:r>
      <w:r w:rsidR="00A61DF9" w:rsidRPr="008B55F7">
        <w:rPr>
          <w:rFonts w:ascii="Verdana" w:hAnsi="Verdana" w:cs="Times New Roman"/>
          <w:sz w:val="20"/>
          <w:szCs w:val="20"/>
        </w:rPr>
        <w:t>.</w:t>
      </w:r>
    </w:p>
    <w:p w14:paraId="33A369B9" w14:textId="77777777" w:rsidR="00DF5A1D" w:rsidRPr="008B55F7" w:rsidRDefault="00DF5A1D" w:rsidP="00DF5A1D">
      <w:pPr>
        <w:autoSpaceDE w:val="0"/>
        <w:autoSpaceDN w:val="0"/>
        <w:adjustRightInd w:val="0"/>
        <w:spacing w:after="120"/>
        <w:jc w:val="both"/>
        <w:rPr>
          <w:rFonts w:ascii="Verdana" w:hAnsi="Verdana" w:cs="Times New Roman"/>
          <w:sz w:val="20"/>
          <w:szCs w:val="20"/>
        </w:rPr>
      </w:pPr>
      <w:r w:rsidRPr="008B55F7">
        <w:rPr>
          <w:rFonts w:ascii="Verdana" w:hAnsi="Verdana" w:cs="Times New Roman"/>
          <w:sz w:val="20"/>
          <w:szCs w:val="20"/>
        </w:rPr>
        <w:t>Az együttműködés a szomszédokkal prioritás szükségessége magától értetődő, mivel Győr-Moson-Sopron sajátos helyzetű megye, fejlődését, földrajzi helyzetét tekintve elválaszthatatlan a határ túloldalán található szereplőktől és velük történő együttműködéstől. „Ennek oka egyrészt abban keresendő, hogy a megye térszerkezeti szempontból meghatározó települései (Győr, Mosonmagyaróvár, Sopron) határtérségben fekszenek, vonzáskörzetük csonka (Soproné extrém mértékben az), ezért fejlődésük alapvető feltétele a területi potenciál kihasználását lehetővé tevő funkcionális vonzáskörzetek rehabilitációja”</w:t>
      </w:r>
      <w:r w:rsidRPr="008B55F7">
        <w:rPr>
          <w:rStyle w:val="Lbjegyzet-hivatkozs"/>
          <w:rFonts w:ascii="Verdana" w:hAnsi="Verdana" w:cs="Times New Roman"/>
          <w:sz w:val="20"/>
          <w:szCs w:val="20"/>
        </w:rPr>
        <w:footnoteReference w:id="20"/>
      </w:r>
      <w:r w:rsidRPr="008B55F7">
        <w:rPr>
          <w:rFonts w:ascii="Verdana" w:hAnsi="Verdana" w:cs="Times New Roman"/>
          <w:sz w:val="20"/>
          <w:szCs w:val="20"/>
        </w:rPr>
        <w:t xml:space="preserve">. A megye része a CENTROPE régiónak. A négy országra (Ausztria, Csehország, Magyarország, Szlovákia) kiterjedő, mintegy hat és fél millió ember lakóhelyét jelentő, nyolc szövetségi tartományt, régiót, illetve megyét érintő CENTROPE alapját tulajdonképpen a Bécs–Pozsony gazdasági tengely jelenti, melyhez északon Brno, délen pedig Győr gazdasági térsége csatlakozik. A célkitűzések között éppen ezért megjelenik a kutatás, a technológiai fejlesztés és az innováció erősítése, az információs és kommunikációs technológiák hozzáférhetőségének, használatának és minőségének javítása, a KKV-k, a mezőgazdasági és Centrope kezdeményezés, a humántőke fejlesztése, a tudásrégió megteremtése, a kulturális és turisztikai kínálat kiaknázása. Az országhatár menti együttműködések megvalósítása az elérhetőség javításán, infrastrukturális fejlesztéseken, és az Európai Területi Együttműködési Csoportosulások (ETT-k) létrehozásán keresztül valósulnak meg. Fontos célkitűzések továbbá még: </w:t>
      </w:r>
    </w:p>
    <w:p w14:paraId="1F1BB14E" w14:textId="77777777" w:rsidR="00DF5A1D" w:rsidRPr="008B55F7" w:rsidRDefault="00DF5A1D" w:rsidP="00960C3F">
      <w:pPr>
        <w:pStyle w:val="Listaszerbekezds"/>
        <w:widowControl/>
        <w:numPr>
          <w:ilvl w:val="0"/>
          <w:numId w:val="39"/>
        </w:numPr>
        <w:autoSpaceDE w:val="0"/>
        <w:autoSpaceDN w:val="0"/>
        <w:adjustRightInd w:val="0"/>
        <w:spacing w:after="120"/>
        <w:ind w:left="714" w:hanging="357"/>
        <w:rPr>
          <w:rFonts w:ascii="Verdana" w:hAnsi="Verdana" w:cs="Times New Roman"/>
          <w:sz w:val="20"/>
          <w:szCs w:val="20"/>
        </w:rPr>
      </w:pPr>
      <w:r w:rsidRPr="008B55F7">
        <w:rPr>
          <w:rFonts w:ascii="Verdana" w:hAnsi="Verdana" w:cs="Times New Roman"/>
          <w:sz w:val="20"/>
          <w:szCs w:val="20"/>
        </w:rPr>
        <w:t>a gazdasági együttműködések erősítése (megyehatáron átnyúló munkaerő-piaci kapcsolatok, munkaerő-piaci áramlás segítése;</w:t>
      </w:r>
    </w:p>
    <w:p w14:paraId="046DC1AD" w14:textId="77777777" w:rsidR="00DF5A1D" w:rsidRPr="008B55F7" w:rsidRDefault="00DF5A1D" w:rsidP="00960C3F">
      <w:pPr>
        <w:pStyle w:val="Listaszerbekezds"/>
        <w:widowControl/>
        <w:numPr>
          <w:ilvl w:val="0"/>
          <w:numId w:val="39"/>
        </w:numPr>
        <w:autoSpaceDE w:val="0"/>
        <w:autoSpaceDN w:val="0"/>
        <w:adjustRightInd w:val="0"/>
        <w:spacing w:after="120"/>
        <w:ind w:left="714" w:hanging="357"/>
        <w:rPr>
          <w:rFonts w:ascii="Verdana" w:hAnsi="Verdana" w:cs="Times New Roman"/>
          <w:sz w:val="20"/>
          <w:szCs w:val="20"/>
        </w:rPr>
      </w:pPr>
      <w:r w:rsidRPr="008B55F7">
        <w:rPr>
          <w:rFonts w:ascii="Verdana" w:hAnsi="Verdana" w:cs="Times New Roman"/>
          <w:sz w:val="20"/>
          <w:szCs w:val="20"/>
        </w:rPr>
        <w:t xml:space="preserve">turisztikai desztinációk, turisztikai tengelyek beazonosítása); </w:t>
      </w:r>
    </w:p>
    <w:p w14:paraId="01ABB024" w14:textId="77777777" w:rsidR="00DF5A1D" w:rsidRPr="008B55F7" w:rsidRDefault="00DF5A1D" w:rsidP="00960C3F">
      <w:pPr>
        <w:pStyle w:val="Listaszerbekezds"/>
        <w:widowControl/>
        <w:numPr>
          <w:ilvl w:val="0"/>
          <w:numId w:val="39"/>
        </w:numPr>
        <w:autoSpaceDE w:val="0"/>
        <w:autoSpaceDN w:val="0"/>
        <w:adjustRightInd w:val="0"/>
        <w:spacing w:after="120"/>
        <w:ind w:left="714" w:hanging="357"/>
        <w:rPr>
          <w:rFonts w:ascii="Verdana" w:hAnsi="Verdana" w:cs="Times New Roman"/>
          <w:sz w:val="20"/>
          <w:szCs w:val="20"/>
        </w:rPr>
      </w:pPr>
      <w:r w:rsidRPr="008B55F7">
        <w:rPr>
          <w:rFonts w:ascii="Verdana" w:hAnsi="Verdana" w:cs="Times New Roman"/>
          <w:sz w:val="20"/>
          <w:szCs w:val="20"/>
        </w:rPr>
        <w:t>környezeti és infrastrukturális hálózatok összekapcsolása (határtérségeket megfelelően összekapcsoló közlekedési rendszerek – pl. migráció, munkaerőpiaci-áramlás, foglalkoztatottság érdekében);</w:t>
      </w:r>
    </w:p>
    <w:p w14:paraId="32910196" w14:textId="77777777" w:rsidR="00DF5A1D" w:rsidRPr="008B55F7" w:rsidRDefault="00DF5A1D" w:rsidP="00960C3F">
      <w:pPr>
        <w:pStyle w:val="Listaszerbekezds"/>
        <w:widowControl/>
        <w:numPr>
          <w:ilvl w:val="0"/>
          <w:numId w:val="39"/>
        </w:numPr>
        <w:autoSpaceDE w:val="0"/>
        <w:autoSpaceDN w:val="0"/>
        <w:adjustRightInd w:val="0"/>
        <w:spacing w:after="120"/>
        <w:ind w:left="714" w:hanging="357"/>
        <w:rPr>
          <w:rFonts w:ascii="Verdana" w:hAnsi="Verdana" w:cs="Times New Roman"/>
          <w:sz w:val="20"/>
          <w:szCs w:val="20"/>
        </w:rPr>
      </w:pPr>
      <w:r w:rsidRPr="008B55F7">
        <w:rPr>
          <w:rFonts w:ascii="Verdana" w:hAnsi="Verdana" w:cs="Times New Roman"/>
          <w:sz w:val="20"/>
          <w:szCs w:val="20"/>
        </w:rPr>
        <w:t xml:space="preserve">egy ökoszisztémát alkotó, elválasztott területek integrált kezelése (pl. közlekedés, környezetvédelem, erőforrás-gazdálkodás); </w:t>
      </w:r>
    </w:p>
    <w:p w14:paraId="7FF6AD49" w14:textId="77777777" w:rsidR="00DF5A1D" w:rsidRPr="008B55F7" w:rsidRDefault="00DF5A1D" w:rsidP="00960C3F">
      <w:pPr>
        <w:pStyle w:val="Listaszerbekezds"/>
        <w:widowControl/>
        <w:numPr>
          <w:ilvl w:val="0"/>
          <w:numId w:val="39"/>
        </w:numPr>
        <w:autoSpaceDE w:val="0"/>
        <w:autoSpaceDN w:val="0"/>
        <w:adjustRightInd w:val="0"/>
        <w:spacing w:after="120"/>
        <w:ind w:left="714" w:hanging="357"/>
        <w:rPr>
          <w:rFonts w:ascii="Verdana" w:hAnsi="Verdana" w:cs="Times New Roman"/>
          <w:sz w:val="20"/>
          <w:szCs w:val="20"/>
        </w:rPr>
      </w:pPr>
      <w:r w:rsidRPr="008B55F7">
        <w:rPr>
          <w:rFonts w:ascii="Verdana" w:hAnsi="Verdana" w:cs="Times New Roman"/>
          <w:sz w:val="20"/>
          <w:szCs w:val="20"/>
        </w:rPr>
        <w:t xml:space="preserve">természetvédelmi és kulturális értékek összehangolt hasznosítása; </w:t>
      </w:r>
    </w:p>
    <w:p w14:paraId="3562B98A" w14:textId="77777777" w:rsidR="00DF5A1D" w:rsidRPr="008B55F7" w:rsidRDefault="00DF5A1D" w:rsidP="00960C3F">
      <w:pPr>
        <w:pStyle w:val="Listaszerbekezds"/>
        <w:widowControl/>
        <w:numPr>
          <w:ilvl w:val="0"/>
          <w:numId w:val="39"/>
        </w:numPr>
        <w:autoSpaceDE w:val="0"/>
        <w:autoSpaceDN w:val="0"/>
        <w:adjustRightInd w:val="0"/>
        <w:spacing w:after="120"/>
        <w:ind w:left="714" w:hanging="357"/>
        <w:rPr>
          <w:rFonts w:ascii="Verdana" w:hAnsi="Verdana" w:cs="Times New Roman"/>
          <w:b/>
          <w:bCs/>
          <w:sz w:val="20"/>
          <w:szCs w:val="20"/>
        </w:rPr>
      </w:pPr>
      <w:r w:rsidRPr="008B55F7">
        <w:rPr>
          <w:rFonts w:ascii="Verdana" w:hAnsi="Verdana" w:cs="Times New Roman"/>
          <w:sz w:val="20"/>
          <w:szCs w:val="20"/>
        </w:rPr>
        <w:t>intézményi együttműködések és kapacitások bővítése (határ menti közösségek, a lakosság, a civil szféra, illetve az oktatási és kulturális intézmények kapcsolatfelvételének ösztönzése).</w:t>
      </w:r>
      <w:r w:rsidRPr="008B55F7">
        <w:rPr>
          <w:rStyle w:val="Lbjegyzet-hivatkozs"/>
          <w:rFonts w:ascii="Verdana" w:hAnsi="Verdana" w:cs="Times New Roman"/>
          <w:sz w:val="20"/>
          <w:szCs w:val="20"/>
        </w:rPr>
        <w:footnoteReference w:id="21"/>
      </w:r>
    </w:p>
    <w:p w14:paraId="2774ABE4" w14:textId="77777777" w:rsidR="00DF5A1D" w:rsidRPr="008B55F7" w:rsidRDefault="00DF5A1D" w:rsidP="00DF5A1D">
      <w:pPr>
        <w:autoSpaceDE w:val="0"/>
        <w:autoSpaceDN w:val="0"/>
        <w:adjustRightInd w:val="0"/>
        <w:spacing w:after="120"/>
        <w:rPr>
          <w:rFonts w:ascii="Verdana" w:hAnsi="Verdana" w:cs="Times New Roman"/>
          <w:b/>
          <w:bCs/>
          <w:sz w:val="20"/>
          <w:szCs w:val="20"/>
        </w:rPr>
      </w:pPr>
      <w:r w:rsidRPr="008B55F7">
        <w:rPr>
          <w:rFonts w:ascii="Verdana" w:hAnsi="Verdana" w:cs="Times New Roman"/>
          <w:b/>
          <w:bCs/>
          <w:sz w:val="20"/>
          <w:szCs w:val="20"/>
        </w:rPr>
        <w:t>A járások gazdaságfejlesztési prioritásai</w:t>
      </w:r>
    </w:p>
    <w:p w14:paraId="41F30B9E" w14:textId="77777777" w:rsidR="00DF5A1D" w:rsidRPr="008B55F7" w:rsidRDefault="00DF5A1D" w:rsidP="00DF5A1D">
      <w:pPr>
        <w:autoSpaceDE w:val="0"/>
        <w:autoSpaceDN w:val="0"/>
        <w:adjustRightInd w:val="0"/>
        <w:spacing w:after="120"/>
        <w:jc w:val="both"/>
        <w:rPr>
          <w:rFonts w:ascii="Verdana" w:hAnsi="Verdana" w:cs="Times New Roman"/>
          <w:bCs/>
          <w:sz w:val="20"/>
          <w:szCs w:val="20"/>
        </w:rPr>
      </w:pPr>
      <w:r w:rsidRPr="008B55F7">
        <w:rPr>
          <w:rFonts w:ascii="Verdana" w:hAnsi="Verdana" w:cs="Times New Roman"/>
          <w:bCs/>
          <w:sz w:val="20"/>
          <w:szCs w:val="20"/>
        </w:rPr>
        <w:t xml:space="preserve">A Győr-Moson-Sopron Megyei Önkormányzat tervezési hatáskörébe tartozó projektek, melyek a TOP-hoz kapcsolódó megyei területfejlesztési projektcsomagokat összesítik, tartalmazzák a </w:t>
      </w:r>
      <w:r w:rsidRPr="008B55F7">
        <w:rPr>
          <w:rFonts w:ascii="Verdana" w:hAnsi="Verdana" w:cs="Times New Roman"/>
          <w:bCs/>
          <w:sz w:val="20"/>
          <w:szCs w:val="20"/>
        </w:rPr>
        <w:lastRenderedPageBreak/>
        <w:t xml:space="preserve">járások célkitűzéseit is. Ezek olyan gazdaságfejlesztési fókuszú projektek, amelyek jellemzően a TOP1 és TOP6 prioritástengelyekhez illeszkedve, megyei szintű koordinációt igényelnek. Többségében iparág specifikus/ágazati fejlesztések. </w:t>
      </w:r>
    </w:p>
    <w:p w14:paraId="2411724F" w14:textId="77777777" w:rsidR="00DF5A1D" w:rsidRPr="008B55F7" w:rsidRDefault="00DF5A1D" w:rsidP="00DF5A1D">
      <w:pPr>
        <w:autoSpaceDE w:val="0"/>
        <w:autoSpaceDN w:val="0"/>
        <w:adjustRightInd w:val="0"/>
        <w:spacing w:after="120"/>
        <w:jc w:val="both"/>
        <w:rPr>
          <w:rFonts w:ascii="Verdana" w:hAnsi="Verdana" w:cs="Times New Roman"/>
          <w:bCs/>
          <w:sz w:val="20"/>
          <w:szCs w:val="20"/>
        </w:rPr>
      </w:pPr>
      <w:r w:rsidRPr="008B55F7">
        <w:rPr>
          <w:rFonts w:ascii="Verdana" w:hAnsi="Verdana" w:cs="Times New Roman"/>
          <w:bCs/>
          <w:sz w:val="20"/>
          <w:szCs w:val="20"/>
        </w:rPr>
        <w:t>A Győri járás ipari központjainak továbbfejlesztését és újak létrehozását tervezi, valamint foglalkoztatásorientált gazdaságfejlesztést (ipari terület kialakítása) kíván megvalósítani. A közlekedésfejlesztések kerékpárút, járdafejlesztések, útépítés formájában valósulnak meg. Az energiahatékonyság növelése és a megújuló energia felhasználás a közvilág</w:t>
      </w:r>
      <w:r w:rsidR="00B61CA6" w:rsidRPr="008B55F7">
        <w:rPr>
          <w:rFonts w:ascii="Verdana" w:hAnsi="Verdana" w:cs="Times New Roman"/>
          <w:bCs/>
          <w:sz w:val="20"/>
          <w:szCs w:val="20"/>
        </w:rPr>
        <w:t>ítás</w:t>
      </w:r>
      <w:r w:rsidRPr="008B55F7">
        <w:rPr>
          <w:rFonts w:ascii="Verdana" w:hAnsi="Verdana" w:cs="Times New Roman"/>
          <w:bCs/>
          <w:sz w:val="20"/>
          <w:szCs w:val="20"/>
        </w:rPr>
        <w:t xml:space="preserve"> korszerűsítésében, a közösségi terek működtetésében lesz látható. Megjelennek a projektcsomagokban környezetvédelmi infrastruktúra-fejlesztések, és egészségügyi alapellátást javító projektek is. Helyi identitáserősítő, közösségfejlesztő, közösségi szinten irányított helyi gazdaságfejlesztések is célként fogalmazódnak meg</w:t>
      </w:r>
      <w:r w:rsidRPr="008B55F7">
        <w:rPr>
          <w:rStyle w:val="Lbjegyzet-hivatkozs"/>
          <w:rFonts w:ascii="Verdana" w:hAnsi="Verdana" w:cs="Times New Roman"/>
          <w:bCs/>
          <w:sz w:val="20"/>
          <w:szCs w:val="20"/>
        </w:rPr>
        <w:footnoteReference w:id="22"/>
      </w:r>
      <w:r w:rsidRPr="008B55F7">
        <w:rPr>
          <w:rFonts w:ascii="Verdana" w:hAnsi="Verdana" w:cs="Times New Roman"/>
          <w:bCs/>
          <w:sz w:val="20"/>
          <w:szCs w:val="20"/>
        </w:rPr>
        <w:t xml:space="preserve">. </w:t>
      </w:r>
    </w:p>
    <w:p w14:paraId="4C5B063B" w14:textId="77777777" w:rsidR="00DF5A1D" w:rsidRPr="008B55F7" w:rsidRDefault="00DF5A1D" w:rsidP="00DF5A1D">
      <w:pPr>
        <w:autoSpaceDE w:val="0"/>
        <w:autoSpaceDN w:val="0"/>
        <w:adjustRightInd w:val="0"/>
        <w:spacing w:after="120"/>
        <w:jc w:val="both"/>
        <w:rPr>
          <w:rFonts w:ascii="Verdana" w:hAnsi="Verdana" w:cs="Times New Roman"/>
          <w:bCs/>
          <w:sz w:val="20"/>
          <w:szCs w:val="20"/>
        </w:rPr>
      </w:pPr>
      <w:r w:rsidRPr="008B55F7">
        <w:rPr>
          <w:rFonts w:ascii="Verdana" w:hAnsi="Verdana" w:cs="Times New Roman"/>
          <w:bCs/>
          <w:sz w:val="20"/>
          <w:szCs w:val="20"/>
        </w:rPr>
        <w:t>A Csornai járás fejlesztési programjai között szerepel egy közlekedésfejlesztési projektcsomag, mely kerékpárút hálózatának kiépítését takarja. Az energiahatékonyságot javító projektcsomag energetikai korszerűsítést, megújuló energiahasznosító rendszerek telepítését foglalja magába. A helyi közösségi szolgáltatások fejlesztése projektcsomag a Rábaközi településeken élők egészségügyi, valamint szociális szolgáltatásainak fejlesztését tűzte ki célul. A város-</w:t>
      </w:r>
      <w:r w:rsidR="00B61CA6" w:rsidRPr="008B55F7">
        <w:rPr>
          <w:rFonts w:ascii="Verdana" w:hAnsi="Verdana" w:cs="Times New Roman"/>
          <w:bCs/>
          <w:sz w:val="20"/>
          <w:szCs w:val="20"/>
        </w:rPr>
        <w:t xml:space="preserve"> </w:t>
      </w:r>
      <w:r w:rsidRPr="008B55F7">
        <w:rPr>
          <w:rFonts w:ascii="Verdana" w:hAnsi="Verdana" w:cs="Times New Roman"/>
          <w:bCs/>
          <w:sz w:val="20"/>
          <w:szCs w:val="20"/>
        </w:rPr>
        <w:t>és településfejlesztési csomag pedig a járási települések épületeinek, parkjainak stb. felújítását. Szerepelnek még helyi kötődést erősítő és kulturális-környezeti örökség megőrzését szolgáló projektek is a csomagokban</w:t>
      </w:r>
      <w:r w:rsidRPr="008B55F7">
        <w:rPr>
          <w:rStyle w:val="Lbjegyzet-hivatkozs"/>
          <w:rFonts w:ascii="Verdana" w:hAnsi="Verdana" w:cs="Times New Roman"/>
          <w:bCs/>
          <w:sz w:val="20"/>
          <w:szCs w:val="20"/>
        </w:rPr>
        <w:footnoteReference w:id="23"/>
      </w:r>
      <w:r w:rsidRPr="008B55F7">
        <w:rPr>
          <w:rFonts w:ascii="Verdana" w:hAnsi="Verdana" w:cs="Times New Roman"/>
          <w:bCs/>
          <w:sz w:val="20"/>
          <w:szCs w:val="20"/>
        </w:rPr>
        <w:t xml:space="preserve">. </w:t>
      </w:r>
    </w:p>
    <w:p w14:paraId="5B0AF4DA" w14:textId="77777777" w:rsidR="00DF5A1D" w:rsidRPr="008B55F7" w:rsidRDefault="00DF5A1D" w:rsidP="00DF5A1D">
      <w:pPr>
        <w:autoSpaceDE w:val="0"/>
        <w:autoSpaceDN w:val="0"/>
        <w:adjustRightInd w:val="0"/>
        <w:spacing w:after="120"/>
        <w:jc w:val="both"/>
        <w:rPr>
          <w:rFonts w:ascii="Verdana" w:hAnsi="Verdana" w:cs="Times New Roman"/>
          <w:bCs/>
          <w:sz w:val="20"/>
          <w:szCs w:val="20"/>
        </w:rPr>
      </w:pPr>
      <w:r w:rsidRPr="008B55F7">
        <w:rPr>
          <w:rFonts w:ascii="Verdana" w:hAnsi="Verdana" w:cs="Times New Roman"/>
          <w:bCs/>
          <w:sz w:val="20"/>
          <w:szCs w:val="20"/>
        </w:rPr>
        <w:t>A Mosonmagyaróvári járás projektcsomagjai turizmusfejlesztést (vízi turizmus, világörökséggel kapcsolatos turisztikai fejlesztést), életminőség javító fejlesztéseket (hajléktalanok munkaerőpiacra juttatása), közlekedésfejlesztést, energetikai projektcsomagja települések és városok energiatakarékos közvilágítását kívánja megvalósítani. Az életkörülmények javítása céljából, le</w:t>
      </w:r>
      <w:r w:rsidR="00B61CA6" w:rsidRPr="008B55F7">
        <w:rPr>
          <w:rFonts w:ascii="Verdana" w:hAnsi="Verdana" w:cs="Times New Roman"/>
          <w:bCs/>
          <w:sz w:val="20"/>
          <w:szCs w:val="20"/>
        </w:rPr>
        <w:t>r</w:t>
      </w:r>
      <w:r w:rsidRPr="008B55F7">
        <w:rPr>
          <w:rFonts w:ascii="Verdana" w:hAnsi="Verdana" w:cs="Times New Roman"/>
          <w:bCs/>
          <w:sz w:val="20"/>
          <w:szCs w:val="20"/>
        </w:rPr>
        <w:t>omlott városrészek rehabilitációja, óvoda és bölcsőde létesítése, az egészségügyi alapellátások javítása is szerepelnek a célok között. Gazdaságfejlesztési projektcsomagja újabb inkubátorház építését, pályaorientációs tevékenységeket, hálózati együttműködések megvalósítását foglalja magába</w:t>
      </w:r>
      <w:r w:rsidRPr="008B55F7">
        <w:rPr>
          <w:rStyle w:val="Lbjegyzet-hivatkozs"/>
          <w:rFonts w:ascii="Verdana" w:hAnsi="Verdana" w:cs="Times New Roman"/>
          <w:bCs/>
          <w:sz w:val="20"/>
          <w:szCs w:val="20"/>
        </w:rPr>
        <w:footnoteReference w:id="24"/>
      </w:r>
      <w:r w:rsidRPr="008B55F7">
        <w:rPr>
          <w:rFonts w:ascii="Verdana" w:hAnsi="Verdana" w:cs="Times New Roman"/>
          <w:bCs/>
          <w:sz w:val="20"/>
          <w:szCs w:val="20"/>
        </w:rPr>
        <w:t xml:space="preserve">. </w:t>
      </w:r>
    </w:p>
    <w:p w14:paraId="4E602CDB" w14:textId="77777777" w:rsidR="00DF5A1D" w:rsidRPr="008B55F7" w:rsidRDefault="00DF5A1D" w:rsidP="00DF5A1D">
      <w:pPr>
        <w:autoSpaceDE w:val="0"/>
        <w:autoSpaceDN w:val="0"/>
        <w:adjustRightInd w:val="0"/>
        <w:spacing w:after="120"/>
        <w:jc w:val="both"/>
        <w:rPr>
          <w:rFonts w:ascii="Verdana" w:hAnsi="Verdana" w:cs="Times New Roman"/>
          <w:bCs/>
          <w:sz w:val="20"/>
          <w:szCs w:val="20"/>
        </w:rPr>
      </w:pPr>
      <w:r w:rsidRPr="008B55F7">
        <w:rPr>
          <w:rFonts w:ascii="Verdana" w:hAnsi="Verdana" w:cs="Times New Roman"/>
          <w:bCs/>
          <w:sz w:val="20"/>
          <w:szCs w:val="20"/>
        </w:rPr>
        <w:t>A Kapuvári járás projektcsomagja tartalmaz életmódjavító családbarát projekteket (óvodai felújítások), városi és településfejlesztési csomagja közparkok, járási épületek, faluközpont felújítását stb. Közlekedésfejlesztési és energiahatékonysági csomagjai gyalogos és kerékpáros hálózat fejlesztésével, épületek korszerűsítésével, belterületi utak felújításával kívánják megteremteni az élhető környezetet. Egészségügyi és szociális ellátást fejlesztő projektcsomagja orvosi rendelők, idősek otthona, leromlott területek rehabilitációját célozza meg. A társadalmi együttműködést és kohéziót, helyi identitást és helyi kötődést erősítő projektekkel valósítják meg</w:t>
      </w:r>
      <w:r w:rsidRPr="008B55F7">
        <w:rPr>
          <w:rStyle w:val="Lbjegyzet-hivatkozs"/>
          <w:rFonts w:ascii="Verdana" w:hAnsi="Verdana" w:cs="Times New Roman"/>
          <w:bCs/>
          <w:sz w:val="20"/>
          <w:szCs w:val="20"/>
        </w:rPr>
        <w:footnoteReference w:id="25"/>
      </w:r>
      <w:r w:rsidRPr="008B55F7">
        <w:rPr>
          <w:rFonts w:ascii="Verdana" w:hAnsi="Verdana" w:cs="Times New Roman"/>
          <w:bCs/>
          <w:sz w:val="20"/>
          <w:szCs w:val="20"/>
        </w:rPr>
        <w:t xml:space="preserve">.    </w:t>
      </w:r>
    </w:p>
    <w:p w14:paraId="5AA5A958" w14:textId="77777777" w:rsidR="00DF5A1D" w:rsidRPr="008B55F7" w:rsidRDefault="00DF5A1D" w:rsidP="00DF5A1D">
      <w:pPr>
        <w:spacing w:after="120"/>
        <w:jc w:val="both"/>
        <w:rPr>
          <w:rFonts w:ascii="Verdana" w:eastAsia="Times New Roman" w:hAnsi="Verdana" w:cs="Times New Roman"/>
          <w:sz w:val="20"/>
          <w:szCs w:val="20"/>
        </w:rPr>
      </w:pPr>
      <w:r w:rsidRPr="008B55F7">
        <w:rPr>
          <w:rFonts w:ascii="Verdana" w:hAnsi="Verdana" w:cs="Times New Roman"/>
          <w:bCs/>
          <w:sz w:val="20"/>
          <w:szCs w:val="20"/>
        </w:rPr>
        <w:t>A Pannonhalmi járás projektcsomagjai közül a m</w:t>
      </w:r>
      <w:r w:rsidRPr="008B55F7">
        <w:rPr>
          <w:rFonts w:ascii="Verdana" w:eastAsia="Times New Roman" w:hAnsi="Verdana" w:cs="Times New Roman"/>
          <w:sz w:val="20"/>
          <w:szCs w:val="20"/>
        </w:rPr>
        <w:t xml:space="preserve">egújuló energiákkal és energiagazdálkodással foglalkozik a Megújuló Pannonhalma projekt. Fontos célkitűzés még a vállalkozóvá válást segítő, valamint az induló vállalkozásokat mentoráló program működtetése, valamint a „Jövő háza” projekt, amelynek keretében energiatermelő játszótérhez kapcsolódóan egy bemutató ház kerül kialakításra, amely a legkorszerűbb energetikai és épületautomatizálási megoldásokat mutat be az érdeklődőknek. Pannonhalma Térségi Helyi Termék Klaszter megalakításával, valamint gazdasági társaság alapításával kívánja támogatni a helyi termelők integrációját, a helyi termékek begyűjtését, minőségbiztosítását, marketingjét, Győrbe történő házhozszállítását </w:t>
      </w:r>
      <w:r w:rsidRPr="008B55F7">
        <w:rPr>
          <w:rStyle w:val="Lbjegyzet-hivatkozs"/>
          <w:rFonts w:ascii="Verdana" w:eastAsia="Times New Roman" w:hAnsi="Verdana" w:cs="Times New Roman"/>
          <w:sz w:val="20"/>
          <w:szCs w:val="20"/>
        </w:rPr>
        <w:footnoteReference w:id="26"/>
      </w:r>
      <w:r w:rsidRPr="008B55F7">
        <w:rPr>
          <w:rFonts w:ascii="Verdana" w:eastAsia="Times New Roman" w:hAnsi="Verdana" w:cs="Times New Roman"/>
          <w:sz w:val="20"/>
          <w:szCs w:val="20"/>
        </w:rPr>
        <w:t xml:space="preserve">. </w:t>
      </w:r>
    </w:p>
    <w:p w14:paraId="205E825E" w14:textId="77777777" w:rsidR="00DF5A1D" w:rsidRPr="008B55F7" w:rsidRDefault="00DF5A1D" w:rsidP="00DF5A1D">
      <w:pPr>
        <w:spacing w:after="120"/>
        <w:jc w:val="both"/>
        <w:rPr>
          <w:rFonts w:ascii="Verdana" w:hAnsi="Verdana" w:cstheme="minorHAnsi"/>
          <w:sz w:val="20"/>
          <w:szCs w:val="20"/>
        </w:rPr>
      </w:pPr>
      <w:r w:rsidRPr="008B55F7">
        <w:rPr>
          <w:rFonts w:ascii="Verdana" w:eastAsia="Times New Roman" w:hAnsi="Verdana" w:cs="Times New Roman"/>
          <w:sz w:val="20"/>
          <w:szCs w:val="20"/>
        </w:rPr>
        <w:t>A Téti járás elsősorban élelmiszeriparhoz kapcsolódó projekteket tervez, mint például a vágóhíd fejlesztése, savanyító üzem építése, a tésztaüzem bővítése, géppark vásárlása, hűtőház építése, pincészet kialakítása. Cél természetesen a foglalkoztatás orientált gazdaságfejlesztés (zöldség-gyümölcs feldolgozó kialakítása), a turizmusfejlesztés, szociális alapszolgáltatások fejlesztése (óvoda felújítás, akadálymentesítés). Kerékpárutak, útfejlesztések támogatják a minőségi közlekedés és turizmus fejlesztését</w:t>
      </w:r>
      <w:r w:rsidRPr="008B55F7">
        <w:rPr>
          <w:rStyle w:val="Lbjegyzet-hivatkozs"/>
          <w:rFonts w:ascii="Verdana" w:eastAsia="Times New Roman" w:hAnsi="Verdana" w:cs="Times New Roman"/>
          <w:sz w:val="20"/>
          <w:szCs w:val="20"/>
        </w:rPr>
        <w:footnoteReference w:id="27"/>
      </w:r>
      <w:r w:rsidRPr="008B55F7">
        <w:rPr>
          <w:rFonts w:ascii="Verdana" w:eastAsia="Times New Roman" w:hAnsi="Verdana" w:cs="Times New Roman"/>
          <w:sz w:val="20"/>
          <w:szCs w:val="20"/>
        </w:rPr>
        <w:t xml:space="preserve">.   </w:t>
      </w:r>
    </w:p>
    <w:p w14:paraId="64BC0B1D" w14:textId="77777777" w:rsidR="00DF5A1D" w:rsidRPr="008B55F7" w:rsidRDefault="00DF5A1D" w:rsidP="00DF5A1D">
      <w:pPr>
        <w:autoSpaceDE w:val="0"/>
        <w:autoSpaceDN w:val="0"/>
        <w:adjustRightInd w:val="0"/>
        <w:spacing w:after="120"/>
        <w:jc w:val="both"/>
        <w:rPr>
          <w:rFonts w:ascii="Verdana" w:eastAsia="Times New Roman" w:hAnsi="Verdana" w:cs="Times New Roman"/>
          <w:sz w:val="20"/>
          <w:szCs w:val="20"/>
        </w:rPr>
      </w:pPr>
      <w:r w:rsidRPr="008B55F7">
        <w:rPr>
          <w:rFonts w:ascii="Verdana" w:hAnsi="Verdana" w:cs="Times New Roman"/>
          <w:bCs/>
          <w:sz w:val="20"/>
          <w:szCs w:val="20"/>
        </w:rPr>
        <w:lastRenderedPageBreak/>
        <w:t xml:space="preserve">A Soproni járás a térség könnyebb elérése érdekében „Régió Busz” programot tervez. </w:t>
      </w:r>
      <w:r w:rsidRPr="008B55F7">
        <w:rPr>
          <w:rFonts w:ascii="Verdana" w:eastAsia="Times New Roman" w:hAnsi="Verdana" w:cs="Times New Roman"/>
          <w:sz w:val="20"/>
          <w:szCs w:val="20"/>
        </w:rPr>
        <w:t>Szerepel még a tervek között foglalkoztatás-bővítési célú turisztikai szolgáltatásfejlesztés az Alpokalja-Fertő táj környékére, és gyógyvízre alapozott szolgáltatások bővítése. A Sport-, Szabadidő-és Rekreációs Központ kialakítása szintén a turisztikai, a gyógyászati szolgáltatások fejlesztését szolgálja</w:t>
      </w:r>
      <w:r w:rsidRPr="008B55F7">
        <w:rPr>
          <w:rStyle w:val="Lbjegyzet-hivatkozs"/>
          <w:rFonts w:ascii="Verdana" w:eastAsia="Times New Roman" w:hAnsi="Verdana" w:cs="Times New Roman"/>
          <w:sz w:val="20"/>
          <w:szCs w:val="20"/>
        </w:rPr>
        <w:footnoteReference w:id="28"/>
      </w:r>
      <w:r w:rsidRPr="008B55F7">
        <w:rPr>
          <w:rFonts w:ascii="Verdana" w:eastAsia="Times New Roman" w:hAnsi="Verdana" w:cs="Times New Roman"/>
          <w:sz w:val="20"/>
          <w:szCs w:val="20"/>
        </w:rPr>
        <w:t xml:space="preserve">. </w:t>
      </w:r>
    </w:p>
    <w:p w14:paraId="1D0355DE" w14:textId="77777777" w:rsidR="00DF5A1D" w:rsidRPr="008B55F7" w:rsidRDefault="00DF5A1D" w:rsidP="00DF5A1D">
      <w:pPr>
        <w:autoSpaceDE w:val="0"/>
        <w:autoSpaceDN w:val="0"/>
        <w:adjustRightInd w:val="0"/>
        <w:spacing w:after="120"/>
        <w:jc w:val="both"/>
        <w:rPr>
          <w:rFonts w:ascii="Verdana" w:hAnsi="Verdana" w:cs="Times New Roman"/>
          <w:bCs/>
          <w:sz w:val="20"/>
          <w:szCs w:val="20"/>
        </w:rPr>
      </w:pPr>
    </w:p>
    <w:p w14:paraId="2401E291" w14:textId="77777777" w:rsidR="008A5CA8" w:rsidRPr="008B55F7" w:rsidRDefault="008A5CA8" w:rsidP="008A5CA8">
      <w:pPr>
        <w:pStyle w:val="Cmsor3"/>
        <w:rPr>
          <w:rFonts w:ascii="Verdana" w:hAnsi="Verdana" w:cs="Times New Roman"/>
          <w:i w:val="0"/>
          <w:sz w:val="20"/>
          <w:szCs w:val="20"/>
        </w:rPr>
      </w:pPr>
      <w:bookmarkStart w:id="17" w:name="_Toc481067820"/>
      <w:r w:rsidRPr="008B55F7">
        <w:rPr>
          <w:rFonts w:ascii="Verdana" w:hAnsi="Verdana" w:cs="Times New Roman"/>
          <w:i w:val="0"/>
          <w:sz w:val="20"/>
          <w:szCs w:val="20"/>
        </w:rPr>
        <w:t>1.2.4 A projektjavaslat előkészítése – partnerség</w:t>
      </w:r>
      <w:bookmarkEnd w:id="17"/>
    </w:p>
    <w:p w14:paraId="775DA200" w14:textId="77777777" w:rsidR="008A5CA8" w:rsidRPr="008B55F7" w:rsidRDefault="008A5CA8" w:rsidP="008A5CA8">
      <w:pPr>
        <w:spacing w:after="120"/>
        <w:jc w:val="both"/>
        <w:rPr>
          <w:rFonts w:ascii="Verdana" w:hAnsi="Verdana" w:cs="Times New Roman"/>
          <w:sz w:val="20"/>
          <w:szCs w:val="20"/>
        </w:rPr>
      </w:pPr>
      <w:r w:rsidRPr="008B55F7">
        <w:rPr>
          <w:rFonts w:ascii="Verdana" w:hAnsi="Verdana" w:cs="Times New Roman"/>
          <w:sz w:val="20"/>
          <w:szCs w:val="20"/>
        </w:rPr>
        <w:t>A Győr-Moson-Sopron megyei foglalkoztatási együttműködés (paktum) beavatkozási területén korábban nem működtek foglalkoztatási paktumok, azonban a 2016. év során a megyében több paktumkezdeményezésre került sor az alábbiak szerint:</w:t>
      </w:r>
    </w:p>
    <w:p w14:paraId="5E1CC539" w14:textId="2A65A8B7" w:rsidR="00750F02" w:rsidRPr="008B55F7" w:rsidRDefault="0056453D" w:rsidP="00960C3F">
      <w:pPr>
        <w:numPr>
          <w:ilvl w:val="0"/>
          <w:numId w:val="48"/>
        </w:numPr>
        <w:spacing w:after="120"/>
        <w:jc w:val="both"/>
        <w:rPr>
          <w:rFonts w:ascii="Verdana" w:hAnsi="Verdana" w:cs="Times New Roman"/>
          <w:sz w:val="20"/>
          <w:szCs w:val="20"/>
        </w:rPr>
      </w:pPr>
      <w:r w:rsidRPr="008B55F7">
        <w:rPr>
          <w:rFonts w:ascii="Verdana" w:hAnsi="Verdana" w:cs="Times New Roman"/>
          <w:bCs/>
          <w:sz w:val="20"/>
          <w:szCs w:val="20"/>
        </w:rPr>
        <w:t>TOP-6.8.2</w:t>
      </w:r>
      <w:r w:rsidR="000059BD" w:rsidRPr="008B55F7">
        <w:rPr>
          <w:rFonts w:ascii="Verdana" w:hAnsi="Verdana" w:cs="Times New Roman"/>
          <w:bCs/>
          <w:sz w:val="20"/>
          <w:szCs w:val="20"/>
        </w:rPr>
        <w:t>: Helyi f</w:t>
      </w:r>
      <w:r w:rsidRPr="008B55F7">
        <w:rPr>
          <w:rFonts w:ascii="Verdana" w:hAnsi="Verdana" w:cs="Times New Roman"/>
          <w:bCs/>
          <w:sz w:val="20"/>
          <w:szCs w:val="20"/>
        </w:rPr>
        <w:t xml:space="preserve">oglalkoztatási együttműködések </w:t>
      </w:r>
      <w:r w:rsidR="000059BD" w:rsidRPr="008B55F7">
        <w:rPr>
          <w:rFonts w:ascii="Verdana" w:hAnsi="Verdana" w:cs="Times New Roman"/>
          <w:bCs/>
          <w:sz w:val="20"/>
          <w:szCs w:val="20"/>
        </w:rPr>
        <w:t>a megyei jogú váro</w:t>
      </w:r>
      <w:r w:rsidR="00E05E48" w:rsidRPr="008B55F7">
        <w:rPr>
          <w:rFonts w:ascii="Verdana" w:hAnsi="Verdana" w:cs="Times New Roman"/>
          <w:bCs/>
          <w:sz w:val="20"/>
          <w:szCs w:val="20"/>
        </w:rPr>
        <w:t xml:space="preserve">s területén és várostérségében </w:t>
      </w:r>
      <w:r w:rsidR="000059BD" w:rsidRPr="008B55F7">
        <w:rPr>
          <w:rFonts w:ascii="Verdana" w:hAnsi="Verdana" w:cs="Times New Roman"/>
          <w:bCs/>
          <w:sz w:val="20"/>
          <w:szCs w:val="20"/>
        </w:rPr>
        <w:t>(Győr, Sopron)</w:t>
      </w:r>
    </w:p>
    <w:p w14:paraId="10C6F2DA" w14:textId="77777777" w:rsidR="0056453D" w:rsidRPr="008B55F7" w:rsidRDefault="0056453D" w:rsidP="00960C3F">
      <w:pPr>
        <w:numPr>
          <w:ilvl w:val="0"/>
          <w:numId w:val="48"/>
        </w:numPr>
        <w:spacing w:after="120"/>
        <w:jc w:val="both"/>
        <w:rPr>
          <w:rFonts w:ascii="Verdana" w:hAnsi="Verdana" w:cs="Times New Roman"/>
          <w:sz w:val="20"/>
          <w:szCs w:val="20"/>
        </w:rPr>
      </w:pPr>
      <w:r w:rsidRPr="008B55F7">
        <w:rPr>
          <w:rFonts w:ascii="Verdana" w:hAnsi="Verdana" w:cs="Times New Roman"/>
          <w:bCs/>
          <w:sz w:val="20"/>
          <w:szCs w:val="20"/>
        </w:rPr>
        <w:t>TOP-5.1.2-15</w:t>
      </w:r>
      <w:r w:rsidR="000059BD" w:rsidRPr="008B55F7">
        <w:rPr>
          <w:rFonts w:ascii="Verdana" w:hAnsi="Verdana" w:cs="Times New Roman"/>
          <w:bCs/>
          <w:sz w:val="20"/>
          <w:szCs w:val="20"/>
        </w:rPr>
        <w:t xml:space="preserve">: Helyi foglalkoztatási együttműködések </w:t>
      </w:r>
      <w:r w:rsidR="007D255B" w:rsidRPr="008B55F7">
        <w:rPr>
          <w:rFonts w:ascii="Verdana" w:hAnsi="Verdana" w:cs="Times New Roman"/>
          <w:bCs/>
          <w:sz w:val="20"/>
          <w:szCs w:val="20"/>
        </w:rPr>
        <w:t>(</w:t>
      </w:r>
      <w:r w:rsidRPr="008B55F7">
        <w:rPr>
          <w:rFonts w:ascii="Verdana" w:hAnsi="Verdana" w:cs="Times New Roman"/>
          <w:bCs/>
          <w:sz w:val="20"/>
          <w:szCs w:val="20"/>
        </w:rPr>
        <w:t>Csorna, Kapuvár, Mosonmagyaróvár, Pannonhalma, Tét)</w:t>
      </w:r>
    </w:p>
    <w:p w14:paraId="3B5F5230" w14:textId="77777777" w:rsidR="00B61CA6" w:rsidRPr="008B55F7" w:rsidRDefault="007D255B" w:rsidP="007D255B">
      <w:pPr>
        <w:spacing w:after="120"/>
        <w:jc w:val="both"/>
        <w:rPr>
          <w:rFonts w:ascii="Verdana" w:eastAsia="Times New Roman" w:hAnsi="Verdana" w:cs="Times New Roman"/>
          <w:color w:val="auto"/>
          <w:sz w:val="20"/>
          <w:szCs w:val="20"/>
        </w:rPr>
      </w:pPr>
      <w:r w:rsidRPr="008B55F7">
        <w:rPr>
          <w:rFonts w:ascii="Verdana" w:eastAsia="Times New Roman" w:hAnsi="Verdana" w:cs="Times New Roman"/>
          <w:color w:val="auto"/>
          <w:sz w:val="20"/>
          <w:szCs w:val="20"/>
        </w:rPr>
        <w:t xml:space="preserve">A konzorciumvezető Győr-Moson-Sopron Megyei Önkormányzat a leendő konzorciumi partnerekkel, valamint paktumtagokkal számos két- vagy többoldalú egyeztetést folytatott le személyes találkozás, telefonos beszélgetés, valamint levelezés formájában. </w:t>
      </w:r>
    </w:p>
    <w:p w14:paraId="4E1A0134" w14:textId="7DB52365" w:rsidR="006D380D" w:rsidRDefault="006D380D">
      <w:pPr>
        <w:rPr>
          <w:rFonts w:ascii="Verdana" w:eastAsia="Times New Roman" w:hAnsi="Verdana" w:cs="Times New Roman"/>
          <w:b/>
          <w:color w:val="auto"/>
          <w:sz w:val="20"/>
          <w:szCs w:val="20"/>
        </w:rPr>
      </w:pPr>
    </w:p>
    <w:p w14:paraId="0D2B1435" w14:textId="77777777" w:rsidR="008A599D" w:rsidRDefault="00BF2ABA" w:rsidP="008A599D">
      <w:pPr>
        <w:jc w:val="center"/>
        <w:rPr>
          <w:rFonts w:ascii="Verdana" w:eastAsia="Times New Roman" w:hAnsi="Verdana" w:cs="Times New Roman"/>
          <w:color w:val="auto"/>
          <w:sz w:val="18"/>
          <w:szCs w:val="20"/>
        </w:rPr>
      </w:pPr>
      <w:r w:rsidRPr="008A599D">
        <w:rPr>
          <w:rFonts w:ascii="Verdana" w:eastAsia="Times New Roman" w:hAnsi="Verdana" w:cs="Times New Roman"/>
          <w:color w:val="auto"/>
          <w:sz w:val="18"/>
          <w:szCs w:val="20"/>
        </w:rPr>
        <w:t>6. táblázat: A Győr-Moson-Sopron megyei foglalkoztatási együttműködés</w:t>
      </w:r>
    </w:p>
    <w:p w14:paraId="52E0CFBB" w14:textId="6D87C8B1" w:rsidR="00B61CA6" w:rsidRPr="008A599D" w:rsidRDefault="00BF2ABA" w:rsidP="008A599D">
      <w:pPr>
        <w:spacing w:after="120"/>
        <w:jc w:val="center"/>
        <w:rPr>
          <w:rFonts w:ascii="Verdana" w:eastAsia="Times New Roman" w:hAnsi="Verdana" w:cs="Times New Roman"/>
          <w:color w:val="auto"/>
          <w:sz w:val="18"/>
          <w:szCs w:val="20"/>
        </w:rPr>
      </w:pPr>
      <w:r w:rsidRPr="008A599D">
        <w:rPr>
          <w:rFonts w:ascii="Verdana" w:eastAsia="Times New Roman" w:hAnsi="Verdana" w:cs="Times New Roman"/>
          <w:color w:val="auto"/>
          <w:sz w:val="18"/>
          <w:szCs w:val="20"/>
        </w:rPr>
        <w:t>egyeztetési folyamata</w:t>
      </w:r>
    </w:p>
    <w:tbl>
      <w:tblPr>
        <w:tblW w:w="3908" w:type="pct"/>
        <w:jc w:val="center"/>
        <w:tblCellMar>
          <w:left w:w="70" w:type="dxa"/>
          <w:right w:w="70" w:type="dxa"/>
        </w:tblCellMar>
        <w:tblLook w:val="04A0" w:firstRow="1" w:lastRow="0" w:firstColumn="1" w:lastColumn="0" w:noHBand="0" w:noVBand="1"/>
      </w:tblPr>
      <w:tblGrid>
        <w:gridCol w:w="1510"/>
        <w:gridCol w:w="6057"/>
      </w:tblGrid>
      <w:tr w:rsidR="00BC188A" w:rsidRPr="008B55F7" w14:paraId="6DC42E5E" w14:textId="77777777" w:rsidTr="00484439">
        <w:trPr>
          <w:cantSplit/>
          <w:trHeight w:val="20"/>
          <w:tblHeader/>
          <w:jc w:val="center"/>
        </w:trPr>
        <w:tc>
          <w:tcPr>
            <w:tcW w:w="15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1ACF26" w14:textId="77777777" w:rsidR="00BC188A" w:rsidRPr="008B55F7" w:rsidRDefault="00BC188A" w:rsidP="00290964">
            <w:pPr>
              <w:jc w:val="center"/>
              <w:rPr>
                <w:rFonts w:ascii="Verdana" w:hAnsi="Verdana" w:cs="Times New Roman"/>
                <w:b/>
                <w:bCs/>
                <w:sz w:val="20"/>
                <w:szCs w:val="20"/>
              </w:rPr>
            </w:pPr>
            <w:r w:rsidRPr="008B55F7">
              <w:rPr>
                <w:rFonts w:ascii="Verdana" w:hAnsi="Verdana" w:cs="Times New Roman"/>
                <w:b/>
                <w:bCs/>
                <w:sz w:val="20"/>
                <w:szCs w:val="20"/>
              </w:rPr>
              <w:t>Időpont</w:t>
            </w:r>
          </w:p>
        </w:tc>
        <w:tc>
          <w:tcPr>
            <w:tcW w:w="6057" w:type="dxa"/>
            <w:tcBorders>
              <w:top w:val="single" w:sz="4" w:space="0" w:color="auto"/>
              <w:left w:val="nil"/>
              <w:bottom w:val="single" w:sz="4" w:space="0" w:color="auto"/>
              <w:right w:val="single" w:sz="4" w:space="0" w:color="auto"/>
            </w:tcBorders>
            <w:shd w:val="clear" w:color="auto" w:fill="auto"/>
            <w:noWrap/>
            <w:vAlign w:val="bottom"/>
            <w:hideMark/>
          </w:tcPr>
          <w:p w14:paraId="7562E3A5" w14:textId="77777777" w:rsidR="00BC188A" w:rsidRPr="008B55F7" w:rsidRDefault="00BC188A" w:rsidP="00290964">
            <w:pPr>
              <w:jc w:val="center"/>
              <w:rPr>
                <w:rFonts w:ascii="Verdana" w:hAnsi="Verdana" w:cs="Times New Roman"/>
                <w:b/>
                <w:bCs/>
                <w:sz w:val="20"/>
                <w:szCs w:val="20"/>
              </w:rPr>
            </w:pPr>
            <w:r w:rsidRPr="008B55F7">
              <w:rPr>
                <w:rFonts w:ascii="Verdana" w:hAnsi="Verdana" w:cs="Times New Roman"/>
                <w:b/>
                <w:bCs/>
                <w:sz w:val="20"/>
                <w:szCs w:val="20"/>
              </w:rPr>
              <w:t>Esemény</w:t>
            </w:r>
          </w:p>
        </w:tc>
      </w:tr>
      <w:tr w:rsidR="00BC188A" w:rsidRPr="008B55F7" w14:paraId="34BAA090" w14:textId="77777777" w:rsidTr="00BC188A">
        <w:trPr>
          <w:cantSplit/>
          <w:trHeight w:val="20"/>
          <w:jc w:val="center"/>
        </w:trPr>
        <w:tc>
          <w:tcPr>
            <w:tcW w:w="1510" w:type="dxa"/>
            <w:tcBorders>
              <w:top w:val="nil"/>
              <w:left w:val="single" w:sz="4" w:space="0" w:color="auto"/>
              <w:bottom w:val="single" w:sz="4" w:space="0" w:color="auto"/>
              <w:right w:val="single" w:sz="4" w:space="0" w:color="auto"/>
            </w:tcBorders>
            <w:shd w:val="clear" w:color="auto" w:fill="auto"/>
            <w:vAlign w:val="center"/>
            <w:hideMark/>
          </w:tcPr>
          <w:p w14:paraId="1A33CF0D" w14:textId="77777777"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2016.01.01-től folyamatosan</w:t>
            </w:r>
          </w:p>
        </w:tc>
        <w:tc>
          <w:tcPr>
            <w:tcW w:w="6057" w:type="dxa"/>
            <w:tcBorders>
              <w:top w:val="nil"/>
              <w:left w:val="nil"/>
              <w:bottom w:val="single" w:sz="4" w:space="0" w:color="auto"/>
              <w:right w:val="single" w:sz="4" w:space="0" w:color="auto"/>
            </w:tcBorders>
            <w:shd w:val="clear" w:color="auto" w:fill="auto"/>
            <w:vAlign w:val="center"/>
            <w:hideMark/>
          </w:tcPr>
          <w:p w14:paraId="616E3579" w14:textId="77777777"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Rendszeres helyi operatív egyeztetések:</w:t>
            </w:r>
          </w:p>
          <w:p w14:paraId="5C063A8C" w14:textId="77777777"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Konzorciumi tagok, lehetséges paktum tagok bevonása, közös szándéknyilatkozat előkészítése;</w:t>
            </w:r>
          </w:p>
          <w:p w14:paraId="7600F3A8" w14:textId="77777777"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A vállalkozói igények felmérésének megkezdése, célcsoportokról információ és adatgyűjtés;</w:t>
            </w:r>
          </w:p>
          <w:p w14:paraId="1D907C54" w14:textId="77777777"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Képző intézményekkel egyeztetés;</w:t>
            </w:r>
          </w:p>
          <w:p w14:paraId="4AFE6593" w14:textId="77777777"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A munkadók és munkavállalók érdekképviseleti szerveivel, kamarákkal, a megyei civil és nonprofit szféra, valamint a kisebbségi önkormányzatok képviselőivel stb. szakmai megbeszélések;</w:t>
            </w:r>
          </w:p>
          <w:p w14:paraId="1C8BA80C" w14:textId="77777777"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A támogatási kérelem részleteinek kialakítása, a projekt megvalósításával kapcsolatos megbeszélések.</w:t>
            </w:r>
          </w:p>
        </w:tc>
      </w:tr>
      <w:tr w:rsidR="00BC188A" w:rsidRPr="008B55F7" w14:paraId="3A5CCE0C" w14:textId="77777777" w:rsidTr="00BC188A">
        <w:trPr>
          <w:cantSplit/>
          <w:trHeight w:val="20"/>
          <w:jc w:val="center"/>
        </w:trPr>
        <w:tc>
          <w:tcPr>
            <w:tcW w:w="1510" w:type="dxa"/>
            <w:tcBorders>
              <w:top w:val="nil"/>
              <w:left w:val="single" w:sz="4" w:space="0" w:color="auto"/>
              <w:bottom w:val="single" w:sz="4" w:space="0" w:color="auto"/>
              <w:right w:val="single" w:sz="4" w:space="0" w:color="auto"/>
            </w:tcBorders>
            <w:shd w:val="clear" w:color="auto" w:fill="auto"/>
            <w:noWrap/>
            <w:vAlign w:val="center"/>
            <w:hideMark/>
          </w:tcPr>
          <w:p w14:paraId="76AE83BC" w14:textId="77777777"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2016.02.18</w:t>
            </w:r>
          </w:p>
        </w:tc>
        <w:tc>
          <w:tcPr>
            <w:tcW w:w="6057" w:type="dxa"/>
            <w:tcBorders>
              <w:top w:val="nil"/>
              <w:left w:val="nil"/>
              <w:bottom w:val="single" w:sz="4" w:space="0" w:color="auto"/>
              <w:right w:val="single" w:sz="4" w:space="0" w:color="auto"/>
            </w:tcBorders>
            <w:shd w:val="clear" w:color="auto" w:fill="auto"/>
            <w:vAlign w:val="center"/>
            <w:hideMark/>
          </w:tcPr>
          <w:p w14:paraId="55B275C4" w14:textId="3D6866A7"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GYMS Megyei Önkormányzat által kezdeményezett első projektindító találkozó Győr MJV, Sopron MJV és a GYMSM KH részvételével, sajtótájékoztatóval</w:t>
            </w:r>
            <w:r w:rsidR="008C7283" w:rsidRPr="008B55F7">
              <w:rPr>
                <w:rFonts w:ascii="Verdana" w:hAnsi="Verdana" w:cs="Times New Roman"/>
                <w:sz w:val="20"/>
                <w:szCs w:val="20"/>
              </w:rPr>
              <w:t>.</w:t>
            </w:r>
          </w:p>
        </w:tc>
      </w:tr>
      <w:tr w:rsidR="00BC188A" w:rsidRPr="008B55F7" w14:paraId="4D833E33" w14:textId="77777777" w:rsidTr="00BC188A">
        <w:trPr>
          <w:cantSplit/>
          <w:trHeight w:val="20"/>
          <w:jc w:val="center"/>
        </w:trPr>
        <w:tc>
          <w:tcPr>
            <w:tcW w:w="1510" w:type="dxa"/>
            <w:tcBorders>
              <w:top w:val="nil"/>
              <w:left w:val="single" w:sz="4" w:space="0" w:color="auto"/>
              <w:bottom w:val="single" w:sz="4" w:space="0" w:color="auto"/>
              <w:right w:val="single" w:sz="4" w:space="0" w:color="auto"/>
            </w:tcBorders>
            <w:shd w:val="clear" w:color="auto" w:fill="auto"/>
            <w:noWrap/>
            <w:vAlign w:val="center"/>
            <w:hideMark/>
          </w:tcPr>
          <w:p w14:paraId="15598724" w14:textId="77777777"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2016.02.29</w:t>
            </w:r>
          </w:p>
        </w:tc>
        <w:tc>
          <w:tcPr>
            <w:tcW w:w="6057" w:type="dxa"/>
            <w:tcBorders>
              <w:top w:val="nil"/>
              <w:left w:val="nil"/>
              <w:bottom w:val="single" w:sz="4" w:space="0" w:color="auto"/>
              <w:right w:val="single" w:sz="4" w:space="0" w:color="auto"/>
            </w:tcBorders>
            <w:shd w:val="clear" w:color="auto" w:fill="auto"/>
            <w:vAlign w:val="center"/>
            <w:hideMark/>
          </w:tcPr>
          <w:p w14:paraId="36FE1BF4" w14:textId="56B8C458"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Operatív tervezési megbeszélés GYMSM KH kezdeményezésére GYMSMÖK, Győr MJV és Sopron MJV részvételével: feladatok megosztása, indikatív költségtervezés</w:t>
            </w:r>
            <w:r w:rsidR="008C7283" w:rsidRPr="008B55F7">
              <w:rPr>
                <w:rFonts w:ascii="Verdana" w:hAnsi="Verdana" w:cs="Times New Roman"/>
                <w:sz w:val="20"/>
                <w:szCs w:val="20"/>
              </w:rPr>
              <w:t>.</w:t>
            </w:r>
          </w:p>
        </w:tc>
      </w:tr>
      <w:tr w:rsidR="00BC188A" w:rsidRPr="008B55F7" w14:paraId="4B0BB95D" w14:textId="77777777" w:rsidTr="00BC188A">
        <w:trPr>
          <w:cantSplit/>
          <w:trHeight w:val="20"/>
          <w:jc w:val="center"/>
        </w:trPr>
        <w:tc>
          <w:tcPr>
            <w:tcW w:w="1510" w:type="dxa"/>
            <w:tcBorders>
              <w:top w:val="nil"/>
              <w:left w:val="single" w:sz="4" w:space="0" w:color="auto"/>
              <w:bottom w:val="single" w:sz="4" w:space="0" w:color="auto"/>
              <w:right w:val="single" w:sz="4" w:space="0" w:color="auto"/>
            </w:tcBorders>
            <w:shd w:val="clear" w:color="auto" w:fill="auto"/>
            <w:noWrap/>
            <w:vAlign w:val="center"/>
          </w:tcPr>
          <w:p w14:paraId="3EF60D35" w14:textId="77777777"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2016.03.11.</w:t>
            </w:r>
          </w:p>
        </w:tc>
        <w:tc>
          <w:tcPr>
            <w:tcW w:w="6057" w:type="dxa"/>
            <w:tcBorders>
              <w:top w:val="nil"/>
              <w:left w:val="nil"/>
              <w:bottom w:val="single" w:sz="4" w:space="0" w:color="auto"/>
              <w:right w:val="single" w:sz="4" w:space="0" w:color="auto"/>
            </w:tcBorders>
            <w:shd w:val="clear" w:color="auto" w:fill="auto"/>
            <w:vAlign w:val="center"/>
          </w:tcPr>
          <w:p w14:paraId="52CE2FC7" w14:textId="642EC70E"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Operatív tervezési megbeszélés, költségvetés, indikátorok egyeztetése a GYMSMÖK, Győr MJV, Sopron MJV, GYMSM KH részvételével</w:t>
            </w:r>
            <w:r w:rsidR="008C7283" w:rsidRPr="008B55F7">
              <w:rPr>
                <w:rFonts w:ascii="Verdana" w:hAnsi="Verdana" w:cs="Times New Roman"/>
                <w:sz w:val="20"/>
                <w:szCs w:val="20"/>
              </w:rPr>
              <w:t>.</w:t>
            </w:r>
          </w:p>
        </w:tc>
      </w:tr>
      <w:tr w:rsidR="00BC188A" w:rsidRPr="008B55F7" w14:paraId="3EED66F9" w14:textId="77777777" w:rsidTr="00BC188A">
        <w:trPr>
          <w:cantSplit/>
          <w:trHeight w:val="20"/>
          <w:jc w:val="center"/>
        </w:trPr>
        <w:tc>
          <w:tcPr>
            <w:tcW w:w="1510" w:type="dxa"/>
            <w:tcBorders>
              <w:top w:val="nil"/>
              <w:left w:val="single" w:sz="4" w:space="0" w:color="auto"/>
              <w:bottom w:val="single" w:sz="4" w:space="0" w:color="auto"/>
              <w:right w:val="single" w:sz="4" w:space="0" w:color="auto"/>
            </w:tcBorders>
            <w:shd w:val="clear" w:color="auto" w:fill="auto"/>
            <w:noWrap/>
            <w:vAlign w:val="center"/>
            <w:hideMark/>
          </w:tcPr>
          <w:p w14:paraId="1BD3055F" w14:textId="77777777"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2016.03.18</w:t>
            </w:r>
          </w:p>
        </w:tc>
        <w:tc>
          <w:tcPr>
            <w:tcW w:w="6057" w:type="dxa"/>
            <w:tcBorders>
              <w:top w:val="nil"/>
              <w:left w:val="nil"/>
              <w:bottom w:val="single" w:sz="4" w:space="0" w:color="auto"/>
              <w:right w:val="single" w:sz="4" w:space="0" w:color="auto"/>
            </w:tcBorders>
            <w:shd w:val="clear" w:color="auto" w:fill="auto"/>
            <w:vAlign w:val="center"/>
            <w:hideMark/>
          </w:tcPr>
          <w:p w14:paraId="529BD2A8" w14:textId="07852D6E"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Támogatási kérelmek benyújtása előtti utolsó egyeztetés GYMSMÖK, Győr MJV és Sopron MJV és a GYMSM KH részvételével</w:t>
            </w:r>
            <w:r w:rsidR="008C7283" w:rsidRPr="008B55F7">
              <w:rPr>
                <w:rFonts w:ascii="Verdana" w:hAnsi="Verdana" w:cs="Times New Roman"/>
                <w:sz w:val="20"/>
                <w:szCs w:val="20"/>
              </w:rPr>
              <w:t>.</w:t>
            </w:r>
          </w:p>
        </w:tc>
      </w:tr>
      <w:tr w:rsidR="00BC188A" w:rsidRPr="008B55F7" w14:paraId="12553B9D" w14:textId="77777777" w:rsidTr="00BC188A">
        <w:trPr>
          <w:cantSplit/>
          <w:trHeight w:val="20"/>
          <w:jc w:val="center"/>
        </w:trPr>
        <w:tc>
          <w:tcPr>
            <w:tcW w:w="1510" w:type="dxa"/>
            <w:tcBorders>
              <w:top w:val="nil"/>
              <w:left w:val="single" w:sz="4" w:space="0" w:color="auto"/>
              <w:bottom w:val="single" w:sz="4" w:space="0" w:color="auto"/>
              <w:right w:val="single" w:sz="4" w:space="0" w:color="auto"/>
            </w:tcBorders>
            <w:shd w:val="clear" w:color="auto" w:fill="auto"/>
            <w:noWrap/>
            <w:vAlign w:val="center"/>
          </w:tcPr>
          <w:p w14:paraId="34944689" w14:textId="77777777"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2016. 03.22.</w:t>
            </w:r>
          </w:p>
        </w:tc>
        <w:tc>
          <w:tcPr>
            <w:tcW w:w="6057" w:type="dxa"/>
            <w:tcBorders>
              <w:top w:val="nil"/>
              <w:left w:val="nil"/>
              <w:bottom w:val="single" w:sz="4" w:space="0" w:color="auto"/>
              <w:right w:val="single" w:sz="4" w:space="0" w:color="auto"/>
            </w:tcBorders>
            <w:shd w:val="clear" w:color="auto" w:fill="auto"/>
            <w:vAlign w:val="center"/>
          </w:tcPr>
          <w:p w14:paraId="60BB73C5" w14:textId="38847F4E"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TOP 5.1.2 helyi paktumokkal egyeztetés a területi leosztásról és indikátorokról</w:t>
            </w:r>
            <w:r w:rsidR="008C7283" w:rsidRPr="008B55F7">
              <w:rPr>
                <w:rFonts w:ascii="Verdana" w:hAnsi="Verdana" w:cs="Times New Roman"/>
                <w:sz w:val="20"/>
                <w:szCs w:val="20"/>
              </w:rPr>
              <w:t>.</w:t>
            </w:r>
          </w:p>
        </w:tc>
      </w:tr>
      <w:tr w:rsidR="00BC188A" w:rsidRPr="008B55F7" w14:paraId="6F1A9707" w14:textId="77777777" w:rsidTr="00BC188A">
        <w:trPr>
          <w:cantSplit/>
          <w:trHeight w:val="20"/>
          <w:jc w:val="center"/>
        </w:trPr>
        <w:tc>
          <w:tcPr>
            <w:tcW w:w="1510" w:type="dxa"/>
            <w:tcBorders>
              <w:top w:val="nil"/>
              <w:left w:val="single" w:sz="4" w:space="0" w:color="auto"/>
              <w:bottom w:val="single" w:sz="4" w:space="0" w:color="auto"/>
              <w:right w:val="single" w:sz="4" w:space="0" w:color="auto"/>
            </w:tcBorders>
            <w:shd w:val="clear" w:color="auto" w:fill="auto"/>
            <w:noWrap/>
            <w:vAlign w:val="center"/>
            <w:hideMark/>
          </w:tcPr>
          <w:p w14:paraId="6ADCB0DA" w14:textId="77777777"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2016.03.31</w:t>
            </w:r>
          </w:p>
        </w:tc>
        <w:tc>
          <w:tcPr>
            <w:tcW w:w="6057" w:type="dxa"/>
            <w:tcBorders>
              <w:top w:val="nil"/>
              <w:left w:val="nil"/>
              <w:bottom w:val="single" w:sz="4" w:space="0" w:color="auto"/>
              <w:right w:val="single" w:sz="4" w:space="0" w:color="auto"/>
            </w:tcBorders>
            <w:shd w:val="clear" w:color="auto" w:fill="auto"/>
            <w:vAlign w:val="center"/>
            <w:hideMark/>
          </w:tcPr>
          <w:p w14:paraId="64ECE503" w14:textId="51C6288F"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A támogatási kérelem benyújtása</w:t>
            </w:r>
            <w:r w:rsidR="008C7283" w:rsidRPr="008B55F7">
              <w:rPr>
                <w:rFonts w:ascii="Verdana" w:hAnsi="Verdana" w:cs="Times New Roman"/>
                <w:sz w:val="20"/>
                <w:szCs w:val="20"/>
              </w:rPr>
              <w:t>.</w:t>
            </w:r>
          </w:p>
        </w:tc>
      </w:tr>
      <w:tr w:rsidR="00BC188A" w:rsidRPr="008B55F7" w14:paraId="1D201E82" w14:textId="77777777" w:rsidTr="00BC188A">
        <w:trPr>
          <w:cantSplit/>
          <w:trHeight w:val="20"/>
          <w:jc w:val="center"/>
        </w:trPr>
        <w:tc>
          <w:tcPr>
            <w:tcW w:w="1510" w:type="dxa"/>
            <w:tcBorders>
              <w:top w:val="nil"/>
              <w:left w:val="single" w:sz="4" w:space="0" w:color="auto"/>
              <w:bottom w:val="single" w:sz="4" w:space="0" w:color="auto"/>
              <w:right w:val="single" w:sz="4" w:space="0" w:color="auto"/>
            </w:tcBorders>
            <w:shd w:val="clear" w:color="auto" w:fill="auto"/>
            <w:noWrap/>
            <w:vAlign w:val="center"/>
          </w:tcPr>
          <w:p w14:paraId="6A20D9CE" w14:textId="77777777"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2016. május</w:t>
            </w:r>
          </w:p>
        </w:tc>
        <w:tc>
          <w:tcPr>
            <w:tcW w:w="6057" w:type="dxa"/>
            <w:tcBorders>
              <w:top w:val="nil"/>
              <w:left w:val="nil"/>
              <w:bottom w:val="single" w:sz="4" w:space="0" w:color="auto"/>
              <w:right w:val="single" w:sz="4" w:space="0" w:color="auto"/>
            </w:tcBorders>
            <w:shd w:val="clear" w:color="auto" w:fill="auto"/>
            <w:vAlign w:val="center"/>
          </w:tcPr>
          <w:p w14:paraId="781D750B" w14:textId="27B29DDA"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TOP 5.1.2 helyi paktumokkal egyeztetés a pályázatok benyújtásáró</w:t>
            </w:r>
            <w:r w:rsidR="008C7283" w:rsidRPr="008B55F7">
              <w:rPr>
                <w:rFonts w:ascii="Verdana" w:hAnsi="Verdana" w:cs="Times New Roman"/>
                <w:sz w:val="20"/>
                <w:szCs w:val="20"/>
              </w:rPr>
              <w:t>.</w:t>
            </w:r>
            <w:r w:rsidRPr="008B55F7">
              <w:rPr>
                <w:rFonts w:ascii="Verdana" w:hAnsi="Verdana" w:cs="Times New Roman"/>
                <w:sz w:val="20"/>
                <w:szCs w:val="20"/>
              </w:rPr>
              <w:t>l</w:t>
            </w:r>
          </w:p>
        </w:tc>
      </w:tr>
      <w:tr w:rsidR="00BC188A" w:rsidRPr="008B55F7" w14:paraId="1D6B0D3A" w14:textId="77777777" w:rsidTr="00BC188A">
        <w:trPr>
          <w:cantSplit/>
          <w:trHeight w:val="20"/>
          <w:jc w:val="center"/>
        </w:trPr>
        <w:tc>
          <w:tcPr>
            <w:tcW w:w="1510" w:type="dxa"/>
            <w:tcBorders>
              <w:top w:val="nil"/>
              <w:left w:val="single" w:sz="4" w:space="0" w:color="auto"/>
              <w:bottom w:val="single" w:sz="4" w:space="0" w:color="auto"/>
              <w:right w:val="single" w:sz="4" w:space="0" w:color="auto"/>
            </w:tcBorders>
            <w:shd w:val="clear" w:color="auto" w:fill="auto"/>
            <w:noWrap/>
            <w:vAlign w:val="center"/>
          </w:tcPr>
          <w:p w14:paraId="743F3046" w14:textId="77777777" w:rsidR="00BC188A" w:rsidRPr="008B55F7" w:rsidRDefault="00BC188A" w:rsidP="00290964">
            <w:pPr>
              <w:rPr>
                <w:rFonts w:ascii="Verdana" w:hAnsi="Verdana" w:cs="Times New Roman"/>
                <w:sz w:val="20"/>
                <w:szCs w:val="20"/>
              </w:rPr>
            </w:pPr>
            <w:r w:rsidRPr="008B55F7">
              <w:rPr>
                <w:rFonts w:ascii="Verdana" w:hAnsi="Verdana" w:cs="Times New Roman"/>
                <w:sz w:val="20"/>
                <w:szCs w:val="20"/>
              </w:rPr>
              <w:lastRenderedPageBreak/>
              <w:t>2016.06.01.-</w:t>
            </w:r>
          </w:p>
          <w:p w14:paraId="372BDF79" w14:textId="77777777"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2016.08.31.</w:t>
            </w:r>
          </w:p>
        </w:tc>
        <w:tc>
          <w:tcPr>
            <w:tcW w:w="6057" w:type="dxa"/>
            <w:tcBorders>
              <w:top w:val="nil"/>
              <w:left w:val="nil"/>
              <w:bottom w:val="single" w:sz="4" w:space="0" w:color="auto"/>
              <w:right w:val="single" w:sz="4" w:space="0" w:color="auto"/>
            </w:tcBorders>
            <w:shd w:val="clear" w:color="auto" w:fill="auto"/>
            <w:vAlign w:val="center"/>
          </w:tcPr>
          <w:p w14:paraId="21AA4D7A" w14:textId="7928C446"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A TOP 5.1.2 Téti helyi paktum pályázati dokumentáció összeállításában való közreműködés</w:t>
            </w:r>
            <w:r w:rsidR="008C7283" w:rsidRPr="008B55F7">
              <w:rPr>
                <w:rFonts w:ascii="Verdana" w:hAnsi="Verdana" w:cs="Times New Roman"/>
                <w:sz w:val="20"/>
                <w:szCs w:val="20"/>
              </w:rPr>
              <w:t>.</w:t>
            </w:r>
          </w:p>
        </w:tc>
      </w:tr>
      <w:tr w:rsidR="00BC188A" w:rsidRPr="008B55F7" w14:paraId="060D592F" w14:textId="77777777" w:rsidTr="00BC188A">
        <w:trPr>
          <w:cantSplit/>
          <w:trHeight w:val="20"/>
          <w:jc w:val="center"/>
        </w:trPr>
        <w:tc>
          <w:tcPr>
            <w:tcW w:w="1510" w:type="dxa"/>
            <w:tcBorders>
              <w:top w:val="nil"/>
              <w:left w:val="single" w:sz="4" w:space="0" w:color="auto"/>
              <w:bottom w:val="single" w:sz="4" w:space="0" w:color="auto"/>
              <w:right w:val="single" w:sz="4" w:space="0" w:color="auto"/>
            </w:tcBorders>
            <w:shd w:val="clear" w:color="auto" w:fill="auto"/>
            <w:noWrap/>
            <w:vAlign w:val="center"/>
          </w:tcPr>
          <w:p w14:paraId="2EE71D9F" w14:textId="77777777"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2016.06.01.-</w:t>
            </w:r>
          </w:p>
          <w:p w14:paraId="73683566" w14:textId="77777777"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2016.08.31.</w:t>
            </w:r>
          </w:p>
        </w:tc>
        <w:tc>
          <w:tcPr>
            <w:tcW w:w="6057" w:type="dxa"/>
            <w:tcBorders>
              <w:top w:val="nil"/>
              <w:left w:val="nil"/>
              <w:bottom w:val="single" w:sz="4" w:space="0" w:color="auto"/>
              <w:right w:val="single" w:sz="4" w:space="0" w:color="auto"/>
            </w:tcBorders>
            <w:shd w:val="clear" w:color="auto" w:fill="auto"/>
            <w:vAlign w:val="center"/>
          </w:tcPr>
          <w:p w14:paraId="3D767FB0" w14:textId="6C544333"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A TOP 5.1.2 Pannonhalmi helyi paktum pályázati dokumentáció összeállításában való közreműködés</w:t>
            </w:r>
            <w:r w:rsidR="008C7283" w:rsidRPr="008B55F7">
              <w:rPr>
                <w:rFonts w:ascii="Verdana" w:hAnsi="Verdana" w:cs="Times New Roman"/>
                <w:sz w:val="20"/>
                <w:szCs w:val="20"/>
              </w:rPr>
              <w:t>.</w:t>
            </w:r>
          </w:p>
        </w:tc>
      </w:tr>
      <w:tr w:rsidR="00BC188A" w:rsidRPr="008B55F7" w14:paraId="57C8BC73" w14:textId="77777777" w:rsidTr="00BC188A">
        <w:trPr>
          <w:cantSplit/>
          <w:trHeight w:val="20"/>
          <w:jc w:val="center"/>
        </w:trPr>
        <w:tc>
          <w:tcPr>
            <w:tcW w:w="1510" w:type="dxa"/>
            <w:tcBorders>
              <w:top w:val="nil"/>
              <w:left w:val="single" w:sz="4" w:space="0" w:color="auto"/>
              <w:bottom w:val="single" w:sz="4" w:space="0" w:color="auto"/>
              <w:right w:val="single" w:sz="4" w:space="0" w:color="auto"/>
            </w:tcBorders>
            <w:shd w:val="clear" w:color="auto" w:fill="auto"/>
            <w:noWrap/>
            <w:vAlign w:val="center"/>
          </w:tcPr>
          <w:p w14:paraId="4923162C" w14:textId="77777777"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2016.07.11.</w:t>
            </w:r>
          </w:p>
        </w:tc>
        <w:tc>
          <w:tcPr>
            <w:tcW w:w="6057" w:type="dxa"/>
            <w:tcBorders>
              <w:top w:val="nil"/>
              <w:left w:val="nil"/>
              <w:bottom w:val="single" w:sz="4" w:space="0" w:color="auto"/>
              <w:right w:val="single" w:sz="4" w:space="0" w:color="auto"/>
            </w:tcBorders>
            <w:shd w:val="clear" w:color="auto" w:fill="auto"/>
            <w:vAlign w:val="center"/>
          </w:tcPr>
          <w:p w14:paraId="12A179C2" w14:textId="4E0D4A64"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Megyei Paktumiroda megalakulása</w:t>
            </w:r>
            <w:r w:rsidR="008C7283" w:rsidRPr="008B55F7">
              <w:rPr>
                <w:rFonts w:ascii="Verdana" w:hAnsi="Verdana" w:cs="Times New Roman"/>
                <w:sz w:val="20"/>
                <w:szCs w:val="20"/>
              </w:rPr>
              <w:t>.</w:t>
            </w:r>
          </w:p>
        </w:tc>
      </w:tr>
      <w:tr w:rsidR="00BC188A" w:rsidRPr="008B55F7" w14:paraId="4B7DEF48" w14:textId="77777777" w:rsidTr="00BC188A">
        <w:trPr>
          <w:cantSplit/>
          <w:trHeight w:val="20"/>
          <w:jc w:val="center"/>
        </w:trPr>
        <w:tc>
          <w:tcPr>
            <w:tcW w:w="1510" w:type="dxa"/>
            <w:tcBorders>
              <w:top w:val="nil"/>
              <w:left w:val="single" w:sz="4" w:space="0" w:color="auto"/>
              <w:bottom w:val="single" w:sz="4" w:space="0" w:color="auto"/>
              <w:right w:val="single" w:sz="4" w:space="0" w:color="auto"/>
            </w:tcBorders>
            <w:shd w:val="clear" w:color="auto" w:fill="auto"/>
            <w:noWrap/>
            <w:vAlign w:val="center"/>
            <w:hideMark/>
          </w:tcPr>
          <w:p w14:paraId="4AF271BA" w14:textId="77777777"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2016.07.13</w:t>
            </w:r>
          </w:p>
        </w:tc>
        <w:tc>
          <w:tcPr>
            <w:tcW w:w="6057" w:type="dxa"/>
            <w:tcBorders>
              <w:top w:val="nil"/>
              <w:left w:val="nil"/>
              <w:bottom w:val="single" w:sz="4" w:space="0" w:color="auto"/>
              <w:right w:val="single" w:sz="4" w:space="0" w:color="auto"/>
            </w:tcBorders>
            <w:shd w:val="clear" w:color="auto" w:fill="auto"/>
            <w:vAlign w:val="center"/>
            <w:hideMark/>
          </w:tcPr>
          <w:p w14:paraId="2839C66C" w14:textId="06D32C1D"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GYMSMÖK, Győr MJV és Sopron MJV foglalkoztatási paktumok együttműködésének hivatalos megkezdése</w:t>
            </w:r>
            <w:r w:rsidR="008C7283" w:rsidRPr="008B55F7">
              <w:rPr>
                <w:rFonts w:ascii="Verdana" w:hAnsi="Verdana" w:cs="Times New Roman"/>
                <w:sz w:val="20"/>
                <w:szCs w:val="20"/>
              </w:rPr>
              <w:t>.</w:t>
            </w:r>
          </w:p>
        </w:tc>
      </w:tr>
      <w:tr w:rsidR="00BC188A" w:rsidRPr="008B55F7" w14:paraId="731C2BD5" w14:textId="77777777" w:rsidTr="00BC188A">
        <w:trPr>
          <w:cantSplit/>
          <w:trHeight w:val="20"/>
          <w:jc w:val="center"/>
        </w:trPr>
        <w:tc>
          <w:tcPr>
            <w:tcW w:w="1510" w:type="dxa"/>
            <w:tcBorders>
              <w:top w:val="nil"/>
              <w:left w:val="single" w:sz="4" w:space="0" w:color="auto"/>
              <w:bottom w:val="single" w:sz="4" w:space="0" w:color="auto"/>
              <w:right w:val="single" w:sz="4" w:space="0" w:color="auto"/>
            </w:tcBorders>
            <w:shd w:val="clear" w:color="auto" w:fill="auto"/>
            <w:noWrap/>
            <w:vAlign w:val="center"/>
            <w:hideMark/>
          </w:tcPr>
          <w:p w14:paraId="39517306" w14:textId="77777777"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2016.08.05</w:t>
            </w:r>
          </w:p>
        </w:tc>
        <w:tc>
          <w:tcPr>
            <w:tcW w:w="6057" w:type="dxa"/>
            <w:tcBorders>
              <w:top w:val="nil"/>
              <w:left w:val="nil"/>
              <w:bottom w:val="single" w:sz="4" w:space="0" w:color="auto"/>
              <w:right w:val="single" w:sz="4" w:space="0" w:color="auto"/>
            </w:tcBorders>
            <w:shd w:val="clear" w:color="auto" w:fill="auto"/>
            <w:vAlign w:val="center"/>
            <w:hideMark/>
          </w:tcPr>
          <w:p w14:paraId="6A5251E2" w14:textId="358E9121"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A Támogatási Szerződés megkötése</w:t>
            </w:r>
            <w:r w:rsidR="008C7283" w:rsidRPr="008B55F7">
              <w:rPr>
                <w:rFonts w:ascii="Verdana" w:hAnsi="Verdana" w:cs="Times New Roman"/>
                <w:sz w:val="20"/>
                <w:szCs w:val="20"/>
              </w:rPr>
              <w:t>.</w:t>
            </w:r>
          </w:p>
        </w:tc>
      </w:tr>
      <w:tr w:rsidR="00BC188A" w:rsidRPr="008B55F7" w14:paraId="5A25A82E" w14:textId="77777777" w:rsidTr="00BC188A">
        <w:trPr>
          <w:cantSplit/>
          <w:trHeight w:val="20"/>
          <w:jc w:val="center"/>
        </w:trPr>
        <w:tc>
          <w:tcPr>
            <w:tcW w:w="1510" w:type="dxa"/>
            <w:tcBorders>
              <w:top w:val="nil"/>
              <w:left w:val="single" w:sz="4" w:space="0" w:color="auto"/>
              <w:bottom w:val="single" w:sz="4" w:space="0" w:color="auto"/>
              <w:right w:val="single" w:sz="4" w:space="0" w:color="auto"/>
            </w:tcBorders>
            <w:shd w:val="clear" w:color="auto" w:fill="auto"/>
            <w:noWrap/>
            <w:vAlign w:val="center"/>
            <w:hideMark/>
          </w:tcPr>
          <w:p w14:paraId="1ACA7754" w14:textId="77777777"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2016.08.09</w:t>
            </w:r>
          </w:p>
        </w:tc>
        <w:tc>
          <w:tcPr>
            <w:tcW w:w="6057" w:type="dxa"/>
            <w:tcBorders>
              <w:top w:val="nil"/>
              <w:left w:val="nil"/>
              <w:bottom w:val="single" w:sz="4" w:space="0" w:color="auto"/>
              <w:right w:val="single" w:sz="4" w:space="0" w:color="auto"/>
            </w:tcBorders>
            <w:shd w:val="clear" w:color="auto" w:fill="auto"/>
            <w:vAlign w:val="center"/>
            <w:hideMark/>
          </w:tcPr>
          <w:p w14:paraId="00ABCEB5" w14:textId="5758DD00"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Megbeszélés az egyes mérföldkövekhez tartozó feladatok ütemezéséről, felelőseiről</w:t>
            </w:r>
            <w:r w:rsidR="008C7283" w:rsidRPr="008B55F7">
              <w:rPr>
                <w:rFonts w:ascii="Verdana" w:hAnsi="Verdana" w:cs="Times New Roman"/>
                <w:sz w:val="20"/>
                <w:szCs w:val="20"/>
              </w:rPr>
              <w:t>.</w:t>
            </w:r>
          </w:p>
        </w:tc>
      </w:tr>
      <w:tr w:rsidR="00BC188A" w:rsidRPr="008B55F7" w14:paraId="3853B6F9" w14:textId="77777777" w:rsidTr="00BC188A">
        <w:trPr>
          <w:cantSplit/>
          <w:trHeight w:val="20"/>
          <w:jc w:val="center"/>
        </w:trPr>
        <w:tc>
          <w:tcPr>
            <w:tcW w:w="1510" w:type="dxa"/>
            <w:tcBorders>
              <w:top w:val="nil"/>
              <w:left w:val="single" w:sz="4" w:space="0" w:color="auto"/>
              <w:bottom w:val="single" w:sz="4" w:space="0" w:color="auto"/>
              <w:right w:val="single" w:sz="4" w:space="0" w:color="auto"/>
            </w:tcBorders>
            <w:shd w:val="clear" w:color="auto" w:fill="auto"/>
            <w:noWrap/>
            <w:vAlign w:val="center"/>
          </w:tcPr>
          <w:p w14:paraId="71B1CFEA" w14:textId="77777777"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2016.08.25.</w:t>
            </w:r>
          </w:p>
        </w:tc>
        <w:tc>
          <w:tcPr>
            <w:tcW w:w="6057" w:type="dxa"/>
            <w:tcBorders>
              <w:top w:val="nil"/>
              <w:left w:val="nil"/>
              <w:bottom w:val="single" w:sz="4" w:space="0" w:color="auto"/>
              <w:right w:val="single" w:sz="4" w:space="0" w:color="auto"/>
            </w:tcBorders>
            <w:shd w:val="clear" w:color="auto" w:fill="auto"/>
            <w:vAlign w:val="center"/>
          </w:tcPr>
          <w:p w14:paraId="184C0B21" w14:textId="7ED6037E"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A TOP 5.1.2 téti helyi paktum konzorciumi megállapodás aláírása</w:t>
            </w:r>
            <w:r w:rsidR="008C7283" w:rsidRPr="008B55F7">
              <w:rPr>
                <w:rFonts w:ascii="Verdana" w:hAnsi="Verdana" w:cs="Times New Roman"/>
                <w:sz w:val="20"/>
                <w:szCs w:val="20"/>
              </w:rPr>
              <w:t>.</w:t>
            </w:r>
          </w:p>
        </w:tc>
      </w:tr>
      <w:tr w:rsidR="00BC188A" w:rsidRPr="008B55F7" w14:paraId="1B5940FF" w14:textId="77777777" w:rsidTr="00BC188A">
        <w:trPr>
          <w:cantSplit/>
          <w:trHeight w:val="20"/>
          <w:jc w:val="center"/>
        </w:trPr>
        <w:tc>
          <w:tcPr>
            <w:tcW w:w="1510" w:type="dxa"/>
            <w:tcBorders>
              <w:top w:val="nil"/>
              <w:left w:val="single" w:sz="4" w:space="0" w:color="auto"/>
              <w:bottom w:val="single" w:sz="4" w:space="0" w:color="auto"/>
              <w:right w:val="single" w:sz="4" w:space="0" w:color="auto"/>
            </w:tcBorders>
            <w:shd w:val="clear" w:color="auto" w:fill="auto"/>
            <w:noWrap/>
            <w:vAlign w:val="center"/>
          </w:tcPr>
          <w:p w14:paraId="7E9F3AF5" w14:textId="77777777"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2016.09.05.</w:t>
            </w:r>
          </w:p>
        </w:tc>
        <w:tc>
          <w:tcPr>
            <w:tcW w:w="6057" w:type="dxa"/>
            <w:tcBorders>
              <w:top w:val="nil"/>
              <w:left w:val="nil"/>
              <w:bottom w:val="single" w:sz="4" w:space="0" w:color="auto"/>
              <w:right w:val="single" w:sz="4" w:space="0" w:color="auto"/>
            </w:tcBorders>
            <w:shd w:val="clear" w:color="auto" w:fill="auto"/>
            <w:vAlign w:val="center"/>
          </w:tcPr>
          <w:p w14:paraId="1902CC03" w14:textId="725FDF4C"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A TOP 5.1.2 pannonhalmi helyi paktum konzorciumi megállapodás aláírása</w:t>
            </w:r>
            <w:r w:rsidR="008C7283" w:rsidRPr="008B55F7">
              <w:rPr>
                <w:rFonts w:ascii="Verdana" w:hAnsi="Verdana" w:cs="Times New Roman"/>
                <w:sz w:val="20"/>
                <w:szCs w:val="20"/>
              </w:rPr>
              <w:t>.</w:t>
            </w:r>
          </w:p>
        </w:tc>
      </w:tr>
      <w:tr w:rsidR="00BC188A" w:rsidRPr="008B55F7" w14:paraId="3B266819" w14:textId="77777777" w:rsidTr="00BC188A">
        <w:trPr>
          <w:cantSplit/>
          <w:trHeight w:val="20"/>
          <w:jc w:val="center"/>
        </w:trPr>
        <w:tc>
          <w:tcPr>
            <w:tcW w:w="1510" w:type="dxa"/>
            <w:tcBorders>
              <w:top w:val="nil"/>
              <w:left w:val="single" w:sz="4" w:space="0" w:color="auto"/>
              <w:bottom w:val="single" w:sz="4" w:space="0" w:color="auto"/>
              <w:right w:val="single" w:sz="4" w:space="0" w:color="auto"/>
            </w:tcBorders>
            <w:shd w:val="clear" w:color="auto" w:fill="auto"/>
            <w:noWrap/>
            <w:vAlign w:val="center"/>
          </w:tcPr>
          <w:p w14:paraId="61211B5B" w14:textId="7DA094E0"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2016.09.14. és 2016. 10. 14. között</w:t>
            </w:r>
          </w:p>
        </w:tc>
        <w:tc>
          <w:tcPr>
            <w:tcW w:w="6057" w:type="dxa"/>
            <w:tcBorders>
              <w:top w:val="nil"/>
              <w:left w:val="nil"/>
              <w:bottom w:val="single" w:sz="4" w:space="0" w:color="auto"/>
              <w:right w:val="single" w:sz="4" w:space="0" w:color="auto"/>
            </w:tcBorders>
            <w:shd w:val="clear" w:color="auto" w:fill="auto"/>
            <w:vAlign w:val="center"/>
          </w:tcPr>
          <w:p w14:paraId="4E234BF9" w14:textId="79BD5D7C"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A képző intézmények képzési kérdőívekkel történő megkeresése, ezen információk összegzése.</w:t>
            </w:r>
          </w:p>
        </w:tc>
      </w:tr>
      <w:tr w:rsidR="00BC188A" w:rsidRPr="008B55F7" w14:paraId="056A5355" w14:textId="77777777" w:rsidTr="00BC188A">
        <w:trPr>
          <w:cantSplit/>
          <w:trHeight w:val="20"/>
          <w:jc w:val="center"/>
        </w:trPr>
        <w:tc>
          <w:tcPr>
            <w:tcW w:w="1510" w:type="dxa"/>
            <w:tcBorders>
              <w:top w:val="nil"/>
              <w:left w:val="single" w:sz="4" w:space="0" w:color="auto"/>
              <w:bottom w:val="single" w:sz="4" w:space="0" w:color="auto"/>
              <w:right w:val="single" w:sz="4" w:space="0" w:color="auto"/>
            </w:tcBorders>
            <w:shd w:val="clear" w:color="auto" w:fill="auto"/>
            <w:noWrap/>
            <w:vAlign w:val="center"/>
            <w:hideMark/>
          </w:tcPr>
          <w:p w14:paraId="0D1B681A" w14:textId="77777777"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2016.09.20. és 2016.09.30. között</w:t>
            </w:r>
          </w:p>
          <w:p w14:paraId="4A1F2910" w14:textId="1B89B618" w:rsidR="00BC188A" w:rsidRPr="008B55F7" w:rsidRDefault="00BC188A" w:rsidP="00290964">
            <w:pPr>
              <w:rPr>
                <w:rFonts w:ascii="Verdana" w:hAnsi="Verdana" w:cs="Times New Roman"/>
                <w:sz w:val="20"/>
                <w:szCs w:val="20"/>
              </w:rPr>
            </w:pPr>
          </w:p>
        </w:tc>
        <w:tc>
          <w:tcPr>
            <w:tcW w:w="6057" w:type="dxa"/>
            <w:tcBorders>
              <w:top w:val="nil"/>
              <w:left w:val="nil"/>
              <w:bottom w:val="single" w:sz="4" w:space="0" w:color="auto"/>
              <w:right w:val="single" w:sz="4" w:space="0" w:color="auto"/>
            </w:tcBorders>
            <w:shd w:val="clear" w:color="auto" w:fill="auto"/>
            <w:vAlign w:val="center"/>
            <w:hideMark/>
          </w:tcPr>
          <w:p w14:paraId="7F2D3C2C" w14:textId="7458C7F3"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Szakmai találkozók a paktummal kapcsolatos aktuális feladatokról, a konzorcium tagjai közötti feladatmegosztásról, illetve a Paktumszervezet potenciális tagjainak kiválasztásáról.</w:t>
            </w:r>
          </w:p>
        </w:tc>
      </w:tr>
      <w:tr w:rsidR="00BC188A" w:rsidRPr="008B55F7" w14:paraId="546054F8" w14:textId="77777777" w:rsidTr="00BC188A">
        <w:trPr>
          <w:cantSplit/>
          <w:trHeight w:val="20"/>
          <w:jc w:val="center"/>
        </w:trPr>
        <w:tc>
          <w:tcPr>
            <w:tcW w:w="1510" w:type="dxa"/>
            <w:tcBorders>
              <w:top w:val="nil"/>
              <w:left w:val="single" w:sz="4" w:space="0" w:color="auto"/>
              <w:bottom w:val="single" w:sz="4" w:space="0" w:color="auto"/>
              <w:right w:val="single" w:sz="4" w:space="0" w:color="auto"/>
            </w:tcBorders>
            <w:shd w:val="clear" w:color="auto" w:fill="auto"/>
            <w:noWrap/>
            <w:vAlign w:val="center"/>
          </w:tcPr>
          <w:p w14:paraId="4F4BA044" w14:textId="28F48DF7"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2016.09.29. és 2016.10.10. között</w:t>
            </w:r>
          </w:p>
        </w:tc>
        <w:tc>
          <w:tcPr>
            <w:tcW w:w="6057" w:type="dxa"/>
            <w:tcBorders>
              <w:top w:val="nil"/>
              <w:left w:val="nil"/>
              <w:bottom w:val="single" w:sz="4" w:space="0" w:color="auto"/>
              <w:right w:val="single" w:sz="4" w:space="0" w:color="auto"/>
            </w:tcBorders>
            <w:shd w:val="clear" w:color="auto" w:fill="auto"/>
            <w:vAlign w:val="center"/>
          </w:tcPr>
          <w:p w14:paraId="23502320" w14:textId="2A47C430" w:rsidR="00BC188A" w:rsidRPr="008B55F7" w:rsidRDefault="00BC188A" w:rsidP="00BC188A">
            <w:pPr>
              <w:rPr>
                <w:rFonts w:ascii="Verdana" w:hAnsi="Verdana" w:cs="Times New Roman"/>
                <w:sz w:val="20"/>
                <w:szCs w:val="20"/>
              </w:rPr>
            </w:pPr>
            <w:r w:rsidRPr="008B55F7">
              <w:rPr>
                <w:rFonts w:ascii="Verdana" w:hAnsi="Verdana" w:cs="Times New Roman"/>
                <w:sz w:val="20"/>
                <w:szCs w:val="20"/>
              </w:rPr>
              <w:t>A szándéknyilatkozatok megküldése a paktum tagok részére, hogy milyen feladatokat vállanka a paktumon belül. A nyilatkozatok összegyűjtése és értékelése.</w:t>
            </w:r>
          </w:p>
        </w:tc>
      </w:tr>
      <w:tr w:rsidR="00BC188A" w:rsidRPr="008B55F7" w14:paraId="2BBAC045" w14:textId="77777777" w:rsidTr="00BC188A">
        <w:trPr>
          <w:cantSplit/>
          <w:trHeight w:val="20"/>
          <w:jc w:val="center"/>
        </w:trPr>
        <w:tc>
          <w:tcPr>
            <w:tcW w:w="1510" w:type="dxa"/>
            <w:tcBorders>
              <w:top w:val="nil"/>
              <w:left w:val="single" w:sz="4" w:space="0" w:color="auto"/>
              <w:bottom w:val="single" w:sz="4" w:space="0" w:color="auto"/>
              <w:right w:val="single" w:sz="4" w:space="0" w:color="auto"/>
            </w:tcBorders>
            <w:shd w:val="clear" w:color="auto" w:fill="auto"/>
            <w:noWrap/>
            <w:vAlign w:val="center"/>
          </w:tcPr>
          <w:p w14:paraId="5B0B945B" w14:textId="77777777"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2016.10.11</w:t>
            </w:r>
          </w:p>
        </w:tc>
        <w:tc>
          <w:tcPr>
            <w:tcW w:w="6057" w:type="dxa"/>
            <w:tcBorders>
              <w:top w:val="nil"/>
              <w:left w:val="nil"/>
              <w:bottom w:val="single" w:sz="4" w:space="0" w:color="auto"/>
              <w:right w:val="single" w:sz="4" w:space="0" w:color="auto"/>
            </w:tcBorders>
            <w:shd w:val="clear" w:color="auto" w:fill="auto"/>
            <w:vAlign w:val="center"/>
          </w:tcPr>
          <w:p w14:paraId="599106B2" w14:textId="7502A2BB"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Győr-Moson-Sopron Megyei Együttműködési Megállapodás aláírása.</w:t>
            </w:r>
          </w:p>
        </w:tc>
      </w:tr>
      <w:tr w:rsidR="00BC188A" w:rsidRPr="008B55F7" w14:paraId="6BA5A7F2" w14:textId="77777777" w:rsidTr="00BC188A">
        <w:trPr>
          <w:cantSplit/>
          <w:trHeight w:val="20"/>
          <w:jc w:val="center"/>
        </w:trPr>
        <w:tc>
          <w:tcPr>
            <w:tcW w:w="1510" w:type="dxa"/>
            <w:tcBorders>
              <w:top w:val="nil"/>
              <w:left w:val="single" w:sz="4" w:space="0" w:color="auto"/>
              <w:bottom w:val="single" w:sz="4" w:space="0" w:color="auto"/>
              <w:right w:val="single" w:sz="4" w:space="0" w:color="auto"/>
            </w:tcBorders>
            <w:shd w:val="clear" w:color="auto" w:fill="auto"/>
            <w:noWrap/>
            <w:vAlign w:val="center"/>
          </w:tcPr>
          <w:p w14:paraId="366ED63B" w14:textId="77777777"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2016.10.12</w:t>
            </w:r>
          </w:p>
        </w:tc>
        <w:tc>
          <w:tcPr>
            <w:tcW w:w="6057" w:type="dxa"/>
            <w:tcBorders>
              <w:top w:val="nil"/>
              <w:left w:val="nil"/>
              <w:bottom w:val="single" w:sz="4" w:space="0" w:color="auto"/>
              <w:right w:val="single" w:sz="4" w:space="0" w:color="auto"/>
            </w:tcBorders>
            <w:shd w:val="clear" w:color="auto" w:fill="auto"/>
            <w:vAlign w:val="center"/>
          </w:tcPr>
          <w:p w14:paraId="65F7B9F4" w14:textId="17D394C5"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Szakmai találkozó a Győr-Moson-Sopron Megyei Önkormányzat és a  Magyar Államkincstár Győr-Moson-Sopron Megyei Igazgatóságának munkatársai között.</w:t>
            </w:r>
          </w:p>
        </w:tc>
      </w:tr>
      <w:tr w:rsidR="00BC188A" w:rsidRPr="008B55F7" w14:paraId="35DB79B4" w14:textId="77777777" w:rsidTr="00BC188A">
        <w:trPr>
          <w:cantSplit/>
          <w:trHeight w:val="20"/>
          <w:jc w:val="center"/>
        </w:trPr>
        <w:tc>
          <w:tcPr>
            <w:tcW w:w="1510" w:type="dxa"/>
            <w:tcBorders>
              <w:top w:val="nil"/>
              <w:left w:val="single" w:sz="4" w:space="0" w:color="auto"/>
              <w:bottom w:val="single" w:sz="4" w:space="0" w:color="auto"/>
              <w:right w:val="single" w:sz="4" w:space="0" w:color="auto"/>
            </w:tcBorders>
            <w:shd w:val="clear" w:color="auto" w:fill="auto"/>
            <w:noWrap/>
            <w:vAlign w:val="center"/>
            <w:hideMark/>
          </w:tcPr>
          <w:p w14:paraId="4D28D4BE" w14:textId="77777777"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2016.10.26</w:t>
            </w:r>
          </w:p>
        </w:tc>
        <w:tc>
          <w:tcPr>
            <w:tcW w:w="6057" w:type="dxa"/>
            <w:tcBorders>
              <w:top w:val="nil"/>
              <w:left w:val="nil"/>
              <w:bottom w:val="single" w:sz="4" w:space="0" w:color="auto"/>
              <w:right w:val="single" w:sz="4" w:space="0" w:color="auto"/>
            </w:tcBorders>
            <w:shd w:val="clear" w:color="auto" w:fill="auto"/>
            <w:vAlign w:val="center"/>
            <w:hideMark/>
          </w:tcPr>
          <w:p w14:paraId="0014B7CA" w14:textId="7ADA0430"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Szakmai találkozó a Győr és Soproni Foglalkoztatási Paktum és a Győr-Moson-Sopron Megyei Foglalkoztatási Paktum, valamint a  Magyar Államkincstár Győr-Moson-Sopron Megyei Igazgatóságának munkatársai között az aktuális feladatoktól, illetve együttműködésük részleteiről.</w:t>
            </w:r>
          </w:p>
        </w:tc>
      </w:tr>
      <w:tr w:rsidR="00BC188A" w:rsidRPr="008B55F7" w14:paraId="658D2F48" w14:textId="77777777" w:rsidTr="00BC188A">
        <w:trPr>
          <w:cantSplit/>
          <w:trHeight w:val="20"/>
          <w:jc w:val="center"/>
        </w:trPr>
        <w:tc>
          <w:tcPr>
            <w:tcW w:w="1510" w:type="dxa"/>
            <w:tcBorders>
              <w:top w:val="nil"/>
              <w:left w:val="single" w:sz="4" w:space="0" w:color="auto"/>
              <w:bottom w:val="single" w:sz="4" w:space="0" w:color="auto"/>
              <w:right w:val="single" w:sz="4" w:space="0" w:color="auto"/>
            </w:tcBorders>
            <w:shd w:val="clear" w:color="auto" w:fill="auto"/>
            <w:noWrap/>
            <w:vAlign w:val="center"/>
          </w:tcPr>
          <w:p w14:paraId="3FD8C682" w14:textId="77777777"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 xml:space="preserve">2016.11.08. </w:t>
            </w:r>
          </w:p>
        </w:tc>
        <w:tc>
          <w:tcPr>
            <w:tcW w:w="6057" w:type="dxa"/>
            <w:tcBorders>
              <w:top w:val="nil"/>
              <w:left w:val="nil"/>
              <w:bottom w:val="single" w:sz="4" w:space="0" w:color="auto"/>
              <w:right w:val="single" w:sz="4" w:space="0" w:color="auto"/>
            </w:tcBorders>
            <w:shd w:val="clear" w:color="auto" w:fill="auto"/>
            <w:vAlign w:val="center"/>
          </w:tcPr>
          <w:p w14:paraId="2799F72D" w14:textId="6FF5269F"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Workshop a felsőoktatási, felnőtt és egyéb képzők, kutató intézmények, a kormányhivatal képviselőivel.</w:t>
            </w:r>
          </w:p>
          <w:p w14:paraId="58AC5030" w14:textId="77777777" w:rsidR="00BC188A" w:rsidRPr="008B55F7" w:rsidRDefault="00BC188A" w:rsidP="00290964">
            <w:pPr>
              <w:rPr>
                <w:rFonts w:ascii="Verdana" w:hAnsi="Verdana" w:cs="Times New Roman"/>
                <w:sz w:val="20"/>
                <w:szCs w:val="20"/>
              </w:rPr>
            </w:pPr>
          </w:p>
        </w:tc>
      </w:tr>
      <w:tr w:rsidR="00BC188A" w:rsidRPr="008B55F7" w14:paraId="14F301A1" w14:textId="77777777" w:rsidTr="00BC188A">
        <w:trPr>
          <w:cantSplit/>
          <w:trHeight w:val="20"/>
          <w:jc w:val="center"/>
        </w:trPr>
        <w:tc>
          <w:tcPr>
            <w:tcW w:w="1510" w:type="dxa"/>
            <w:tcBorders>
              <w:top w:val="nil"/>
              <w:left w:val="single" w:sz="4" w:space="0" w:color="auto"/>
              <w:bottom w:val="single" w:sz="4" w:space="0" w:color="auto"/>
              <w:right w:val="single" w:sz="4" w:space="0" w:color="auto"/>
            </w:tcBorders>
            <w:shd w:val="clear" w:color="auto" w:fill="auto"/>
            <w:noWrap/>
            <w:vAlign w:val="center"/>
          </w:tcPr>
          <w:p w14:paraId="745BC1EF" w14:textId="77777777"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 xml:space="preserve">2016.11.08.  </w:t>
            </w:r>
          </w:p>
        </w:tc>
        <w:tc>
          <w:tcPr>
            <w:tcW w:w="6057" w:type="dxa"/>
            <w:tcBorders>
              <w:top w:val="nil"/>
              <w:left w:val="nil"/>
              <w:bottom w:val="single" w:sz="4" w:space="0" w:color="auto"/>
              <w:right w:val="single" w:sz="4" w:space="0" w:color="auto"/>
            </w:tcBorders>
            <w:shd w:val="clear" w:color="auto" w:fill="auto"/>
            <w:vAlign w:val="center"/>
          </w:tcPr>
          <w:p w14:paraId="4F5AE220" w14:textId="1FF9650A"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Workshop a szakképző intézmények, köznevelési intézmények, képzési szakértők, Kormányhivatal képviselőivel.</w:t>
            </w:r>
          </w:p>
          <w:p w14:paraId="6CA1C442" w14:textId="77777777" w:rsidR="00BC188A" w:rsidRPr="008B55F7" w:rsidRDefault="00BC188A" w:rsidP="00290964">
            <w:pPr>
              <w:rPr>
                <w:rFonts w:ascii="Verdana" w:hAnsi="Verdana" w:cs="Times New Roman"/>
                <w:sz w:val="20"/>
                <w:szCs w:val="20"/>
              </w:rPr>
            </w:pPr>
          </w:p>
        </w:tc>
      </w:tr>
      <w:tr w:rsidR="00BC188A" w:rsidRPr="008B55F7" w14:paraId="5274237D" w14:textId="77777777" w:rsidTr="00BC188A">
        <w:trPr>
          <w:cantSplit/>
          <w:trHeight w:val="20"/>
          <w:jc w:val="center"/>
        </w:trPr>
        <w:tc>
          <w:tcPr>
            <w:tcW w:w="1510" w:type="dxa"/>
            <w:tcBorders>
              <w:top w:val="nil"/>
              <w:left w:val="single" w:sz="4" w:space="0" w:color="auto"/>
              <w:bottom w:val="single" w:sz="4" w:space="0" w:color="auto"/>
              <w:right w:val="single" w:sz="4" w:space="0" w:color="auto"/>
            </w:tcBorders>
            <w:shd w:val="clear" w:color="auto" w:fill="auto"/>
            <w:noWrap/>
            <w:vAlign w:val="center"/>
          </w:tcPr>
          <w:p w14:paraId="49923576" w14:textId="77777777"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 xml:space="preserve">2016.11.09.  </w:t>
            </w:r>
          </w:p>
        </w:tc>
        <w:tc>
          <w:tcPr>
            <w:tcW w:w="6057" w:type="dxa"/>
            <w:tcBorders>
              <w:top w:val="nil"/>
              <w:left w:val="nil"/>
              <w:bottom w:val="single" w:sz="4" w:space="0" w:color="auto"/>
              <w:right w:val="single" w:sz="4" w:space="0" w:color="auto"/>
            </w:tcBorders>
            <w:shd w:val="clear" w:color="auto" w:fill="auto"/>
            <w:vAlign w:val="center"/>
          </w:tcPr>
          <w:p w14:paraId="3B8D2B3F" w14:textId="69BDFA8B"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Workshop a helyi akciócsoportok, megyei civil és nonprofit szféra, szakszervezetek, valamint a kisebbségi/nemzetiségi önkormányzatok képviselőivel.</w:t>
            </w:r>
          </w:p>
          <w:p w14:paraId="31C0F497" w14:textId="77777777" w:rsidR="00BC188A" w:rsidRPr="008B55F7" w:rsidRDefault="00BC188A" w:rsidP="00290964">
            <w:pPr>
              <w:rPr>
                <w:rFonts w:ascii="Verdana" w:hAnsi="Verdana" w:cs="Times New Roman"/>
                <w:sz w:val="20"/>
                <w:szCs w:val="20"/>
              </w:rPr>
            </w:pPr>
          </w:p>
        </w:tc>
      </w:tr>
      <w:tr w:rsidR="00BC188A" w:rsidRPr="008B55F7" w14:paraId="21F3D1CF" w14:textId="77777777" w:rsidTr="00BC188A">
        <w:trPr>
          <w:cantSplit/>
          <w:trHeight w:val="20"/>
          <w:jc w:val="center"/>
        </w:trPr>
        <w:tc>
          <w:tcPr>
            <w:tcW w:w="1510" w:type="dxa"/>
            <w:tcBorders>
              <w:top w:val="nil"/>
              <w:left w:val="single" w:sz="4" w:space="0" w:color="auto"/>
              <w:bottom w:val="single" w:sz="4" w:space="0" w:color="auto"/>
              <w:right w:val="single" w:sz="4" w:space="0" w:color="auto"/>
            </w:tcBorders>
            <w:shd w:val="clear" w:color="auto" w:fill="auto"/>
            <w:noWrap/>
            <w:vAlign w:val="center"/>
          </w:tcPr>
          <w:p w14:paraId="4C825C0F" w14:textId="77777777"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 xml:space="preserve">2016.11.15.  </w:t>
            </w:r>
          </w:p>
        </w:tc>
        <w:tc>
          <w:tcPr>
            <w:tcW w:w="6057" w:type="dxa"/>
            <w:tcBorders>
              <w:top w:val="nil"/>
              <w:left w:val="nil"/>
              <w:bottom w:val="single" w:sz="4" w:space="0" w:color="auto"/>
              <w:right w:val="single" w:sz="4" w:space="0" w:color="auto"/>
            </w:tcBorders>
            <w:shd w:val="clear" w:color="auto" w:fill="auto"/>
            <w:vAlign w:val="center"/>
          </w:tcPr>
          <w:p w14:paraId="2236F20E" w14:textId="77777777"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Workshop a nonprofit szervezetek képviselőivel</w:t>
            </w:r>
          </w:p>
          <w:p w14:paraId="30F0D3A3" w14:textId="77777777" w:rsidR="00BC188A" w:rsidRPr="008B55F7" w:rsidRDefault="00BC188A" w:rsidP="00290964">
            <w:pPr>
              <w:rPr>
                <w:rFonts w:ascii="Verdana" w:hAnsi="Verdana" w:cs="Times New Roman"/>
                <w:sz w:val="20"/>
                <w:szCs w:val="20"/>
              </w:rPr>
            </w:pPr>
          </w:p>
        </w:tc>
      </w:tr>
      <w:tr w:rsidR="00BC188A" w:rsidRPr="008B55F7" w14:paraId="2BED183D" w14:textId="77777777" w:rsidTr="00BC188A">
        <w:trPr>
          <w:cantSplit/>
          <w:trHeight w:val="20"/>
          <w:jc w:val="center"/>
        </w:trPr>
        <w:tc>
          <w:tcPr>
            <w:tcW w:w="1510" w:type="dxa"/>
            <w:tcBorders>
              <w:top w:val="nil"/>
              <w:left w:val="single" w:sz="4" w:space="0" w:color="auto"/>
              <w:bottom w:val="single" w:sz="4" w:space="0" w:color="auto"/>
              <w:right w:val="single" w:sz="4" w:space="0" w:color="auto"/>
            </w:tcBorders>
            <w:shd w:val="clear" w:color="auto" w:fill="auto"/>
            <w:noWrap/>
            <w:vAlign w:val="center"/>
          </w:tcPr>
          <w:p w14:paraId="21C4B184" w14:textId="77777777"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 xml:space="preserve">2016.11.15. </w:t>
            </w:r>
          </w:p>
        </w:tc>
        <w:tc>
          <w:tcPr>
            <w:tcW w:w="6057" w:type="dxa"/>
            <w:tcBorders>
              <w:top w:val="nil"/>
              <w:left w:val="nil"/>
              <w:bottom w:val="single" w:sz="4" w:space="0" w:color="auto"/>
              <w:right w:val="single" w:sz="4" w:space="0" w:color="auto"/>
            </w:tcBorders>
            <w:shd w:val="clear" w:color="auto" w:fill="auto"/>
            <w:vAlign w:val="center"/>
          </w:tcPr>
          <w:p w14:paraId="1413B56F" w14:textId="65E6A20F"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Workshop a megyei kamarák, kis-és középvállalkozói szféra képviselőivel.</w:t>
            </w:r>
          </w:p>
          <w:p w14:paraId="53242004" w14:textId="77777777" w:rsidR="00BC188A" w:rsidRPr="008B55F7" w:rsidRDefault="00BC188A" w:rsidP="00290964">
            <w:pPr>
              <w:rPr>
                <w:rFonts w:ascii="Verdana" w:hAnsi="Verdana" w:cs="Times New Roman"/>
                <w:sz w:val="20"/>
                <w:szCs w:val="20"/>
              </w:rPr>
            </w:pPr>
          </w:p>
        </w:tc>
      </w:tr>
      <w:tr w:rsidR="00BC188A" w:rsidRPr="008B55F7" w14:paraId="74592543" w14:textId="77777777" w:rsidTr="00BC188A">
        <w:trPr>
          <w:cantSplit/>
          <w:trHeight w:val="20"/>
          <w:jc w:val="center"/>
        </w:trPr>
        <w:tc>
          <w:tcPr>
            <w:tcW w:w="1510" w:type="dxa"/>
            <w:tcBorders>
              <w:top w:val="nil"/>
              <w:left w:val="single" w:sz="4" w:space="0" w:color="auto"/>
              <w:bottom w:val="single" w:sz="4" w:space="0" w:color="auto"/>
              <w:right w:val="single" w:sz="4" w:space="0" w:color="auto"/>
            </w:tcBorders>
            <w:shd w:val="clear" w:color="auto" w:fill="auto"/>
            <w:noWrap/>
            <w:vAlign w:val="center"/>
          </w:tcPr>
          <w:p w14:paraId="41C7AD62" w14:textId="77777777"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 xml:space="preserve">2016.-11.15. </w:t>
            </w:r>
          </w:p>
        </w:tc>
        <w:tc>
          <w:tcPr>
            <w:tcW w:w="6057" w:type="dxa"/>
            <w:tcBorders>
              <w:top w:val="nil"/>
              <w:left w:val="nil"/>
              <w:bottom w:val="single" w:sz="4" w:space="0" w:color="auto"/>
              <w:right w:val="single" w:sz="4" w:space="0" w:color="auto"/>
            </w:tcBorders>
            <w:shd w:val="clear" w:color="auto" w:fill="auto"/>
            <w:vAlign w:val="center"/>
          </w:tcPr>
          <w:p w14:paraId="2D5EE173" w14:textId="2928C47D"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Workshop a megyei kamarák, kis-és középvállalkozói szféra képviselőivel.</w:t>
            </w:r>
          </w:p>
          <w:p w14:paraId="2BFBC249" w14:textId="77777777" w:rsidR="00BC188A" w:rsidRPr="008B55F7" w:rsidRDefault="00BC188A" w:rsidP="00290964">
            <w:pPr>
              <w:rPr>
                <w:rFonts w:ascii="Verdana" w:hAnsi="Verdana" w:cs="Times New Roman"/>
                <w:sz w:val="20"/>
                <w:szCs w:val="20"/>
              </w:rPr>
            </w:pPr>
          </w:p>
        </w:tc>
      </w:tr>
      <w:tr w:rsidR="00BC188A" w:rsidRPr="008B55F7" w14:paraId="10BF6991" w14:textId="77777777" w:rsidTr="00BC188A">
        <w:trPr>
          <w:cantSplit/>
          <w:trHeight w:val="20"/>
          <w:jc w:val="center"/>
        </w:trPr>
        <w:tc>
          <w:tcPr>
            <w:tcW w:w="1510" w:type="dxa"/>
            <w:tcBorders>
              <w:top w:val="nil"/>
              <w:left w:val="single" w:sz="4" w:space="0" w:color="auto"/>
              <w:bottom w:val="single" w:sz="4" w:space="0" w:color="auto"/>
              <w:right w:val="single" w:sz="4" w:space="0" w:color="auto"/>
            </w:tcBorders>
            <w:shd w:val="clear" w:color="auto" w:fill="auto"/>
            <w:noWrap/>
            <w:vAlign w:val="center"/>
          </w:tcPr>
          <w:p w14:paraId="1AF764C4" w14:textId="77777777" w:rsidR="00BC188A" w:rsidRPr="008B55F7" w:rsidRDefault="00BC188A" w:rsidP="00290964">
            <w:pPr>
              <w:rPr>
                <w:rFonts w:ascii="Verdana" w:hAnsi="Verdana" w:cs="Times New Roman"/>
                <w:sz w:val="20"/>
                <w:szCs w:val="20"/>
              </w:rPr>
            </w:pPr>
            <w:r w:rsidRPr="008B55F7">
              <w:rPr>
                <w:rFonts w:ascii="Verdana" w:hAnsi="Verdana" w:cs="Times New Roman"/>
                <w:sz w:val="20"/>
                <w:szCs w:val="20"/>
              </w:rPr>
              <w:lastRenderedPageBreak/>
              <w:t>2016.11.23.</w:t>
            </w:r>
          </w:p>
        </w:tc>
        <w:tc>
          <w:tcPr>
            <w:tcW w:w="6057" w:type="dxa"/>
            <w:tcBorders>
              <w:top w:val="nil"/>
              <w:left w:val="nil"/>
              <w:bottom w:val="single" w:sz="4" w:space="0" w:color="auto"/>
              <w:right w:val="single" w:sz="4" w:space="0" w:color="auto"/>
            </w:tcBorders>
            <w:shd w:val="clear" w:color="auto" w:fill="auto"/>
            <w:vAlign w:val="center"/>
          </w:tcPr>
          <w:p w14:paraId="28744D1F" w14:textId="541DC8AD"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Győri Foglalkoztatási Paktum Együttműködési megállapodás aláírása.</w:t>
            </w:r>
          </w:p>
        </w:tc>
      </w:tr>
      <w:tr w:rsidR="00BC188A" w:rsidRPr="008B55F7" w14:paraId="50549C57" w14:textId="77777777" w:rsidTr="00BC188A">
        <w:trPr>
          <w:cantSplit/>
          <w:trHeight w:val="20"/>
          <w:jc w:val="center"/>
        </w:trPr>
        <w:tc>
          <w:tcPr>
            <w:tcW w:w="1510" w:type="dxa"/>
            <w:tcBorders>
              <w:top w:val="nil"/>
              <w:left w:val="single" w:sz="4" w:space="0" w:color="auto"/>
              <w:bottom w:val="single" w:sz="4" w:space="0" w:color="auto"/>
              <w:right w:val="single" w:sz="4" w:space="0" w:color="auto"/>
            </w:tcBorders>
            <w:shd w:val="clear" w:color="auto" w:fill="auto"/>
            <w:noWrap/>
            <w:vAlign w:val="center"/>
          </w:tcPr>
          <w:p w14:paraId="1A41A836" w14:textId="77777777"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2016.11.28.</w:t>
            </w:r>
          </w:p>
        </w:tc>
        <w:tc>
          <w:tcPr>
            <w:tcW w:w="6057" w:type="dxa"/>
            <w:tcBorders>
              <w:top w:val="nil"/>
              <w:left w:val="nil"/>
              <w:bottom w:val="single" w:sz="4" w:space="0" w:color="auto"/>
              <w:right w:val="single" w:sz="4" w:space="0" w:color="auto"/>
            </w:tcBorders>
            <w:shd w:val="clear" w:color="auto" w:fill="auto"/>
            <w:vAlign w:val="center"/>
          </w:tcPr>
          <w:p w14:paraId="75581CC5" w14:textId="2CE669A8"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Sopron Foglalkoztatási Paktum Együttműködési megállapodás aláírása.</w:t>
            </w:r>
          </w:p>
        </w:tc>
      </w:tr>
      <w:tr w:rsidR="00BC188A" w:rsidRPr="008B55F7" w14:paraId="77BB6832" w14:textId="77777777" w:rsidTr="00BC188A">
        <w:trPr>
          <w:cantSplit/>
          <w:trHeight w:val="20"/>
          <w:jc w:val="center"/>
        </w:trPr>
        <w:tc>
          <w:tcPr>
            <w:tcW w:w="1510" w:type="dxa"/>
            <w:tcBorders>
              <w:top w:val="nil"/>
              <w:left w:val="single" w:sz="4" w:space="0" w:color="auto"/>
              <w:bottom w:val="single" w:sz="4" w:space="0" w:color="auto"/>
              <w:right w:val="single" w:sz="4" w:space="0" w:color="auto"/>
            </w:tcBorders>
            <w:shd w:val="clear" w:color="auto" w:fill="auto"/>
            <w:noWrap/>
            <w:vAlign w:val="center"/>
          </w:tcPr>
          <w:p w14:paraId="58FE894D" w14:textId="77777777"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2016.12.08.</w:t>
            </w:r>
          </w:p>
        </w:tc>
        <w:tc>
          <w:tcPr>
            <w:tcW w:w="6057" w:type="dxa"/>
            <w:tcBorders>
              <w:top w:val="nil"/>
              <w:left w:val="nil"/>
              <w:bottom w:val="single" w:sz="4" w:space="0" w:color="auto"/>
              <w:right w:val="single" w:sz="4" w:space="0" w:color="auto"/>
            </w:tcBorders>
            <w:shd w:val="clear" w:color="auto" w:fill="auto"/>
            <w:vAlign w:val="center"/>
          </w:tcPr>
          <w:p w14:paraId="131A6C5A" w14:textId="67514364"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Győri Járási Foglalkoztatási Paktum partnertalálkozó, Együttműködési Stratégia egyeztetése.</w:t>
            </w:r>
          </w:p>
        </w:tc>
      </w:tr>
      <w:tr w:rsidR="00BC188A" w:rsidRPr="008B55F7" w14:paraId="135A05E7" w14:textId="77777777" w:rsidTr="00BC188A">
        <w:trPr>
          <w:cantSplit/>
          <w:trHeight w:val="20"/>
          <w:jc w:val="center"/>
        </w:trPr>
        <w:tc>
          <w:tcPr>
            <w:tcW w:w="1510" w:type="dxa"/>
            <w:tcBorders>
              <w:top w:val="nil"/>
              <w:left w:val="single" w:sz="4" w:space="0" w:color="auto"/>
              <w:bottom w:val="single" w:sz="4" w:space="0" w:color="auto"/>
              <w:right w:val="single" w:sz="4" w:space="0" w:color="auto"/>
            </w:tcBorders>
            <w:shd w:val="clear" w:color="auto" w:fill="auto"/>
            <w:noWrap/>
            <w:vAlign w:val="center"/>
          </w:tcPr>
          <w:p w14:paraId="6B994C82" w14:textId="77777777"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2016.12.14.</w:t>
            </w:r>
          </w:p>
        </w:tc>
        <w:tc>
          <w:tcPr>
            <w:tcW w:w="6057" w:type="dxa"/>
            <w:tcBorders>
              <w:top w:val="nil"/>
              <w:left w:val="nil"/>
              <w:bottom w:val="single" w:sz="4" w:space="0" w:color="auto"/>
              <w:right w:val="single" w:sz="4" w:space="0" w:color="auto"/>
            </w:tcBorders>
            <w:shd w:val="clear" w:color="auto" w:fill="auto"/>
            <w:vAlign w:val="bottom"/>
          </w:tcPr>
          <w:p w14:paraId="22D2FDA9" w14:textId="1BF3EDC0"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Megvalósíthatósági Tanulmány véleményezésre küldése az Irányító Csoport és a Foglalkoztatási Fórum tagjainak.</w:t>
            </w:r>
          </w:p>
        </w:tc>
      </w:tr>
      <w:tr w:rsidR="00BC188A" w:rsidRPr="008B55F7" w14:paraId="0C5E131E" w14:textId="77777777" w:rsidTr="00BC188A">
        <w:trPr>
          <w:cantSplit/>
          <w:trHeight w:val="20"/>
          <w:jc w:val="center"/>
        </w:trPr>
        <w:tc>
          <w:tcPr>
            <w:tcW w:w="1510" w:type="dxa"/>
            <w:tcBorders>
              <w:top w:val="nil"/>
              <w:left w:val="single" w:sz="4" w:space="0" w:color="auto"/>
              <w:bottom w:val="single" w:sz="4" w:space="0" w:color="auto"/>
              <w:right w:val="single" w:sz="4" w:space="0" w:color="auto"/>
            </w:tcBorders>
            <w:shd w:val="clear" w:color="auto" w:fill="auto"/>
            <w:noWrap/>
            <w:vAlign w:val="center"/>
          </w:tcPr>
          <w:p w14:paraId="7FA129A8" w14:textId="77777777"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2016.12.15</w:t>
            </w:r>
          </w:p>
        </w:tc>
        <w:tc>
          <w:tcPr>
            <w:tcW w:w="6057" w:type="dxa"/>
            <w:tcBorders>
              <w:top w:val="nil"/>
              <w:left w:val="nil"/>
              <w:bottom w:val="single" w:sz="4" w:space="0" w:color="auto"/>
              <w:right w:val="single" w:sz="4" w:space="0" w:color="auto"/>
            </w:tcBorders>
            <w:shd w:val="clear" w:color="auto" w:fill="auto"/>
            <w:vAlign w:val="bottom"/>
          </w:tcPr>
          <w:p w14:paraId="6CC63EA4" w14:textId="28C07A4D" w:rsidR="00BC188A" w:rsidRPr="008B55F7" w:rsidRDefault="00BC188A" w:rsidP="00290964">
            <w:pPr>
              <w:keepNext/>
              <w:rPr>
                <w:rFonts w:ascii="Verdana" w:hAnsi="Verdana" w:cs="Times New Roman"/>
                <w:sz w:val="20"/>
                <w:szCs w:val="20"/>
              </w:rPr>
            </w:pPr>
            <w:r w:rsidRPr="008B55F7">
              <w:rPr>
                <w:rFonts w:ascii="Verdana" w:hAnsi="Verdana" w:cs="Times New Roman"/>
                <w:sz w:val="20"/>
                <w:szCs w:val="20"/>
              </w:rPr>
              <w:t>Győri Járási Foglalkoztatási Paktum partnertalálkozó, Együttműködési Stratégia egyeztetése.</w:t>
            </w:r>
          </w:p>
        </w:tc>
      </w:tr>
      <w:tr w:rsidR="00BC188A" w:rsidRPr="008B55F7" w14:paraId="2B34938C" w14:textId="77777777" w:rsidTr="00BC188A">
        <w:trPr>
          <w:cantSplit/>
          <w:trHeight w:val="20"/>
          <w:jc w:val="center"/>
        </w:trPr>
        <w:tc>
          <w:tcPr>
            <w:tcW w:w="1510" w:type="dxa"/>
            <w:tcBorders>
              <w:top w:val="nil"/>
              <w:left w:val="single" w:sz="4" w:space="0" w:color="auto"/>
              <w:bottom w:val="single" w:sz="4" w:space="0" w:color="auto"/>
              <w:right w:val="single" w:sz="4" w:space="0" w:color="auto"/>
            </w:tcBorders>
            <w:shd w:val="clear" w:color="auto" w:fill="auto"/>
            <w:noWrap/>
            <w:vAlign w:val="center"/>
          </w:tcPr>
          <w:p w14:paraId="10100AFE" w14:textId="77777777"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2016.12.20</w:t>
            </w:r>
          </w:p>
        </w:tc>
        <w:tc>
          <w:tcPr>
            <w:tcW w:w="6057" w:type="dxa"/>
            <w:tcBorders>
              <w:top w:val="nil"/>
              <w:left w:val="nil"/>
              <w:bottom w:val="single" w:sz="4" w:space="0" w:color="auto"/>
              <w:right w:val="single" w:sz="4" w:space="0" w:color="auto"/>
            </w:tcBorders>
            <w:shd w:val="clear" w:color="auto" w:fill="auto"/>
            <w:vAlign w:val="bottom"/>
          </w:tcPr>
          <w:p w14:paraId="6F04EE3D" w14:textId="4FA2DC3D" w:rsidR="00BC188A" w:rsidRPr="008B55F7" w:rsidRDefault="00BC188A" w:rsidP="00290964">
            <w:pPr>
              <w:keepNext/>
              <w:rPr>
                <w:rFonts w:ascii="Verdana" w:hAnsi="Verdana" w:cs="Times New Roman"/>
                <w:sz w:val="20"/>
                <w:szCs w:val="20"/>
              </w:rPr>
            </w:pPr>
            <w:r w:rsidRPr="008B55F7">
              <w:rPr>
                <w:rFonts w:ascii="Verdana" w:hAnsi="Verdana" w:cs="Times New Roman"/>
                <w:sz w:val="20"/>
                <w:szCs w:val="20"/>
              </w:rPr>
              <w:t>Győri Járási Foglalkoztatási Paktum partnertalálkozó, Együttműködési Stratégia elfogadása.</w:t>
            </w:r>
          </w:p>
        </w:tc>
      </w:tr>
      <w:tr w:rsidR="00BC188A" w:rsidRPr="008B55F7" w14:paraId="639FAA14" w14:textId="77777777" w:rsidTr="00BC188A">
        <w:trPr>
          <w:cantSplit/>
          <w:trHeight w:val="20"/>
          <w:jc w:val="center"/>
        </w:trPr>
        <w:tc>
          <w:tcPr>
            <w:tcW w:w="15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16808B" w14:textId="0C9A8012"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2016.12.12. és 2016.12.16. között</w:t>
            </w:r>
          </w:p>
        </w:tc>
        <w:tc>
          <w:tcPr>
            <w:tcW w:w="6057" w:type="dxa"/>
            <w:tcBorders>
              <w:top w:val="single" w:sz="4" w:space="0" w:color="auto"/>
              <w:left w:val="nil"/>
              <w:bottom w:val="single" w:sz="4" w:space="0" w:color="auto"/>
              <w:right w:val="single" w:sz="4" w:space="0" w:color="auto"/>
            </w:tcBorders>
            <w:shd w:val="clear" w:color="auto" w:fill="auto"/>
            <w:vAlign w:val="bottom"/>
          </w:tcPr>
          <w:p w14:paraId="3618ECD2" w14:textId="77777777" w:rsidR="00BC188A" w:rsidRPr="008B55F7" w:rsidRDefault="00BC188A" w:rsidP="00290964">
            <w:pPr>
              <w:keepNext/>
              <w:rPr>
                <w:rFonts w:ascii="Verdana" w:hAnsi="Verdana" w:cs="Times New Roman"/>
                <w:sz w:val="20"/>
                <w:szCs w:val="20"/>
              </w:rPr>
            </w:pPr>
            <w:r w:rsidRPr="008B55F7">
              <w:rPr>
                <w:rFonts w:ascii="Verdana" w:hAnsi="Verdana" w:cs="Times New Roman"/>
                <w:sz w:val="20"/>
                <w:szCs w:val="20"/>
              </w:rPr>
              <w:t>A megyei foglalkoztatási stratégia elkészítéséhez a megyei foglalkoztatási paktumhoz területileg tartozó önkormányzatok felkeresése, részükre foglalkoztatási kérdőív kiküldése.</w:t>
            </w:r>
          </w:p>
          <w:p w14:paraId="244E1C48" w14:textId="43F4C6A3" w:rsidR="00BC188A" w:rsidRPr="008B55F7" w:rsidRDefault="00BC188A" w:rsidP="00BC188A">
            <w:pPr>
              <w:keepNext/>
              <w:rPr>
                <w:rFonts w:ascii="Verdana" w:hAnsi="Verdana" w:cs="Times New Roman"/>
                <w:sz w:val="20"/>
                <w:szCs w:val="20"/>
              </w:rPr>
            </w:pPr>
            <w:r w:rsidRPr="008B55F7">
              <w:rPr>
                <w:rFonts w:ascii="Verdana" w:hAnsi="Verdana" w:cs="Times New Roman"/>
                <w:sz w:val="20"/>
                <w:szCs w:val="20"/>
              </w:rPr>
              <w:t xml:space="preserve">A vállalkozások kérdőíves megkeresése a Megyei Kereskedelmi és Iparkamarán, a Nemzeti Agrárgazdasági Kamarán és a VOSZ-on keresztül.  </w:t>
            </w:r>
          </w:p>
        </w:tc>
      </w:tr>
      <w:tr w:rsidR="00BC188A" w:rsidRPr="008B55F7" w14:paraId="1ECE11A0" w14:textId="77777777" w:rsidTr="00BC188A">
        <w:trPr>
          <w:cantSplit/>
          <w:trHeight w:val="20"/>
          <w:jc w:val="center"/>
        </w:trPr>
        <w:tc>
          <w:tcPr>
            <w:tcW w:w="15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A64D1D" w14:textId="7D793AB8" w:rsidR="00BC188A" w:rsidRPr="008B55F7" w:rsidRDefault="00BC188A" w:rsidP="00290964">
            <w:pPr>
              <w:rPr>
                <w:rFonts w:ascii="Verdana" w:hAnsi="Verdana" w:cs="Times New Roman"/>
                <w:sz w:val="20"/>
                <w:szCs w:val="20"/>
              </w:rPr>
            </w:pPr>
            <w:r w:rsidRPr="008B55F7">
              <w:rPr>
                <w:rFonts w:ascii="Verdana" w:hAnsi="Verdana" w:cs="Times New Roman"/>
                <w:sz w:val="20"/>
                <w:szCs w:val="20"/>
              </w:rPr>
              <w:t>2016.12.12. és 2016.12.16. között</w:t>
            </w:r>
          </w:p>
        </w:tc>
        <w:tc>
          <w:tcPr>
            <w:tcW w:w="6057" w:type="dxa"/>
            <w:tcBorders>
              <w:top w:val="single" w:sz="4" w:space="0" w:color="auto"/>
              <w:left w:val="nil"/>
              <w:bottom w:val="single" w:sz="4" w:space="0" w:color="auto"/>
              <w:right w:val="single" w:sz="4" w:space="0" w:color="auto"/>
            </w:tcBorders>
            <w:shd w:val="clear" w:color="auto" w:fill="auto"/>
            <w:vAlign w:val="bottom"/>
          </w:tcPr>
          <w:p w14:paraId="78E90768" w14:textId="4DAE30B1" w:rsidR="00BC188A" w:rsidRPr="008B55F7" w:rsidRDefault="00BC188A" w:rsidP="008C7283">
            <w:pPr>
              <w:keepNext/>
              <w:rPr>
                <w:rFonts w:ascii="Verdana" w:hAnsi="Verdana" w:cs="Times New Roman"/>
                <w:sz w:val="20"/>
                <w:szCs w:val="20"/>
              </w:rPr>
            </w:pPr>
            <w:r w:rsidRPr="008B55F7">
              <w:rPr>
                <w:rFonts w:ascii="Verdana" w:hAnsi="Verdana" w:cs="Times New Roman"/>
                <w:sz w:val="20"/>
                <w:szCs w:val="20"/>
              </w:rPr>
              <w:t>A</w:t>
            </w:r>
            <w:r w:rsidR="008C7283" w:rsidRPr="008B55F7">
              <w:rPr>
                <w:rFonts w:ascii="Verdana" w:hAnsi="Verdana" w:cs="Times New Roman"/>
                <w:sz w:val="20"/>
                <w:szCs w:val="20"/>
              </w:rPr>
              <w:t>z</w:t>
            </w:r>
            <w:r w:rsidR="00D24FCA" w:rsidRPr="008B55F7">
              <w:rPr>
                <w:rFonts w:ascii="Verdana" w:hAnsi="Verdana" w:cs="Times New Roman"/>
                <w:sz w:val="20"/>
                <w:szCs w:val="20"/>
              </w:rPr>
              <w:t xml:space="preserve"> </w:t>
            </w:r>
            <w:r w:rsidRPr="008B55F7">
              <w:rPr>
                <w:rFonts w:ascii="Verdana" w:hAnsi="Verdana" w:cs="Times New Roman"/>
                <w:sz w:val="20"/>
                <w:szCs w:val="20"/>
              </w:rPr>
              <w:t>Irányító csoport és Foglalkoztatási Fórum</w:t>
            </w:r>
            <w:r w:rsidR="008C7283" w:rsidRPr="008B55F7">
              <w:rPr>
                <w:rFonts w:ascii="Verdana" w:hAnsi="Verdana" w:cs="Times New Roman"/>
                <w:sz w:val="20"/>
                <w:szCs w:val="20"/>
              </w:rPr>
              <w:t xml:space="preserve"> 2017. január-i</w:t>
            </w:r>
            <w:r w:rsidRPr="008B55F7">
              <w:rPr>
                <w:rFonts w:ascii="Verdana" w:hAnsi="Verdana" w:cs="Times New Roman"/>
                <w:sz w:val="20"/>
                <w:szCs w:val="20"/>
              </w:rPr>
              <w:t xml:space="preserve"> ülésének előkészítése</w:t>
            </w:r>
            <w:r w:rsidR="008C7283" w:rsidRPr="008B55F7">
              <w:rPr>
                <w:rFonts w:ascii="Verdana" w:hAnsi="Verdana" w:cs="Times New Roman"/>
                <w:sz w:val="20"/>
                <w:szCs w:val="20"/>
              </w:rPr>
              <w:t>.</w:t>
            </w:r>
          </w:p>
        </w:tc>
      </w:tr>
    </w:tbl>
    <w:p w14:paraId="1B0D1F3A" w14:textId="77777777" w:rsidR="00BF2ABA" w:rsidRPr="008B55F7" w:rsidRDefault="00BF2ABA" w:rsidP="00BF2ABA">
      <w:pPr>
        <w:rPr>
          <w:rFonts w:ascii="Verdana" w:hAnsi="Verdana"/>
          <w:sz w:val="20"/>
          <w:szCs w:val="20"/>
        </w:rPr>
      </w:pPr>
    </w:p>
    <w:p w14:paraId="3347E89A" w14:textId="77777777" w:rsidR="00BF2ABA" w:rsidRPr="008B55F7" w:rsidRDefault="00BF2ABA" w:rsidP="007D255B">
      <w:pPr>
        <w:spacing w:after="120"/>
        <w:jc w:val="both"/>
        <w:rPr>
          <w:rFonts w:ascii="Verdana" w:eastAsia="Times New Roman" w:hAnsi="Verdana" w:cs="Times New Roman"/>
          <w:color w:val="auto"/>
          <w:sz w:val="20"/>
          <w:szCs w:val="20"/>
        </w:rPr>
      </w:pPr>
    </w:p>
    <w:p w14:paraId="158E200A" w14:textId="593A792F" w:rsidR="002351A9" w:rsidRPr="008B55F7" w:rsidRDefault="007D255B" w:rsidP="007D255B">
      <w:pPr>
        <w:spacing w:after="120"/>
        <w:jc w:val="both"/>
        <w:rPr>
          <w:rFonts w:ascii="Verdana" w:hAnsi="Verdana"/>
          <w:color w:val="auto"/>
          <w:sz w:val="20"/>
          <w:szCs w:val="20"/>
        </w:rPr>
      </w:pPr>
      <w:r w:rsidRPr="008B55F7">
        <w:rPr>
          <w:rFonts w:ascii="Verdana" w:eastAsia="Times New Roman" w:hAnsi="Verdana" w:cs="Times New Roman"/>
          <w:color w:val="auto"/>
          <w:sz w:val="20"/>
          <w:szCs w:val="20"/>
        </w:rPr>
        <w:t xml:space="preserve">2016. szeptember 15-én </w:t>
      </w:r>
      <w:r w:rsidRPr="008B55F7">
        <w:rPr>
          <w:rFonts w:ascii="Verdana" w:hAnsi="Verdana"/>
          <w:color w:val="auto"/>
          <w:sz w:val="20"/>
          <w:szCs w:val="20"/>
        </w:rPr>
        <w:t xml:space="preserve">Győr-Moson-Sopron Megyei Önkormányzati Hivatalban a konzorciumi tagok megtárgyalták a Támogatási Szerződés megkötését követő gyakorlati tennivalókat, október 10-én pedig </w:t>
      </w:r>
      <w:r w:rsidR="002351A9" w:rsidRPr="008B55F7">
        <w:rPr>
          <w:rFonts w:ascii="Verdana" w:hAnsi="Verdana"/>
          <w:color w:val="auto"/>
          <w:sz w:val="20"/>
          <w:szCs w:val="20"/>
        </w:rPr>
        <w:t>a paktumszervezet felállításával, az együttműködési megállapodás aláírásával kapcsolatos teendők egyeztetése történt meg.</w:t>
      </w:r>
    </w:p>
    <w:p w14:paraId="086FD0B7" w14:textId="77777777" w:rsidR="0056453D" w:rsidRPr="008B55F7" w:rsidRDefault="002351A9" w:rsidP="0056453D">
      <w:pPr>
        <w:spacing w:after="120"/>
        <w:jc w:val="both"/>
        <w:rPr>
          <w:rFonts w:ascii="Verdana" w:eastAsia="Times New Roman" w:hAnsi="Verdana" w:cs="Times New Roman"/>
          <w:color w:val="auto"/>
          <w:sz w:val="20"/>
          <w:szCs w:val="20"/>
        </w:rPr>
      </w:pPr>
      <w:r w:rsidRPr="008B55F7">
        <w:rPr>
          <w:rFonts w:ascii="Verdana" w:hAnsi="Verdana"/>
          <w:color w:val="auto"/>
          <w:sz w:val="20"/>
          <w:szCs w:val="20"/>
        </w:rPr>
        <w:t xml:space="preserve">Mindezekkel párhuzamosan megkezdődött a </w:t>
      </w:r>
      <w:r w:rsidR="0056453D" w:rsidRPr="008B55F7">
        <w:rPr>
          <w:rFonts w:ascii="Verdana" w:eastAsia="Times New Roman" w:hAnsi="Verdana" w:cs="Times New Roman"/>
          <w:color w:val="auto"/>
          <w:sz w:val="20"/>
          <w:szCs w:val="20"/>
        </w:rPr>
        <w:t>Győr-Moson-Sopron megyei foglalkoztatási paktum megvalósíthatósági tanulmányának összeállítása</w:t>
      </w:r>
      <w:r w:rsidRPr="008B55F7">
        <w:rPr>
          <w:rFonts w:ascii="Verdana" w:eastAsia="Times New Roman" w:hAnsi="Verdana" w:cs="Times New Roman"/>
          <w:color w:val="auto"/>
          <w:sz w:val="20"/>
          <w:szCs w:val="20"/>
        </w:rPr>
        <w:t>, melynek</w:t>
      </w:r>
      <w:r w:rsidR="0056453D" w:rsidRPr="008B55F7">
        <w:rPr>
          <w:rFonts w:ascii="Verdana" w:eastAsia="Times New Roman" w:hAnsi="Verdana" w:cs="Times New Roman"/>
          <w:color w:val="auto"/>
          <w:sz w:val="20"/>
          <w:szCs w:val="20"/>
        </w:rPr>
        <w:t xml:space="preserve"> során elsődlegesen az alábbi tevékenységek elvégzésére került sor:</w:t>
      </w:r>
    </w:p>
    <w:p w14:paraId="44A6AEFB" w14:textId="77777777" w:rsidR="0056453D" w:rsidRPr="008B55F7" w:rsidRDefault="0056453D" w:rsidP="00960C3F">
      <w:pPr>
        <w:pStyle w:val="Listaszerbekezds"/>
        <w:widowControl/>
        <w:numPr>
          <w:ilvl w:val="0"/>
          <w:numId w:val="47"/>
        </w:numPr>
        <w:spacing w:after="120"/>
        <w:jc w:val="both"/>
        <w:rPr>
          <w:rFonts w:ascii="Verdana" w:eastAsia="Times New Roman" w:hAnsi="Verdana" w:cs="Times New Roman"/>
          <w:color w:val="auto"/>
          <w:sz w:val="20"/>
          <w:szCs w:val="20"/>
        </w:rPr>
      </w:pPr>
      <w:r w:rsidRPr="008B55F7">
        <w:rPr>
          <w:rFonts w:ascii="Verdana" w:eastAsia="Times New Roman" w:hAnsi="Verdana" w:cs="Times New Roman"/>
          <w:color w:val="auto"/>
          <w:sz w:val="20"/>
          <w:szCs w:val="20"/>
        </w:rPr>
        <w:t>Helyzetértékelés (statisztikai adatok összegyűjtése, elemzése)</w:t>
      </w:r>
    </w:p>
    <w:p w14:paraId="4993BD5B" w14:textId="77777777" w:rsidR="0056453D" w:rsidRPr="008B55F7" w:rsidRDefault="0056453D" w:rsidP="00960C3F">
      <w:pPr>
        <w:pStyle w:val="Listaszerbekezds"/>
        <w:widowControl/>
        <w:numPr>
          <w:ilvl w:val="0"/>
          <w:numId w:val="47"/>
        </w:numPr>
        <w:spacing w:after="120"/>
        <w:jc w:val="both"/>
        <w:rPr>
          <w:rFonts w:ascii="Verdana" w:eastAsia="Times New Roman" w:hAnsi="Verdana" w:cs="Times New Roman"/>
          <w:color w:val="auto"/>
          <w:sz w:val="20"/>
          <w:szCs w:val="20"/>
        </w:rPr>
      </w:pPr>
      <w:r w:rsidRPr="008B55F7">
        <w:rPr>
          <w:rFonts w:ascii="Verdana" w:eastAsia="Times New Roman" w:hAnsi="Verdana" w:cs="Times New Roman"/>
          <w:color w:val="auto"/>
          <w:sz w:val="20"/>
          <w:szCs w:val="20"/>
        </w:rPr>
        <w:t>A kapcsolódó tervezési dokumentumok áttekintése (megyei / országos / Európai Unió szintű)</w:t>
      </w:r>
    </w:p>
    <w:p w14:paraId="43D434A9" w14:textId="77777777" w:rsidR="0056453D" w:rsidRPr="008B55F7" w:rsidRDefault="0056453D" w:rsidP="00960C3F">
      <w:pPr>
        <w:pStyle w:val="Listaszerbekezds"/>
        <w:widowControl/>
        <w:numPr>
          <w:ilvl w:val="0"/>
          <w:numId w:val="47"/>
        </w:numPr>
        <w:spacing w:after="120"/>
        <w:jc w:val="both"/>
        <w:rPr>
          <w:rFonts w:ascii="Verdana" w:eastAsia="Times New Roman" w:hAnsi="Verdana" w:cs="Times New Roman"/>
          <w:color w:val="auto"/>
          <w:sz w:val="20"/>
          <w:szCs w:val="20"/>
        </w:rPr>
      </w:pPr>
      <w:r w:rsidRPr="008B55F7">
        <w:rPr>
          <w:rFonts w:ascii="Verdana" w:eastAsia="Times New Roman" w:hAnsi="Verdana" w:cs="Times New Roman"/>
          <w:color w:val="auto"/>
          <w:sz w:val="20"/>
          <w:szCs w:val="20"/>
        </w:rPr>
        <w:t>A releváns munkaerő-piaci szereplők véleményének, javaslatainak feltárása, megvitatása, rendszerezése (workshopok, interjúk, kérdőívek)</w:t>
      </w:r>
    </w:p>
    <w:p w14:paraId="3EF500C0" w14:textId="77777777" w:rsidR="0056453D" w:rsidRPr="008B55F7" w:rsidRDefault="0056453D" w:rsidP="0056453D">
      <w:pPr>
        <w:spacing w:after="120"/>
        <w:jc w:val="both"/>
        <w:rPr>
          <w:rFonts w:ascii="Verdana" w:eastAsia="Times New Roman" w:hAnsi="Verdana" w:cs="Times New Roman"/>
          <w:color w:val="auto"/>
          <w:sz w:val="20"/>
          <w:szCs w:val="20"/>
        </w:rPr>
      </w:pPr>
      <w:r w:rsidRPr="008B55F7">
        <w:rPr>
          <w:rFonts w:ascii="Verdana" w:eastAsia="Times New Roman" w:hAnsi="Verdana" w:cs="Times New Roman"/>
          <w:color w:val="auto"/>
          <w:sz w:val="20"/>
          <w:szCs w:val="20"/>
        </w:rPr>
        <w:t xml:space="preserve">Fentiek alapján elkészült a megye munkaerő-piaci helyzetére vonatkozóan egy átfogó, az erősségeket és a gyengeségeket (főként belső problémákat) bemutató részanyag, mely több körben véleményezésre került. A megfogalmazottak egy része túlmutat a megyei foglalkoztatási paktum hatályán, azok viszont egyértelműen felhasználhatóak </w:t>
      </w:r>
      <w:r w:rsidR="00B61CA6" w:rsidRPr="008B55F7">
        <w:rPr>
          <w:rFonts w:ascii="Verdana" w:eastAsia="Times New Roman" w:hAnsi="Verdana" w:cs="Times New Roman"/>
          <w:color w:val="auto"/>
          <w:sz w:val="20"/>
          <w:szCs w:val="20"/>
        </w:rPr>
        <w:t>az</w:t>
      </w:r>
      <w:r w:rsidRPr="008B55F7">
        <w:rPr>
          <w:rFonts w:ascii="Verdana" w:eastAsia="Times New Roman" w:hAnsi="Verdana" w:cs="Times New Roman"/>
          <w:color w:val="auto"/>
          <w:sz w:val="20"/>
          <w:szCs w:val="20"/>
        </w:rPr>
        <w:t xml:space="preserve"> összeállítandó megyei foglalkoztatási stratégiához.</w:t>
      </w:r>
    </w:p>
    <w:p w14:paraId="582A98EB" w14:textId="77777777" w:rsidR="002351A9" w:rsidRPr="008B55F7" w:rsidRDefault="002351A9" w:rsidP="0056453D">
      <w:pPr>
        <w:spacing w:after="120"/>
        <w:jc w:val="both"/>
        <w:rPr>
          <w:rFonts w:ascii="Verdana" w:eastAsia="Times New Roman" w:hAnsi="Verdana" w:cs="Times New Roman"/>
          <w:color w:val="222222"/>
          <w:sz w:val="20"/>
          <w:szCs w:val="20"/>
        </w:rPr>
      </w:pPr>
    </w:p>
    <w:p w14:paraId="75396109" w14:textId="77777777" w:rsidR="00D2680F" w:rsidRPr="00A65C1F" w:rsidRDefault="00CE09F4" w:rsidP="00CE09F4">
      <w:pPr>
        <w:pStyle w:val="Cmsor2"/>
        <w:rPr>
          <w:rFonts w:ascii="Verdana" w:hAnsi="Verdana"/>
          <w:sz w:val="22"/>
          <w:szCs w:val="20"/>
        </w:rPr>
      </w:pPr>
      <w:bookmarkStart w:id="18" w:name="_Toc481067821"/>
      <w:r w:rsidRPr="00A65C1F">
        <w:rPr>
          <w:rStyle w:val="Szvegtrzs410pt"/>
          <w:rFonts w:ascii="Verdana" w:hAnsi="Verdana" w:cs="Times New Roman"/>
          <w:b/>
          <w:bCs/>
          <w:sz w:val="22"/>
        </w:rPr>
        <w:t xml:space="preserve">1.3 </w:t>
      </w:r>
      <w:r w:rsidR="009314BA" w:rsidRPr="00A65C1F">
        <w:rPr>
          <w:rStyle w:val="Szvegtrzs410pt"/>
          <w:rFonts w:ascii="Verdana" w:hAnsi="Verdana" w:cs="Times New Roman"/>
          <w:b/>
          <w:bCs/>
          <w:sz w:val="22"/>
        </w:rPr>
        <w:t xml:space="preserve">A </w:t>
      </w:r>
      <w:r w:rsidR="009314BA" w:rsidRPr="00A65C1F">
        <w:rPr>
          <w:rFonts w:ascii="Verdana" w:hAnsi="Verdana"/>
          <w:sz w:val="22"/>
          <w:szCs w:val="20"/>
        </w:rPr>
        <w:t>TÁMOGATÁSI KÉRELEM INDOKOLTSÁGA</w:t>
      </w:r>
      <w:bookmarkEnd w:id="18"/>
    </w:p>
    <w:p w14:paraId="354C852A" w14:textId="77777777" w:rsidR="00BA0C9D" w:rsidRPr="008B55F7" w:rsidRDefault="00BA0C9D" w:rsidP="00BA0C9D">
      <w:pPr>
        <w:spacing w:after="120"/>
        <w:jc w:val="both"/>
        <w:rPr>
          <w:rFonts w:ascii="Verdana" w:hAnsi="Verdana" w:cs="Times New Roman"/>
          <w:color w:val="auto"/>
          <w:sz w:val="20"/>
          <w:szCs w:val="20"/>
        </w:rPr>
      </w:pPr>
      <w:r w:rsidRPr="008B55F7">
        <w:rPr>
          <w:rFonts w:ascii="Verdana" w:hAnsi="Verdana" w:cs="Times New Roman"/>
          <w:sz w:val="20"/>
          <w:szCs w:val="20"/>
        </w:rPr>
        <w:t>A támogatási kérelem indokoltsága című fejezetben a szakterület elemzése kerül bemutatásra, melynek célja, hogy igazolja a támogatási kérelem illeszkedését a helyi szükségletekhez, igényekhez, lehetőségekhez. A támogatás létjogosultságának alátámasztása célcsoportok és gazdasági ágazati célok szerinti bontásban valósul meg. Bemutatásra kerül illeszkedésük a releváns operatív programokban alkalmazott mutatókhoz, a szakterületre vonatkozó specifikus mutatókhoz, illetve a támogatás elmaradása esetén a várható hatások is azonosításra kerülnek.</w:t>
      </w:r>
    </w:p>
    <w:p w14:paraId="539D6F81" w14:textId="77777777" w:rsidR="00BA0C9D" w:rsidRPr="008B55F7" w:rsidRDefault="00BA0C9D" w:rsidP="00BA0C9D">
      <w:pPr>
        <w:spacing w:after="120"/>
        <w:jc w:val="both"/>
        <w:rPr>
          <w:rFonts w:ascii="Verdana" w:hAnsi="Verdana" w:cs="Times New Roman"/>
          <w:sz w:val="20"/>
          <w:szCs w:val="20"/>
        </w:rPr>
      </w:pPr>
      <w:r w:rsidRPr="008B55F7">
        <w:rPr>
          <w:rFonts w:ascii="Verdana" w:hAnsi="Verdana" w:cs="Times New Roman"/>
          <w:sz w:val="20"/>
          <w:szCs w:val="20"/>
        </w:rPr>
        <w:t xml:space="preserve">A támogatási kérelem szükségességét alátámasztó probléma bemutatása során a támogatás pozitív hatásainak bemutatása szintén célcsoportok és ágazatok szerint valósul meg. Az adott </w:t>
      </w:r>
      <w:r w:rsidRPr="008B55F7">
        <w:rPr>
          <w:rFonts w:ascii="Verdana" w:hAnsi="Verdana" w:cs="Times New Roman"/>
          <w:sz w:val="20"/>
          <w:szCs w:val="20"/>
        </w:rPr>
        <w:lastRenderedPageBreak/>
        <w:t>jelenlegi állapot és helyzet, valamint a fejlesztési lehetőségek ismertetésén túl bemutatjuk, hogy a támogatási kérelem milyen mértékben és hogyan célozza egy adott probléma kezelését, továbbá hogy a támogatási kérelem jelenleg milyen módon felel meg a társadalmi igényeknek.</w:t>
      </w:r>
    </w:p>
    <w:p w14:paraId="59CB7A22" w14:textId="77777777" w:rsidR="00BA0C9D" w:rsidRPr="008B55F7" w:rsidRDefault="00BA0C9D" w:rsidP="00BA0C9D">
      <w:pPr>
        <w:spacing w:after="120"/>
        <w:jc w:val="both"/>
        <w:rPr>
          <w:rFonts w:ascii="Verdana" w:hAnsi="Verdana" w:cs="Times New Roman"/>
          <w:sz w:val="20"/>
          <w:szCs w:val="20"/>
        </w:rPr>
      </w:pPr>
      <w:r w:rsidRPr="008B55F7">
        <w:rPr>
          <w:rFonts w:ascii="Verdana" w:hAnsi="Verdana" w:cs="Times New Roman"/>
          <w:sz w:val="20"/>
          <w:szCs w:val="20"/>
        </w:rPr>
        <w:t>A fejezet további célja, hogy bemutassa azt a szakmapolitikai és jogi hátteret (EU és hazai speciális stratégiák, direktívák), amely a támogatási kérelem szempontjából releváns, amelyekhez a támogatási kérelem általában kapcsolódik, illetve amelyek befolyásolják jelen támogatási kérelem tartalmának kialakítását. Ismertetjük a támogatási kérelem tervezésének, végrehajtásának és üzemeltetésének jogi környezetét, az azokat befolyásoló közösségi jogforrásokat (irányelv, rendelet, határozat stb.), illetve hazai jogszabályokat (kormányrendelet, miniszteri rendelet, helyi rendelet stb.).</w:t>
      </w:r>
    </w:p>
    <w:p w14:paraId="6E19551F" w14:textId="77777777" w:rsidR="00BA0C9D" w:rsidRPr="008B55F7" w:rsidRDefault="00BA0C9D" w:rsidP="00BA0C9D">
      <w:pPr>
        <w:spacing w:after="120"/>
        <w:jc w:val="both"/>
        <w:rPr>
          <w:rFonts w:ascii="Verdana" w:hAnsi="Verdana" w:cs="Times New Roman"/>
          <w:sz w:val="20"/>
          <w:szCs w:val="20"/>
        </w:rPr>
      </w:pPr>
      <w:r w:rsidRPr="008B55F7">
        <w:rPr>
          <w:rFonts w:ascii="Verdana" w:hAnsi="Verdana" w:cs="Times New Roman"/>
          <w:sz w:val="20"/>
          <w:szCs w:val="20"/>
        </w:rPr>
        <w:t>Ezt követően a támogatási kérelem céljainak a Széchenyi 2020 és a kapcsolódó OP-k céljaihoz történő kapcsolódása kerül azonosításra. Az összefüggések vizsgálatakor a támogatási kérelem specifikus céljainak az egyes programok specifikus céljaihoz történő hozzájárulása, illetve annak módja kerül igazolásra.</w:t>
      </w:r>
    </w:p>
    <w:p w14:paraId="5CE3803E" w14:textId="77777777" w:rsidR="00BA0C9D" w:rsidRPr="008B55F7" w:rsidRDefault="00BA0C9D" w:rsidP="00BA0C9D">
      <w:pPr>
        <w:spacing w:after="120"/>
        <w:jc w:val="both"/>
        <w:rPr>
          <w:rFonts w:ascii="Verdana" w:hAnsi="Verdana" w:cs="Times New Roman"/>
          <w:sz w:val="20"/>
          <w:szCs w:val="20"/>
        </w:rPr>
      </w:pPr>
      <w:r w:rsidRPr="008B55F7">
        <w:rPr>
          <w:rFonts w:ascii="Verdana" w:hAnsi="Verdana" w:cs="Times New Roman"/>
          <w:sz w:val="20"/>
          <w:szCs w:val="20"/>
        </w:rPr>
        <w:t xml:space="preserve">A fejezetben végül a támogatási kérelemnek a hazai és térségi fejlesztéspolitikához való </w:t>
      </w:r>
      <w:r w:rsidR="000F4846" w:rsidRPr="008B55F7">
        <w:rPr>
          <w:rFonts w:ascii="Verdana" w:hAnsi="Verdana" w:cs="Times New Roman"/>
          <w:sz w:val="20"/>
          <w:szCs w:val="20"/>
        </w:rPr>
        <w:t xml:space="preserve">viszonya </w:t>
      </w:r>
      <w:r w:rsidRPr="008B55F7">
        <w:rPr>
          <w:rFonts w:ascii="Verdana" w:hAnsi="Verdana" w:cs="Times New Roman"/>
          <w:sz w:val="20"/>
          <w:szCs w:val="20"/>
        </w:rPr>
        <w:t>kerül ismertetésre, kapcsolódó nemzeti és térségi fejlesztési dokumentumok célrendszeréhez történő illeszkedés elemzésével. A fejezetben bemutatásra kerül a támogatási kérelem más megvalósuló vagy megvalósult kiemelt támogatási kérelemhez való kapcsolódása, és a lehetséges szinergikus hatások érvényesülése.</w:t>
      </w:r>
    </w:p>
    <w:p w14:paraId="1EBBBFA4" w14:textId="77777777" w:rsidR="002351A9" w:rsidRPr="008B55F7" w:rsidRDefault="002351A9" w:rsidP="00BA0C9D">
      <w:pPr>
        <w:spacing w:after="120"/>
        <w:jc w:val="both"/>
        <w:rPr>
          <w:rFonts w:ascii="Verdana" w:hAnsi="Verdana" w:cs="Times New Roman"/>
          <w:sz w:val="20"/>
          <w:szCs w:val="20"/>
        </w:rPr>
      </w:pPr>
    </w:p>
    <w:p w14:paraId="23B3A662" w14:textId="77777777" w:rsidR="00D2680F" w:rsidRPr="008B55F7" w:rsidRDefault="00CE09F4" w:rsidP="00CE09F4">
      <w:pPr>
        <w:pStyle w:val="Cmsor3"/>
        <w:rPr>
          <w:rFonts w:ascii="Verdana" w:hAnsi="Verdana" w:cs="Times New Roman"/>
          <w:i w:val="0"/>
          <w:sz w:val="20"/>
          <w:szCs w:val="20"/>
        </w:rPr>
      </w:pPr>
      <w:bookmarkStart w:id="19" w:name="bookmark13"/>
      <w:bookmarkStart w:id="20" w:name="_Toc463943676"/>
      <w:bookmarkStart w:id="21" w:name="_Toc481067822"/>
      <w:r w:rsidRPr="008B55F7">
        <w:rPr>
          <w:rFonts w:ascii="Verdana" w:hAnsi="Verdana" w:cs="Times New Roman"/>
          <w:i w:val="0"/>
          <w:sz w:val="20"/>
          <w:szCs w:val="20"/>
        </w:rPr>
        <w:t xml:space="preserve">1.3.1 </w:t>
      </w:r>
      <w:r w:rsidR="009314BA" w:rsidRPr="008B55F7">
        <w:rPr>
          <w:rFonts w:ascii="Verdana" w:hAnsi="Verdana" w:cs="Times New Roman"/>
          <w:i w:val="0"/>
          <w:sz w:val="20"/>
          <w:szCs w:val="20"/>
        </w:rPr>
        <w:t>A szakterület elemzése</w:t>
      </w:r>
      <w:bookmarkEnd w:id="19"/>
      <w:bookmarkEnd w:id="20"/>
      <w:bookmarkEnd w:id="21"/>
    </w:p>
    <w:p w14:paraId="3E02D318" w14:textId="77777777" w:rsidR="00BA0C9D" w:rsidRPr="008B55F7" w:rsidRDefault="00BA0C9D" w:rsidP="00BA0C9D">
      <w:pPr>
        <w:spacing w:after="120"/>
        <w:jc w:val="both"/>
        <w:rPr>
          <w:rFonts w:ascii="Verdana" w:hAnsi="Verdana" w:cs="Times New Roman"/>
          <w:color w:val="auto"/>
          <w:sz w:val="20"/>
          <w:szCs w:val="20"/>
        </w:rPr>
      </w:pPr>
      <w:r w:rsidRPr="008B55F7">
        <w:rPr>
          <w:rFonts w:ascii="Verdana" w:hAnsi="Verdana" w:cs="Times New Roman"/>
          <w:sz w:val="20"/>
          <w:szCs w:val="20"/>
        </w:rPr>
        <w:t>Az Európai Unió kohéziós politikájának 11 tematikus célkitűzése közül a következők a leglényegesebbek a szakterület szempontjából:</w:t>
      </w:r>
    </w:p>
    <w:p w14:paraId="0D69233A" w14:textId="77777777" w:rsidR="00BA0C9D" w:rsidRPr="008B55F7" w:rsidRDefault="00BA0C9D" w:rsidP="00960C3F">
      <w:pPr>
        <w:pStyle w:val="Listaszerbekezds"/>
        <w:widowControl/>
        <w:numPr>
          <w:ilvl w:val="0"/>
          <w:numId w:val="32"/>
        </w:numPr>
        <w:spacing w:after="120"/>
        <w:jc w:val="both"/>
        <w:rPr>
          <w:rFonts w:ascii="Verdana" w:hAnsi="Verdana" w:cs="Times New Roman"/>
          <w:sz w:val="20"/>
          <w:szCs w:val="20"/>
        </w:rPr>
      </w:pPr>
      <w:r w:rsidRPr="008B55F7">
        <w:rPr>
          <w:rFonts w:ascii="Verdana" w:hAnsi="Verdana" w:cs="Times New Roman"/>
          <w:sz w:val="20"/>
          <w:szCs w:val="20"/>
        </w:rPr>
        <w:t>A 8. pont: a fenntartható és minőségi foglalkoztatás előmozdítása és a munkaerő mobilitásának támogatása;</w:t>
      </w:r>
    </w:p>
    <w:p w14:paraId="157923F1" w14:textId="77777777" w:rsidR="00BA0C9D" w:rsidRPr="008B55F7" w:rsidRDefault="00BA0C9D" w:rsidP="00960C3F">
      <w:pPr>
        <w:pStyle w:val="Listaszerbekezds"/>
        <w:widowControl/>
        <w:numPr>
          <w:ilvl w:val="0"/>
          <w:numId w:val="32"/>
        </w:numPr>
        <w:spacing w:after="120"/>
        <w:jc w:val="both"/>
        <w:rPr>
          <w:rFonts w:ascii="Verdana" w:hAnsi="Verdana" w:cs="Times New Roman"/>
          <w:sz w:val="20"/>
          <w:szCs w:val="20"/>
        </w:rPr>
      </w:pPr>
      <w:r w:rsidRPr="008B55F7">
        <w:rPr>
          <w:rFonts w:ascii="Verdana" w:hAnsi="Verdana" w:cs="Times New Roman"/>
          <w:sz w:val="20"/>
          <w:szCs w:val="20"/>
        </w:rPr>
        <w:t>A 9. pont: a társadalmi befogadás előmozdítása, a szegénység és a diszkrimináció elleni küzdelem;</w:t>
      </w:r>
    </w:p>
    <w:p w14:paraId="63648D0B" w14:textId="77777777" w:rsidR="00BA0C9D" w:rsidRPr="008B55F7" w:rsidRDefault="00BA0C9D" w:rsidP="00960C3F">
      <w:pPr>
        <w:pStyle w:val="Listaszerbekezds"/>
        <w:widowControl/>
        <w:numPr>
          <w:ilvl w:val="0"/>
          <w:numId w:val="32"/>
        </w:numPr>
        <w:spacing w:after="120"/>
        <w:jc w:val="both"/>
        <w:rPr>
          <w:rFonts w:ascii="Verdana" w:hAnsi="Verdana" w:cs="Times New Roman"/>
          <w:sz w:val="20"/>
          <w:szCs w:val="20"/>
        </w:rPr>
      </w:pPr>
      <w:r w:rsidRPr="008B55F7">
        <w:rPr>
          <w:rFonts w:ascii="Verdana" w:hAnsi="Verdana" w:cs="Times New Roman"/>
          <w:sz w:val="20"/>
          <w:szCs w:val="20"/>
        </w:rPr>
        <w:t>10. pont: befektetés az oktatásba, a képzésbe és az élethosszig tartó tanulásba.</w:t>
      </w:r>
    </w:p>
    <w:p w14:paraId="2383DD8D" w14:textId="77777777" w:rsidR="00BA0C9D" w:rsidRPr="008B55F7" w:rsidRDefault="00BA0C9D" w:rsidP="00BA0C9D">
      <w:pPr>
        <w:spacing w:after="120"/>
        <w:jc w:val="both"/>
        <w:rPr>
          <w:rFonts w:ascii="Verdana" w:hAnsi="Verdana" w:cs="Times New Roman"/>
          <w:sz w:val="20"/>
          <w:szCs w:val="20"/>
        </w:rPr>
      </w:pPr>
      <w:r w:rsidRPr="008B55F7">
        <w:rPr>
          <w:rFonts w:ascii="Verdana" w:hAnsi="Verdana" w:cs="Times New Roman"/>
          <w:sz w:val="20"/>
          <w:szCs w:val="20"/>
        </w:rPr>
        <w:t>Az Európa 2020 dokumentum az „Inkluzív növekedés – magas foglalkoztatás, valamint gazdasági, szociális és területi kohézió jellemezte gazdaság” prioritásában az EU foglalkoztatására nézve a következő jövőképet vázolta fel: „A demográfiai változások miatt a munkaképes korúak száma csökkenni fog. Jelenleg a munkaképes korú népességnek csak kétharmada áll alkalmazásban: ez az arány az Egyesült Államokban és Japánban 70 % felett van. Különösen a nők és az idősek foglalkoztatási aránya alacsony. A fiatalokat keményen sújtotta a válság, körükben 21 % a munkanélküliek aránya. Nagy a kockázata annak, hogy a munka világából kimaradók, illetve ahhoz csak lazán kapcsolódók teljesen elveszítik a munkaerőpiaccal fenntartott kapcsolatot.</w:t>
      </w:r>
      <w:r w:rsidRPr="008B55F7">
        <w:rPr>
          <w:rStyle w:val="Lbjegyzet-hivatkozs"/>
          <w:rFonts w:ascii="Verdana" w:hAnsi="Verdana" w:cs="Times New Roman"/>
          <w:sz w:val="20"/>
          <w:szCs w:val="20"/>
        </w:rPr>
        <w:footnoteReference w:id="29"/>
      </w:r>
      <w:r w:rsidRPr="008B55F7">
        <w:rPr>
          <w:rFonts w:ascii="Verdana" w:hAnsi="Verdana" w:cs="Times New Roman"/>
          <w:sz w:val="20"/>
          <w:szCs w:val="20"/>
        </w:rPr>
        <w:t>”</w:t>
      </w:r>
    </w:p>
    <w:p w14:paraId="14D73C0C" w14:textId="77777777" w:rsidR="00BA0C9D" w:rsidRPr="008B55F7" w:rsidRDefault="00BA0C9D" w:rsidP="00BA0C9D">
      <w:pPr>
        <w:spacing w:after="120"/>
        <w:jc w:val="both"/>
        <w:rPr>
          <w:rFonts w:ascii="Verdana" w:hAnsi="Verdana" w:cs="Times New Roman"/>
          <w:sz w:val="20"/>
          <w:szCs w:val="20"/>
        </w:rPr>
      </w:pPr>
      <w:r w:rsidRPr="008B55F7">
        <w:rPr>
          <w:rFonts w:ascii="Verdana" w:hAnsi="Verdana" w:cs="Times New Roman"/>
          <w:sz w:val="20"/>
          <w:szCs w:val="20"/>
        </w:rPr>
        <w:t>A szakképzettség tekintetében pedig szintén sürgős cselekvésre késztetnek a dokumentum megállapításai: „Megközelítőleg 80 millióan csak gyenge vagy alapkészségekkel rendelkeznek, az élethosszig tartó tanulás pedig elsősorban a legképzettebbeket segíti. 2020-ig 16 millióval nő majd a felsőfokú képzettséget igénylő állások száma, az alacsony képesítéssel rendelkezőknek fenntartott állások száma pedig 12 millióval csökkenni fog. A hosszabb karrier érdekében életünk során előfordulhat, hogy új készségeket kell elsajátítanunk vagy kifejlesztenünk.”</w:t>
      </w:r>
    </w:p>
    <w:p w14:paraId="09CA88C3" w14:textId="77777777" w:rsidR="003A2FD9" w:rsidRPr="008B55F7" w:rsidRDefault="003A2FD9" w:rsidP="00BA0C9D">
      <w:pPr>
        <w:spacing w:after="120"/>
        <w:jc w:val="both"/>
        <w:rPr>
          <w:rFonts w:ascii="Verdana" w:hAnsi="Verdana" w:cs="Times New Roman"/>
          <w:sz w:val="20"/>
          <w:szCs w:val="20"/>
        </w:rPr>
      </w:pPr>
    </w:p>
    <w:p w14:paraId="20275953" w14:textId="1674616E" w:rsidR="00BA0C9D" w:rsidRPr="008B55F7" w:rsidRDefault="00BA0C9D" w:rsidP="00BA0C9D">
      <w:pPr>
        <w:spacing w:after="120"/>
        <w:jc w:val="both"/>
        <w:rPr>
          <w:rFonts w:ascii="Verdana" w:hAnsi="Verdana" w:cs="Times New Roman"/>
          <w:sz w:val="20"/>
          <w:szCs w:val="20"/>
        </w:rPr>
      </w:pPr>
      <w:r w:rsidRPr="008B55F7">
        <w:rPr>
          <w:rFonts w:ascii="Verdana" w:hAnsi="Verdana" w:cs="Times New Roman"/>
          <w:sz w:val="20"/>
          <w:szCs w:val="20"/>
        </w:rPr>
        <w:t>Európa már a válság előtt is több területen elmaradt a világ többi részén tapasztalható ütemes fejlődéstől. Az üzleti struktúrákban fennálló különbségek, a kutatás, fejlesztés és innovációra (K+F+I) fordított beruházások alacsony szintje, az információs és kommunikációs technológiák (IKT) elégtelen mértékű alkalmazása, a társadalom egyes részeinek idegenkedése az innováció felkarolásától, a piacra jutás korlátai, és a viszonylag merev üzleti környezet együttesen volt okozója Európa fő gazdasági partnereitől való jóval alacsonyabb átlagos gazdasági növekedésének. Foglalkoztatási szempontból a 20-64 évesek körében átlagosan csupán 69 %-</w:t>
      </w:r>
      <w:r w:rsidRPr="008B55F7">
        <w:rPr>
          <w:rFonts w:ascii="Verdana" w:hAnsi="Verdana" w:cs="Times New Roman"/>
          <w:sz w:val="20"/>
          <w:szCs w:val="20"/>
        </w:rPr>
        <w:lastRenderedPageBreak/>
        <w:t>os európai foglalkoztatási ráta és a nőknek még ennél is alacsonyabb foglalkoztatása (63 %) elmarad a világ más részein mérhető adatoktól. Az 55–64 éves korosztálynak is csak 46 %-a áll alkalmazásban, míg az Egyesült Államokban és Japánban a 62 %-ot is meghaladja ez az arány. A másik lényeges probléma a népesség fokozódó elöregedése. Az Unió aktív népessége a „baby-boom” generáció nyugdíjba vonulása folytán 2013/2014-től kezdve csökken</w:t>
      </w:r>
      <w:r w:rsidRPr="008B55F7">
        <w:rPr>
          <w:rStyle w:val="Lbjegyzet-hivatkozs"/>
          <w:rFonts w:ascii="Verdana" w:hAnsi="Verdana" w:cs="Times New Roman"/>
          <w:sz w:val="20"/>
          <w:szCs w:val="20"/>
        </w:rPr>
        <w:footnoteReference w:id="30"/>
      </w:r>
      <w:r w:rsidRPr="008B55F7">
        <w:rPr>
          <w:rFonts w:ascii="Verdana" w:hAnsi="Verdana" w:cs="Times New Roman"/>
          <w:sz w:val="20"/>
          <w:szCs w:val="20"/>
        </w:rPr>
        <w:t>.</w:t>
      </w:r>
    </w:p>
    <w:p w14:paraId="209A8B23" w14:textId="77777777" w:rsidR="00BA0C9D" w:rsidRPr="008B55F7" w:rsidRDefault="00BA0C9D" w:rsidP="00BA0C9D">
      <w:pPr>
        <w:spacing w:after="120"/>
        <w:jc w:val="both"/>
        <w:rPr>
          <w:rFonts w:ascii="Verdana" w:hAnsi="Verdana" w:cs="Times New Roman"/>
          <w:sz w:val="20"/>
          <w:szCs w:val="20"/>
        </w:rPr>
      </w:pPr>
      <w:r w:rsidRPr="008B55F7">
        <w:rPr>
          <w:rFonts w:ascii="Verdana" w:hAnsi="Verdana" w:cs="Times New Roman"/>
          <w:sz w:val="20"/>
          <w:szCs w:val="20"/>
        </w:rPr>
        <w:t>Európai összehasonlításban a foglalkoztatottság Magyarországon kritikusan alacsony, a 2011-es népszámláláskor mindössze 60,7% volt. A rendszerváltás után minden posztszocialista országban hasonló visszaesés következett be, többségükben azonban a foglalkoztatás már 2009-re megközelítette az 1989 előtti szintet. Magyarországon ezzel szemben a kezdeti jelentős visszaesés után csak lassú és mérsékelt növekedés mutatkozott „egészen 2007-ig, amikor a foglalkoztatottság elérte a 62,6%-ot, majd a gazdasági válság beköszöntével ismét csökkenésnek indult. Lemaradásunk a régiós versenytársainktól átlagosan majdnem 5 százalékpont”.</w:t>
      </w:r>
      <w:r w:rsidRPr="008B55F7">
        <w:rPr>
          <w:rStyle w:val="Lbjegyzet-hivatkozs"/>
          <w:rFonts w:ascii="Verdana" w:hAnsi="Verdana" w:cs="Times New Roman"/>
          <w:sz w:val="20"/>
          <w:szCs w:val="20"/>
        </w:rPr>
        <w:footnoteReference w:id="31"/>
      </w:r>
    </w:p>
    <w:p w14:paraId="63D88A37" w14:textId="77777777" w:rsidR="00BA0C9D" w:rsidRPr="008B55F7" w:rsidRDefault="00BA0C9D" w:rsidP="00BA0C9D">
      <w:pPr>
        <w:spacing w:after="120"/>
        <w:jc w:val="both"/>
        <w:rPr>
          <w:rFonts w:ascii="Verdana" w:hAnsi="Verdana" w:cs="Times New Roman"/>
          <w:sz w:val="20"/>
          <w:szCs w:val="20"/>
        </w:rPr>
      </w:pPr>
      <w:r w:rsidRPr="008B55F7">
        <w:rPr>
          <w:rFonts w:ascii="Verdana" w:hAnsi="Verdana" w:cs="Times New Roman"/>
          <w:sz w:val="20"/>
          <w:szCs w:val="20"/>
        </w:rPr>
        <w:t>A magyar Kormány az Uniós elvárásoknak megfelelően célul tűzte ki a foglalkoztatás bővítését, amelynek egyik eleme a nyugdíjkorhatár fokozatos emelése, valamint a korai nyugdíjazási formákhoz való hozzáférés korlátozása volt, amely a munkával töltött időszak meghosszabbodását, a munkaerő munkaerőpiacon tartását eredményezi. További, munkára ösztönző intézkedés a szociális ellátórendszer átalakítása mellett az aktív eszközök megerősítése, új közfoglalkoztatási program, az új adórendszer foglalkoztatás-barát módon történő bevezetése</w:t>
      </w:r>
      <w:r w:rsidRPr="008B55F7">
        <w:rPr>
          <w:rStyle w:val="Lbjegyzet-hivatkozs"/>
          <w:rFonts w:ascii="Verdana" w:hAnsi="Verdana" w:cs="Times New Roman"/>
          <w:sz w:val="20"/>
          <w:szCs w:val="20"/>
        </w:rPr>
        <w:footnoteReference w:id="32"/>
      </w:r>
      <w:r w:rsidRPr="008B55F7">
        <w:rPr>
          <w:rFonts w:ascii="Verdana" w:hAnsi="Verdana" w:cs="Times New Roman"/>
          <w:sz w:val="20"/>
          <w:szCs w:val="20"/>
        </w:rPr>
        <w:t>.</w:t>
      </w:r>
    </w:p>
    <w:p w14:paraId="053B4B48" w14:textId="77777777" w:rsidR="00BA0C9D" w:rsidRPr="008B55F7" w:rsidRDefault="00BA0C9D" w:rsidP="00BA0C9D">
      <w:pPr>
        <w:spacing w:after="120"/>
        <w:jc w:val="both"/>
        <w:rPr>
          <w:rFonts w:ascii="Verdana" w:hAnsi="Verdana" w:cs="Times New Roman"/>
          <w:sz w:val="20"/>
          <w:szCs w:val="20"/>
        </w:rPr>
      </w:pPr>
      <w:r w:rsidRPr="008B55F7">
        <w:rPr>
          <w:rFonts w:ascii="Verdana" w:hAnsi="Verdana" w:cs="Times New Roman"/>
          <w:sz w:val="20"/>
          <w:szCs w:val="20"/>
        </w:rPr>
        <w:t>Középtávon az uniós foglalkoztatási célkitűzéssel való konvergencia megvalósítása a cél, és egy modern, versenyképes, rugalmas hazai munkaerőpiac létrehozása, amelynek érdekében lényeges munkahelyteremtés valósul meg az elsődleges munkaerő-piacon. Ezzel párhuzamosan valósul meg a  megfelelően képzett versenyképes munkaerő biztosítása, melynek eredményeként gyors és hatékony munkaerőpiaci státusz-váltások valósulnak meg, valamint a munkanélküliek és inaktívak elhelyezkedését hatékony, személyre szabott munkaerőpiaci szolgáltatások segítik. A leghátrányosabb helyzetűek számára elérhetővé válnak átmeneti foglalkoztatási lehetőségek. A célok megvalósulása esetén a munkaerőpiaci szereplők a változásokhoz rugalmasan tudnak alkalmazkodni, valamint a foglalkoztatási formák és képzési utak figyelembe veszik az egyéni élethelyzeteket.</w:t>
      </w:r>
    </w:p>
    <w:p w14:paraId="4EC3C0D4" w14:textId="77777777" w:rsidR="00BA0C9D" w:rsidRPr="008B55F7" w:rsidRDefault="00BA0C9D" w:rsidP="00BA0C9D">
      <w:pPr>
        <w:spacing w:after="120"/>
        <w:jc w:val="both"/>
        <w:rPr>
          <w:rFonts w:ascii="Verdana" w:hAnsi="Verdana" w:cs="Times New Roman"/>
          <w:sz w:val="20"/>
          <w:szCs w:val="20"/>
        </w:rPr>
      </w:pPr>
      <w:r w:rsidRPr="008B55F7">
        <w:rPr>
          <w:rFonts w:ascii="Verdana" w:hAnsi="Verdana" w:cs="Times New Roman"/>
          <w:sz w:val="20"/>
          <w:szCs w:val="20"/>
        </w:rPr>
        <w:t>Ennek megfelelően a foglalkoztatási–képzési terület szempontjából a 2014-2020 közötti időszakra az alábbi prioritások kerültek azonosításra:</w:t>
      </w:r>
    </w:p>
    <w:p w14:paraId="46C95D48" w14:textId="77777777" w:rsidR="00BA0C9D" w:rsidRPr="008B55F7" w:rsidRDefault="00BA0C9D" w:rsidP="00960C3F">
      <w:pPr>
        <w:pStyle w:val="Listaszerbekezds"/>
        <w:widowControl/>
        <w:numPr>
          <w:ilvl w:val="0"/>
          <w:numId w:val="33"/>
        </w:numPr>
        <w:spacing w:after="120"/>
        <w:jc w:val="both"/>
        <w:rPr>
          <w:rFonts w:ascii="Verdana" w:hAnsi="Verdana" w:cs="Times New Roman"/>
          <w:sz w:val="20"/>
          <w:szCs w:val="20"/>
        </w:rPr>
      </w:pPr>
      <w:r w:rsidRPr="008B55F7">
        <w:rPr>
          <w:rFonts w:ascii="Verdana" w:hAnsi="Verdana" w:cs="Times New Roman"/>
          <w:sz w:val="20"/>
          <w:szCs w:val="20"/>
        </w:rPr>
        <w:t xml:space="preserve">Munkaerőpiaci hozzáférés a munkakeresők </w:t>
      </w:r>
      <w:r w:rsidR="000F4846" w:rsidRPr="008B55F7">
        <w:rPr>
          <w:rFonts w:ascii="Verdana" w:hAnsi="Verdana" w:cs="Times New Roman"/>
          <w:sz w:val="20"/>
          <w:szCs w:val="20"/>
        </w:rPr>
        <w:t>és az inaktív személyek számára</w:t>
      </w:r>
      <w:r w:rsidR="000E1042" w:rsidRPr="008B55F7">
        <w:rPr>
          <w:rFonts w:ascii="Verdana" w:hAnsi="Verdana" w:cs="Times New Roman"/>
          <w:sz w:val="20"/>
          <w:szCs w:val="20"/>
        </w:rPr>
        <w:t>.</w:t>
      </w:r>
    </w:p>
    <w:p w14:paraId="360C6BF2" w14:textId="77777777" w:rsidR="00BA0C9D" w:rsidRPr="008B55F7" w:rsidRDefault="00BA0C9D" w:rsidP="00960C3F">
      <w:pPr>
        <w:pStyle w:val="Listaszerbekezds"/>
        <w:widowControl/>
        <w:numPr>
          <w:ilvl w:val="0"/>
          <w:numId w:val="33"/>
        </w:numPr>
        <w:spacing w:after="120"/>
        <w:jc w:val="both"/>
        <w:rPr>
          <w:rFonts w:ascii="Verdana" w:hAnsi="Verdana" w:cs="Times New Roman"/>
          <w:sz w:val="20"/>
          <w:szCs w:val="20"/>
        </w:rPr>
      </w:pPr>
      <w:r w:rsidRPr="008B55F7">
        <w:rPr>
          <w:rFonts w:ascii="Verdana" w:hAnsi="Verdana" w:cs="Times New Roman"/>
          <w:sz w:val="20"/>
          <w:szCs w:val="20"/>
        </w:rPr>
        <w:t>A nem dolgozó és nem tanuló fiatalok fenntart</w:t>
      </w:r>
      <w:r w:rsidR="000F4846" w:rsidRPr="008B55F7">
        <w:rPr>
          <w:rFonts w:ascii="Verdana" w:hAnsi="Verdana" w:cs="Times New Roman"/>
          <w:sz w:val="20"/>
          <w:szCs w:val="20"/>
        </w:rPr>
        <w:t>ható munkaerőpiaci integrációja</w:t>
      </w:r>
      <w:r w:rsidR="000E1042" w:rsidRPr="008B55F7">
        <w:rPr>
          <w:rFonts w:ascii="Verdana" w:hAnsi="Verdana" w:cs="Times New Roman"/>
          <w:sz w:val="20"/>
          <w:szCs w:val="20"/>
        </w:rPr>
        <w:t>.</w:t>
      </w:r>
    </w:p>
    <w:p w14:paraId="1596061F" w14:textId="77777777" w:rsidR="00BA0C9D" w:rsidRPr="008B55F7" w:rsidRDefault="00BA0C9D" w:rsidP="00960C3F">
      <w:pPr>
        <w:pStyle w:val="Listaszerbekezds"/>
        <w:widowControl/>
        <w:numPr>
          <w:ilvl w:val="0"/>
          <w:numId w:val="33"/>
        </w:numPr>
        <w:spacing w:after="120"/>
        <w:jc w:val="both"/>
        <w:rPr>
          <w:rFonts w:ascii="Verdana" w:hAnsi="Verdana" w:cs="Times New Roman"/>
          <w:sz w:val="20"/>
          <w:szCs w:val="20"/>
        </w:rPr>
      </w:pPr>
      <w:r w:rsidRPr="008B55F7">
        <w:rPr>
          <w:rFonts w:ascii="Verdana" w:hAnsi="Verdana" w:cs="Times New Roman"/>
          <w:sz w:val="20"/>
          <w:szCs w:val="20"/>
        </w:rPr>
        <w:t>Az egész életen át tartó tanulás lehetőségeihez való hozzáférés ösztönzése, a munkavállalók készségeinek és kompetenciáinak naprakésszé tétele, továbbá az oktatási és képzési rendszereknek a munkaerőpiaci igényekhez való jobb igazítása</w:t>
      </w:r>
      <w:r w:rsidR="000E1042" w:rsidRPr="008B55F7">
        <w:rPr>
          <w:rFonts w:ascii="Verdana" w:hAnsi="Verdana" w:cs="Times New Roman"/>
          <w:sz w:val="20"/>
          <w:szCs w:val="20"/>
        </w:rPr>
        <w:t>.</w:t>
      </w:r>
    </w:p>
    <w:p w14:paraId="3775999F" w14:textId="77777777" w:rsidR="00BA0C9D" w:rsidRPr="008B55F7" w:rsidRDefault="00BA0C9D" w:rsidP="00960C3F">
      <w:pPr>
        <w:pStyle w:val="Listaszerbekezds"/>
        <w:widowControl/>
        <w:numPr>
          <w:ilvl w:val="0"/>
          <w:numId w:val="33"/>
        </w:numPr>
        <w:spacing w:after="120"/>
        <w:jc w:val="both"/>
        <w:rPr>
          <w:rFonts w:ascii="Verdana" w:hAnsi="Verdana" w:cs="Times New Roman"/>
          <w:sz w:val="20"/>
          <w:szCs w:val="20"/>
        </w:rPr>
      </w:pPr>
      <w:r w:rsidRPr="008B55F7">
        <w:rPr>
          <w:rFonts w:ascii="Verdana" w:hAnsi="Verdana" w:cs="Times New Roman"/>
          <w:sz w:val="20"/>
          <w:szCs w:val="20"/>
        </w:rPr>
        <w:t>A munkavállalók, vállalkozások és vállalkozók alkalmazkodása a megváltozott körülményekhez</w:t>
      </w:r>
      <w:r w:rsidR="000E1042" w:rsidRPr="008B55F7">
        <w:rPr>
          <w:rFonts w:ascii="Verdana" w:hAnsi="Verdana" w:cs="Times New Roman"/>
          <w:sz w:val="20"/>
          <w:szCs w:val="20"/>
        </w:rPr>
        <w:t>.</w:t>
      </w:r>
    </w:p>
    <w:p w14:paraId="359331BE" w14:textId="77777777" w:rsidR="00BA0C9D" w:rsidRPr="008B55F7" w:rsidRDefault="00BA0C9D" w:rsidP="00960C3F">
      <w:pPr>
        <w:pStyle w:val="Listaszerbekezds"/>
        <w:widowControl/>
        <w:numPr>
          <w:ilvl w:val="0"/>
          <w:numId w:val="33"/>
        </w:numPr>
        <w:spacing w:after="120"/>
        <w:jc w:val="both"/>
        <w:rPr>
          <w:rFonts w:ascii="Verdana" w:hAnsi="Verdana" w:cs="Times New Roman"/>
          <w:sz w:val="20"/>
          <w:szCs w:val="20"/>
        </w:rPr>
      </w:pPr>
      <w:r w:rsidRPr="008B55F7">
        <w:rPr>
          <w:rFonts w:ascii="Verdana" w:hAnsi="Verdana" w:cs="Times New Roman"/>
          <w:sz w:val="20"/>
          <w:szCs w:val="20"/>
        </w:rPr>
        <w:t>A szociális gazdaság és társadalmi vállalkozások ösztönzése</w:t>
      </w:r>
      <w:r w:rsidRPr="008B55F7">
        <w:rPr>
          <w:rStyle w:val="Lbjegyzet-hivatkozs"/>
          <w:rFonts w:ascii="Verdana" w:hAnsi="Verdana" w:cs="Times New Roman"/>
          <w:sz w:val="20"/>
          <w:szCs w:val="20"/>
        </w:rPr>
        <w:footnoteReference w:id="33"/>
      </w:r>
      <w:r w:rsidRPr="008B55F7">
        <w:rPr>
          <w:rFonts w:ascii="Verdana" w:hAnsi="Verdana" w:cs="Times New Roman"/>
          <w:sz w:val="20"/>
          <w:szCs w:val="20"/>
        </w:rPr>
        <w:t>.</w:t>
      </w:r>
    </w:p>
    <w:p w14:paraId="6AE81CB7" w14:textId="77777777" w:rsidR="00BA0C9D" w:rsidRPr="008B55F7" w:rsidRDefault="00BA0C9D" w:rsidP="00BA0C9D">
      <w:pPr>
        <w:spacing w:after="120"/>
        <w:jc w:val="both"/>
        <w:rPr>
          <w:rFonts w:ascii="Verdana" w:hAnsi="Verdana" w:cs="Times New Roman"/>
          <w:sz w:val="20"/>
          <w:szCs w:val="20"/>
        </w:rPr>
      </w:pPr>
      <w:r w:rsidRPr="008B55F7">
        <w:rPr>
          <w:rFonts w:ascii="Verdana" w:hAnsi="Verdana" w:cs="Times New Roman"/>
          <w:sz w:val="20"/>
          <w:szCs w:val="20"/>
        </w:rPr>
        <w:t>A 2008-as világválságot követően Magyarországon is jelentkezett – elsősorban a fiatal korosztályt érintő – nagyarányú munkanélküliség. Hazánkban a munkanélküliség főként az alacsony végzettségűek körében jelentős, akiket legtöbbször a tartós munkanélküliség is sújt.</w:t>
      </w:r>
      <w:r w:rsidR="00E11BD0" w:rsidRPr="008B55F7">
        <w:rPr>
          <w:rFonts w:ascii="Verdana" w:hAnsi="Verdana" w:cs="Times New Roman"/>
          <w:sz w:val="20"/>
          <w:szCs w:val="20"/>
        </w:rPr>
        <w:t xml:space="preserve"> </w:t>
      </w:r>
      <w:r w:rsidRPr="008B55F7">
        <w:rPr>
          <w:rFonts w:ascii="Verdana" w:hAnsi="Verdana" w:cs="Times New Roman"/>
          <w:sz w:val="20"/>
          <w:szCs w:val="20"/>
        </w:rPr>
        <w:t>„Az elmúlt időszakban bekövetkezett konvergencia ellenére a magyarországi foglalkoztatás szintje (62,1% 2012-ben) továbbra is az egyik legalacsonyabb az Unióban (EU átlag 68,5%)</w:t>
      </w:r>
      <w:r w:rsidRPr="008B55F7">
        <w:rPr>
          <w:rStyle w:val="Lbjegyzet-hivatkozs"/>
          <w:rFonts w:ascii="Verdana" w:hAnsi="Verdana" w:cs="Times New Roman"/>
          <w:sz w:val="20"/>
          <w:szCs w:val="20"/>
        </w:rPr>
        <w:footnoteReference w:id="34"/>
      </w:r>
      <w:r w:rsidRPr="008B55F7">
        <w:rPr>
          <w:rFonts w:ascii="Verdana" w:hAnsi="Verdana" w:cs="Times New Roman"/>
          <w:sz w:val="20"/>
          <w:szCs w:val="20"/>
        </w:rPr>
        <w:t xml:space="preserve">. Az alacsony foglalkoztatási szint egyes társadalmi csoportok sajátos helyzetéből adódik. A 15-24 éves fiatalok foglalkoztatási rátája 2012-re 18,6%-ot tett ki, ami jelentős, 14,3 százalékpontos elmaradást mutat az uniós átlaghoz viszonyítva. Bár az 55 éven felüli népesség 2009 és 2012 között 32,8%-ról 36,9%-ra emelkedett, az uniós átlaghoz mért különbség ugyanakkor továbbra </w:t>
      </w:r>
      <w:r w:rsidRPr="008B55F7">
        <w:rPr>
          <w:rFonts w:ascii="Verdana" w:hAnsi="Verdana" w:cs="Times New Roman"/>
          <w:sz w:val="20"/>
          <w:szCs w:val="20"/>
        </w:rPr>
        <w:lastRenderedPageBreak/>
        <w:t>is számottevő (12 százalékpont)”</w:t>
      </w:r>
      <w:r w:rsidRPr="008B55F7">
        <w:rPr>
          <w:rStyle w:val="Lbjegyzet-hivatkozs"/>
          <w:rFonts w:ascii="Verdana" w:hAnsi="Verdana" w:cs="Times New Roman"/>
          <w:sz w:val="20"/>
          <w:szCs w:val="20"/>
        </w:rPr>
        <w:footnoteReference w:id="35"/>
      </w:r>
      <w:r w:rsidRPr="008B55F7">
        <w:rPr>
          <w:rFonts w:ascii="Verdana" w:hAnsi="Verdana" w:cs="Times New Roman"/>
          <w:sz w:val="20"/>
          <w:szCs w:val="20"/>
        </w:rPr>
        <w:t>.</w:t>
      </w:r>
    </w:p>
    <w:p w14:paraId="65A27863" w14:textId="77777777" w:rsidR="00BA0C9D" w:rsidRPr="008B55F7" w:rsidRDefault="00BA0C9D" w:rsidP="00BA0C9D">
      <w:pPr>
        <w:spacing w:after="120"/>
        <w:jc w:val="both"/>
        <w:rPr>
          <w:rFonts w:ascii="Verdana" w:hAnsi="Verdana" w:cs="Times New Roman"/>
          <w:sz w:val="20"/>
          <w:szCs w:val="20"/>
        </w:rPr>
      </w:pPr>
      <w:r w:rsidRPr="008B55F7">
        <w:rPr>
          <w:rFonts w:ascii="Verdana" w:hAnsi="Verdana" w:cs="Times New Roman"/>
          <w:sz w:val="20"/>
          <w:szCs w:val="20"/>
        </w:rPr>
        <w:t>A magyarországi foglalkoztatási helyzetre jellemző, hogy iskolai végzettség tekintetében az egyes végzettségi szintek között nagy különbségek vannak a foglalkoztatottságban. „Az alacsony végzettségűek 37,5%-os foglalkoztatási rátájukkal csaknem 15 százalékponttal maradnak el az EU-s átlagtól. Ezzel szemben a 20-64 éves diplomások hazai foglalkoztatási szintje (78,7%) már jóval kisebb elmaradást mutat az uniós átlagtól (81,9%)”</w:t>
      </w:r>
      <w:r w:rsidRPr="008B55F7">
        <w:rPr>
          <w:rStyle w:val="Lbjegyzet-hivatkozs"/>
          <w:rFonts w:ascii="Verdana" w:hAnsi="Verdana" w:cs="Times New Roman"/>
          <w:sz w:val="20"/>
          <w:szCs w:val="20"/>
        </w:rPr>
        <w:footnoteReference w:id="36"/>
      </w:r>
      <w:r w:rsidRPr="008B55F7">
        <w:rPr>
          <w:rFonts w:ascii="Verdana" w:hAnsi="Verdana" w:cs="Times New Roman"/>
          <w:sz w:val="20"/>
          <w:szCs w:val="20"/>
        </w:rPr>
        <w:t>.</w:t>
      </w:r>
    </w:p>
    <w:p w14:paraId="24F15AFD" w14:textId="2EC5EA7D" w:rsidR="000408E5" w:rsidRPr="008B55F7" w:rsidRDefault="00BA0C9D" w:rsidP="00BA0C9D">
      <w:pPr>
        <w:spacing w:after="120"/>
        <w:jc w:val="both"/>
        <w:rPr>
          <w:rFonts w:ascii="Verdana" w:hAnsi="Verdana" w:cs="Times New Roman"/>
          <w:color w:val="auto"/>
          <w:sz w:val="20"/>
          <w:szCs w:val="20"/>
        </w:rPr>
      </w:pPr>
      <w:r w:rsidRPr="008B55F7">
        <w:rPr>
          <w:rFonts w:ascii="Verdana" w:hAnsi="Verdana" w:cs="Times New Roman"/>
          <w:color w:val="auto"/>
          <w:sz w:val="20"/>
          <w:szCs w:val="20"/>
        </w:rPr>
        <w:t>A Győr</w:t>
      </w:r>
      <w:r w:rsidR="009A5EC0" w:rsidRPr="008B55F7">
        <w:rPr>
          <w:rFonts w:ascii="Verdana" w:hAnsi="Verdana" w:cs="Times New Roman"/>
          <w:color w:val="auto"/>
          <w:sz w:val="20"/>
          <w:szCs w:val="20"/>
        </w:rPr>
        <w:t>-Moson-Sopron Megyei</w:t>
      </w:r>
      <w:r w:rsidRPr="008B55F7">
        <w:rPr>
          <w:rFonts w:ascii="Verdana" w:hAnsi="Verdana" w:cs="Times New Roman"/>
          <w:color w:val="auto"/>
          <w:sz w:val="20"/>
          <w:szCs w:val="20"/>
        </w:rPr>
        <w:t xml:space="preserve"> Foglalkoztatási Paktum a fent említett problémák helyi szinten történő megoldásá</w:t>
      </w:r>
      <w:r w:rsidR="00B66632">
        <w:rPr>
          <w:rFonts w:ascii="Verdana" w:hAnsi="Verdana" w:cs="Times New Roman"/>
          <w:color w:val="auto"/>
          <w:sz w:val="20"/>
          <w:szCs w:val="20"/>
        </w:rPr>
        <w:t>ra törekszik</w:t>
      </w:r>
      <w:r w:rsidRPr="008B55F7">
        <w:rPr>
          <w:rFonts w:ascii="Verdana" w:hAnsi="Verdana" w:cs="Times New Roman"/>
          <w:color w:val="auto"/>
          <w:sz w:val="20"/>
          <w:szCs w:val="20"/>
        </w:rPr>
        <w:t xml:space="preserve">, hiszen célja </w:t>
      </w:r>
      <w:r w:rsidR="000408E5" w:rsidRPr="008B55F7">
        <w:rPr>
          <w:rFonts w:ascii="Verdana" w:hAnsi="Verdana" w:cs="Times New Roman"/>
          <w:color w:val="auto"/>
          <w:sz w:val="20"/>
          <w:szCs w:val="20"/>
        </w:rPr>
        <w:t>a munkaerőpiac hatékonyságának növelése, ami hozzájárul a megye versenyképességének növeléséhez. Mindez részben humánerőforrás-fejlesztéssel, részben a foglalkoztatásba vonhatók számának bővítésével valósulhat meg: ebbe beletartozik a munkaerő-piaci igényekhez illeszkedő képzési kínálat, a pályaorientáció fókuszált erősítése csakúgy, mint a munkaerőmobilitás speciális javítása (azaz a beáramlás ösztönzése és a kiáramlás mérséklése), valamint munkaerőtartalék mozgósítása. Rendkívül fontos a megye</w:t>
      </w:r>
      <w:r w:rsidRPr="008B55F7">
        <w:rPr>
          <w:rFonts w:ascii="Verdana" w:hAnsi="Verdana" w:cs="Times New Roman"/>
          <w:color w:val="auto"/>
          <w:sz w:val="20"/>
          <w:szCs w:val="20"/>
        </w:rPr>
        <w:t xml:space="preserve"> munkaerőpiaci szereplőinek partnerségen alapuló összefogása és együttműködése, </w:t>
      </w:r>
      <w:r w:rsidR="000408E5" w:rsidRPr="008B55F7">
        <w:rPr>
          <w:rFonts w:ascii="Verdana" w:hAnsi="Verdana" w:cs="Times New Roman"/>
          <w:color w:val="auto"/>
          <w:sz w:val="20"/>
          <w:szCs w:val="20"/>
        </w:rPr>
        <w:t xml:space="preserve">amit javítani szükséges. Valamennyi területen elengedhetetlen az információáramlás és a kommunikáció javítása, mind a már futó, mind a jövőbeni programok, fejlesztések sikeressége és összehangolása érdekében. </w:t>
      </w:r>
    </w:p>
    <w:p w14:paraId="5A3C5A66" w14:textId="2CFAAC0C" w:rsidR="00E11BD0" w:rsidRDefault="00BA0C9D" w:rsidP="00E11BD0">
      <w:pPr>
        <w:spacing w:after="120"/>
        <w:jc w:val="both"/>
        <w:rPr>
          <w:rFonts w:ascii="Verdana" w:hAnsi="Verdana" w:cs="Times New Roman"/>
          <w:color w:val="auto"/>
          <w:sz w:val="20"/>
          <w:szCs w:val="20"/>
        </w:rPr>
      </w:pPr>
      <w:r w:rsidRPr="008B55F7">
        <w:rPr>
          <w:rFonts w:ascii="Verdana" w:hAnsi="Verdana" w:cs="Times New Roman"/>
          <w:color w:val="auto"/>
          <w:sz w:val="20"/>
          <w:szCs w:val="20"/>
        </w:rPr>
        <w:t>A munkaerőpiacon hátrányos helyzetben lévő célcsoportokra külön figyelmet fordítunk (alacsony iskolai végzettségűek, a 25 év alatti fiatalok, a fiatal pályakezdők, inaktívak, a GYED-ről, GYES-ről, ápolási díjról visszatérők, vagy legalább egy gyermeket egyedül nevelő felnőttek</w:t>
      </w:r>
      <w:r w:rsidR="000408E5" w:rsidRPr="008B55F7">
        <w:rPr>
          <w:rFonts w:ascii="Verdana" w:hAnsi="Verdana" w:cs="Times New Roman"/>
          <w:color w:val="auto"/>
          <w:sz w:val="20"/>
          <w:szCs w:val="20"/>
        </w:rPr>
        <w:t xml:space="preserve">, </w:t>
      </w:r>
      <w:r w:rsidRPr="008B55F7">
        <w:rPr>
          <w:rFonts w:ascii="Verdana" w:hAnsi="Verdana" w:cs="Times New Roman"/>
          <w:color w:val="auto"/>
          <w:sz w:val="20"/>
          <w:szCs w:val="20"/>
        </w:rPr>
        <w:t>az 50 év felettiek, a tartós munkanélküliséggel veszélyeztetettek, a megváltozott munkaképességűek, a foglalkoztatást helyettesítő támogatásban részesülők).</w:t>
      </w:r>
      <w:r w:rsidR="00E11BD0" w:rsidRPr="008B55F7">
        <w:rPr>
          <w:rFonts w:ascii="Verdana" w:hAnsi="Verdana" w:cs="Times New Roman"/>
          <w:color w:val="auto"/>
          <w:sz w:val="20"/>
          <w:szCs w:val="20"/>
        </w:rPr>
        <w:t xml:space="preserve"> Az eddigi tapasztalatok alapján kiemelt jelentőségű, hogy az elért és a projektbe bevont résztvevők folyamatos támogatásban, mentorálásban részesüljenek, ezáltal stabilizálódjon a helyzetük a munkaerőpiacon a foglalkoztatottak oldalán.</w:t>
      </w:r>
    </w:p>
    <w:p w14:paraId="3422EF31" w14:textId="77777777" w:rsidR="00CE3D3E" w:rsidRPr="00D92F51" w:rsidRDefault="00CE3D3E" w:rsidP="00CE3D3E">
      <w:pPr>
        <w:spacing w:after="120"/>
        <w:jc w:val="both"/>
        <w:rPr>
          <w:rFonts w:ascii="Verdana" w:hAnsi="Verdana" w:cs="Times New Roman"/>
          <w:color w:val="auto"/>
          <w:sz w:val="20"/>
          <w:szCs w:val="20"/>
        </w:rPr>
      </w:pPr>
      <w:r w:rsidRPr="00D92F51">
        <w:rPr>
          <w:rFonts w:ascii="Verdana" w:hAnsi="Verdana" w:cs="Times New Roman"/>
          <w:color w:val="auto"/>
          <w:sz w:val="20"/>
          <w:szCs w:val="20"/>
        </w:rPr>
        <w:t>Annak ellenére, hogy az álláskeresők száma folyamatosan csökken még mindig számos helyen szükséges beavatkozni a foglalkoztatás előmozdítását illetően.</w:t>
      </w:r>
    </w:p>
    <w:p w14:paraId="3B3EFF65"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Elmondható, hogy 2016. januári zárónapon a Nemzeti Foglalkoztatási Szolgálat regisztrációs rendszerében 359.200 fő álláskereső szerepelt, ami 54.600 fős csökkenés az elmúlt évhez képest. Ez azt jelenti, hogy az álláskeresők száma 13,2%-kal csökkent. Amennyiben 2006-tól kezdődően a januári hónapok ezen adati elemzésre kerülnek, jól látható, hogy sosem volt még ilyen alacsony az álláskeresők száma. Az álláskeresők között a januári zárónapon 182.600 fő férfi és 176.600 nő szerepelt, arányuk 50,8%-49,2% volt. Évet tekintve a férfiak száma 14,6%-kal, míg a nőké 11,7%-kal csökkent a regisztrált álláskeresők között. Iskolai végzettség tekintetében a legfeljebb általános iskolát végzettek 153.400 fős létszáma az álláskeresőkön belül 42,7%-ot jelentett a vizsgált hónapban. Középfokú iskolai végzettséggel 186.000 fő (51,8%), felsőfokú végzettséggel pedig 19.900 fő (5,5%) rendelkezett. A középfokú végzettséggel rendelkezők 28,6%-a végzett szakiskolát vagy szakközépiskolát, 48,5%-a szakmunkásképzőben szerzett, 4,3%-a technikumi továbbá 18,6%-a gimnáziumi végzettséggel rendelkezett. A tárgyhónapban 183.000 fő álláskereső volt jogosult pénzbeli ellátásra, akiknek 35,2%-a álláskeresési ellátásban, a többiek (64,8%) pedig szociális jellegű támogatásban részesültek. Az álláskeresők közel fele (49,1%) semmilyen pénzbeli támogatást nem kapott a tárgyhónapban. A vizsgált hónapban a nyilvántartott álláskeresők aránya a gazdaságilag aktív népességhez viszonyítva 7,9% volt, a munkavállalási korú népességhez mért relatív ráta pedig 5,2%-os értéket mutatott. A legalacsonyabb értékekkel megállapítható, hogy továbbra is Győr-Moson-Sopron megye (2,5%, illetve 1,8%) rendelkezett, emellett megemlíthető még a kedvező munkaerő-piaci mutatókkal rendelkező területek között Budapest, Vas, Pest, Komárom-Esztergom, illetve Veszprém megye is.</w:t>
      </w:r>
    </w:p>
    <w:p w14:paraId="7AD8A24D"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 xml:space="preserve">2016. januárban a nyilvántartásban 38.700 fő pályakezdő szerepelt, arányuk az összes álláskereső között 10,8%-ot jelentett. A legtöbb pályakezdő fiatalt Szabolcs-Szatmár-Bereg és Borsod-Abaúj-Zemplén megyékben tartották nyilván. A pályakezdő álláskeresők összetétele a következőképpen alakult a megszerzett legmagasabb iskolai végzettség szerint országos viszonylatban: 46,6%-uknak legfeljebb általános iskolai, 21,2%-uknak szakiskolai vagy </w:t>
      </w:r>
      <w:r w:rsidRPr="00CE3D3E">
        <w:rPr>
          <w:rFonts w:ascii="Verdana" w:hAnsi="Verdana" w:cs="Times New Roman"/>
          <w:color w:val="auto"/>
          <w:sz w:val="20"/>
          <w:szCs w:val="20"/>
        </w:rPr>
        <w:lastRenderedPageBreak/>
        <w:t>szakközépiskolai, 14,0%-uknak gimnáziumi, 13,7%-uknak szakmunkásképző és technikumi, 4,5%-uknak felsőfokú iskolai végzettsége volt.</w:t>
      </w:r>
    </w:p>
    <w:p w14:paraId="63D7514B"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A tartósan, egy éven túl nyilvántartásban lévő álláskeresők száma 4,2%-al csökkent az országban. A regisztrált álláskeresők között a szakképzetlenek (legfeljebb általános iskolai és gimnáziumi végzettséggel rendelkezők) aránya 52,4%-os volt, az országos átlagtól alacsonyabb érték tizenkettő megyében mutatkozott a tárgyhónapban, a legkisebb aránnyal Győr-Moson-Sopron (38,0%), Csongrád (42,0%) és Vas megye (42,8%) rendelkezett.</w:t>
      </w:r>
    </w:p>
    <w:p w14:paraId="565684AF"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A belépési forgalmat tekintve az adott hónapban összesen 56.000 álláskereső kérte nyilvántartásba vételét az illetékes kirendeltségen, amelyből az első alkalommal regisztrálók aránya 8,3%-ot érte el. Összességében nézve az új belépők száma éves viszonylatban nőtt. 2016. januárban a foglalkoztatók összesen 25.800 üres álláshelyet jelentettek be.</w:t>
      </w:r>
    </w:p>
    <w:p w14:paraId="502D10A1" w14:textId="77777777" w:rsidR="00CE3D3E" w:rsidRPr="00CE3D3E" w:rsidRDefault="00CE3D3E" w:rsidP="00D92F51">
      <w:pPr>
        <w:jc w:val="both"/>
        <w:rPr>
          <w:rFonts w:ascii="Verdana" w:hAnsi="Verdana" w:cs="Times New Roman"/>
          <w:color w:val="auto"/>
          <w:sz w:val="20"/>
          <w:szCs w:val="20"/>
        </w:rPr>
      </w:pPr>
      <w:r w:rsidRPr="00CE3D3E">
        <w:rPr>
          <w:rFonts w:ascii="Verdana" w:hAnsi="Verdana" w:cs="Times New Roman"/>
          <w:color w:val="auto"/>
          <w:sz w:val="20"/>
          <w:szCs w:val="20"/>
        </w:rPr>
        <w:t>Az adatok elemzéséhez elengedhetetlen a fogalmak pontos meghatározása. Kijelenthető, hogy nyilvántartott álláskereső az a személy, aki</w:t>
      </w:r>
    </w:p>
    <w:p w14:paraId="6BE3CF45" w14:textId="77777777" w:rsidR="00CE3D3E" w:rsidRPr="00CE3D3E" w:rsidRDefault="00CE3D3E" w:rsidP="000B6ACE">
      <w:pPr>
        <w:numPr>
          <w:ilvl w:val="0"/>
          <w:numId w:val="64"/>
        </w:numPr>
        <w:jc w:val="both"/>
        <w:rPr>
          <w:rFonts w:ascii="Verdana" w:hAnsi="Verdana" w:cs="Times New Roman"/>
          <w:color w:val="auto"/>
          <w:sz w:val="20"/>
          <w:szCs w:val="20"/>
        </w:rPr>
      </w:pPr>
      <w:r w:rsidRPr="00CE3D3E">
        <w:rPr>
          <w:rFonts w:ascii="Verdana" w:hAnsi="Verdana" w:cs="Times New Roman"/>
          <w:color w:val="auto"/>
          <w:sz w:val="20"/>
          <w:szCs w:val="20"/>
        </w:rPr>
        <w:t>a munkaviszony létesítéséhez szükséges feltételekkel rendelkezik, és</w:t>
      </w:r>
    </w:p>
    <w:p w14:paraId="1D9381A8" w14:textId="77777777" w:rsidR="00CE3D3E" w:rsidRPr="00CE3D3E" w:rsidRDefault="00CE3D3E" w:rsidP="000B6ACE">
      <w:pPr>
        <w:numPr>
          <w:ilvl w:val="0"/>
          <w:numId w:val="64"/>
        </w:numPr>
        <w:jc w:val="both"/>
        <w:rPr>
          <w:rFonts w:ascii="Verdana" w:hAnsi="Verdana" w:cs="Times New Roman"/>
          <w:color w:val="auto"/>
          <w:sz w:val="20"/>
          <w:szCs w:val="20"/>
        </w:rPr>
      </w:pPr>
      <w:r w:rsidRPr="00CE3D3E">
        <w:rPr>
          <w:rFonts w:ascii="Verdana" w:hAnsi="Verdana" w:cs="Times New Roman"/>
          <w:color w:val="auto"/>
          <w:sz w:val="20"/>
          <w:szCs w:val="20"/>
        </w:rPr>
        <w:t>oktatási intézmény nappali tagozatán nem folytat tanulmányokat, és</w:t>
      </w:r>
    </w:p>
    <w:p w14:paraId="3EE1B99C" w14:textId="77777777" w:rsidR="00CE3D3E" w:rsidRPr="00CE3D3E" w:rsidRDefault="00CE3D3E" w:rsidP="000B6ACE">
      <w:pPr>
        <w:numPr>
          <w:ilvl w:val="0"/>
          <w:numId w:val="64"/>
        </w:numPr>
        <w:jc w:val="both"/>
        <w:rPr>
          <w:rFonts w:ascii="Verdana" w:hAnsi="Verdana" w:cs="Times New Roman"/>
          <w:color w:val="auto"/>
          <w:sz w:val="20"/>
          <w:szCs w:val="20"/>
        </w:rPr>
      </w:pPr>
      <w:r w:rsidRPr="00CE3D3E">
        <w:rPr>
          <w:rFonts w:ascii="Verdana" w:hAnsi="Verdana" w:cs="Times New Roman"/>
          <w:color w:val="auto"/>
          <w:sz w:val="20"/>
          <w:szCs w:val="20"/>
        </w:rPr>
        <w:t>öregségi nyugdíjra nem jogosult, rehabilitációs járadékban, valamint megváltozott munkaképességű személyek ellátásában nem részesül, és</w:t>
      </w:r>
    </w:p>
    <w:p w14:paraId="749A7C9F" w14:textId="77777777" w:rsidR="00CE3D3E" w:rsidRPr="00CE3D3E" w:rsidRDefault="00CE3D3E" w:rsidP="000B6ACE">
      <w:pPr>
        <w:numPr>
          <w:ilvl w:val="0"/>
          <w:numId w:val="64"/>
        </w:numPr>
        <w:jc w:val="both"/>
        <w:rPr>
          <w:rFonts w:ascii="Verdana" w:hAnsi="Verdana" w:cs="Times New Roman"/>
          <w:color w:val="auto"/>
          <w:sz w:val="20"/>
          <w:szCs w:val="20"/>
        </w:rPr>
      </w:pPr>
      <w:r w:rsidRPr="00CE3D3E">
        <w:rPr>
          <w:rFonts w:ascii="Verdana" w:hAnsi="Verdana" w:cs="Times New Roman"/>
          <w:color w:val="auto"/>
          <w:sz w:val="20"/>
          <w:szCs w:val="20"/>
        </w:rPr>
        <w:t>az alkalmi foglalkoztatásnak minősülő munkaviszony kivételével munkaviszonyban nem áll és egyéb kereső tevékenységet sem folytat, és</w:t>
      </w:r>
    </w:p>
    <w:p w14:paraId="65ABCFA1" w14:textId="77777777" w:rsidR="00CE3D3E" w:rsidRPr="00CE3D3E" w:rsidRDefault="00CE3D3E" w:rsidP="000B6ACE">
      <w:pPr>
        <w:numPr>
          <w:ilvl w:val="0"/>
          <w:numId w:val="64"/>
        </w:numPr>
        <w:jc w:val="both"/>
        <w:rPr>
          <w:rFonts w:ascii="Verdana" w:hAnsi="Verdana" w:cs="Times New Roman"/>
          <w:color w:val="auto"/>
          <w:sz w:val="20"/>
          <w:szCs w:val="20"/>
        </w:rPr>
      </w:pPr>
      <w:r w:rsidRPr="00CE3D3E">
        <w:rPr>
          <w:rFonts w:ascii="Verdana" w:hAnsi="Verdana" w:cs="Times New Roman"/>
          <w:color w:val="auto"/>
          <w:sz w:val="20"/>
          <w:szCs w:val="20"/>
        </w:rPr>
        <w:t>elhelyezkedése érdekében az illetékes kirendeltséggel együttműködik, és</w:t>
      </w:r>
    </w:p>
    <w:p w14:paraId="0B4934AC" w14:textId="77777777" w:rsidR="00CE3D3E" w:rsidRPr="00CE3D3E" w:rsidRDefault="00CE3D3E" w:rsidP="000B6ACE">
      <w:pPr>
        <w:numPr>
          <w:ilvl w:val="0"/>
          <w:numId w:val="64"/>
        </w:numPr>
        <w:spacing w:after="120"/>
        <w:jc w:val="both"/>
        <w:rPr>
          <w:rFonts w:ascii="Verdana" w:hAnsi="Verdana" w:cs="Times New Roman"/>
          <w:color w:val="auto"/>
          <w:sz w:val="20"/>
          <w:szCs w:val="20"/>
        </w:rPr>
      </w:pPr>
      <w:r w:rsidRPr="00CE3D3E">
        <w:rPr>
          <w:rFonts w:ascii="Verdana" w:hAnsi="Verdana" w:cs="Times New Roman"/>
          <w:color w:val="auto"/>
          <w:sz w:val="20"/>
          <w:szCs w:val="20"/>
        </w:rPr>
        <w:t>akit az illetékes kirendeltség álláskeresőként nyilvántart.</w:t>
      </w:r>
    </w:p>
    <w:p w14:paraId="12767484"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Nyilvántartott pályakezdő az a személy, aki a 25. életévét – felsőfokú végzettségű személy esetén 30. életévét – be nem töltött, a munkaviszony létesítéséhez szükséges feltételekkel rendelkező, az illetékes kirendeltség által nyilvántartott álláskereső. További feltétel, hogy álláskeresési ellátásra a tanulmányainak befejezését követően nem szerzett jogosultságot. A relatív mutatók az országon belüli különböző szintű területi egységek munkaerő-piaci helyzetének összehasonlítására szolgálnak.</w:t>
      </w:r>
      <w:r w:rsidRPr="00CE3D3E">
        <w:rPr>
          <w:rFonts w:ascii="Verdana" w:hAnsi="Verdana" w:cs="Times New Roman"/>
          <w:color w:val="auto"/>
          <w:sz w:val="20"/>
          <w:szCs w:val="20"/>
          <w:vertAlign w:val="superscript"/>
        </w:rPr>
        <w:footnoteReference w:id="37"/>
      </w:r>
    </w:p>
    <w:p w14:paraId="6560B11C"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Az országos helyzetképet megnézve, összességeben elmondható, hogy Győr-Moson-Sopron megye jó helyzetben van a foglalkoztatást tekintve, de itt is szükséges a beavatkozás a célok elérése érdekében, hisz a már leírtaknak megfelelően középtávon az uniós foglalkoztatási célkitűzéssel való konvergencia megvalósítása a cél, és egy modern, versenyképes, rugalmas hazai munkaerőpiac létrehozása, amelynek érdekében lényeges munkahelyteremtés valósul meg az elsődleges munkaerő-piacon. Ezzel párhuzamosan valósul meg a  megfelelően képzett versenyképes munkaerő biztosítása, melynek eredményeként gyors és hatékony munkaerőpiaci státusz-váltások valósulnak meg, valamint a munkanélküliek és inaktívak elhelyezkedését hatékony, személyre szabott munkaerőpiaci szolgáltatások segítik.</w:t>
      </w:r>
    </w:p>
    <w:p w14:paraId="4977721D"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Az alábbi táblázat adatai mutatják a megyében regisztrált álláskeresők számát a 2010-es évig visszamenően az iskolai végzettséget figyelembe véve. Megállapítható, hogy azon álláskeresők száma, akik nem rendelkeznek általános iskolai végzettséggel 2013-as évig folyamatosan 10%-os léptékkel, majd 2014-re 30%-al csökkent, ezt követően alacsony növekedés figyelhető meg 2015-re.</w:t>
      </w:r>
    </w:p>
    <w:p w14:paraId="06618E71"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 xml:space="preserve">A regisztrált álláskeresők legnagyobb tömegét jól láthatóan az általános iskolai végzettséggel, a szakmunkás képzettséggel rendelkezők, valamint a szakközépiskolát végzettek teszik ki, hisz ezeknél a csoportoknál több ezer regisztrált álláskeresőről beszélünk minden évben. </w:t>
      </w:r>
    </w:p>
    <w:p w14:paraId="67A23899"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Számukat tekintve a technikumot és az egyetemi végzettséget szerzettek köre, ugyanúgy ahogy országos viszonylatban is megállapítható sokkal kisebb mértékben van jelen az előbb említett csoportokhoz képest.</w:t>
      </w:r>
    </w:p>
    <w:p w14:paraId="55624496"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 xml:space="preserve">A főiskolai végzettséget szerzettek esetében elmondható, hogy 2015-ben 15%-al több regisztrált álláskereső volt jelen a piacon, mint 2010-ben, tehát a megyei adatokat tekintve ez az, amely </w:t>
      </w:r>
      <w:r w:rsidRPr="00CE3D3E">
        <w:rPr>
          <w:rFonts w:ascii="Verdana" w:hAnsi="Verdana" w:cs="Times New Roman"/>
          <w:color w:val="auto"/>
          <w:sz w:val="20"/>
          <w:szCs w:val="20"/>
        </w:rPr>
        <w:lastRenderedPageBreak/>
        <w:t>leginkább kedvezőtlen helyzetet mutat.</w:t>
      </w:r>
    </w:p>
    <w:p w14:paraId="35EE03C3"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A vizsgált végzettséggel rendelkező regisztrált álláskeresők létszáma a megyei helyzetet tekintve évről évre csökken.</w:t>
      </w:r>
    </w:p>
    <w:p w14:paraId="07131E72" w14:textId="7E113979" w:rsidR="00CE3D3E" w:rsidRPr="00534B1F" w:rsidRDefault="00D92F51" w:rsidP="00D92F51">
      <w:pPr>
        <w:spacing w:after="120"/>
        <w:jc w:val="center"/>
        <w:rPr>
          <w:rFonts w:ascii="Verdana" w:hAnsi="Verdana" w:cs="Times New Roman"/>
          <w:color w:val="auto"/>
          <w:sz w:val="18"/>
          <w:szCs w:val="20"/>
        </w:rPr>
      </w:pPr>
      <w:r w:rsidRPr="00534B1F">
        <w:rPr>
          <w:rFonts w:ascii="Verdana" w:hAnsi="Verdana" w:cs="Times New Roman"/>
          <w:color w:val="auto"/>
          <w:sz w:val="18"/>
          <w:szCs w:val="20"/>
        </w:rPr>
        <w:t>7.</w:t>
      </w:r>
      <w:r w:rsidR="00CE3D3E" w:rsidRPr="00534B1F">
        <w:rPr>
          <w:rFonts w:ascii="Verdana" w:hAnsi="Verdana" w:cs="Times New Roman"/>
          <w:color w:val="auto"/>
          <w:sz w:val="18"/>
          <w:szCs w:val="20"/>
        </w:rPr>
        <w:t xml:space="preserve"> számú táblázat – Regisztrált álláskeresők száma iskolai végzettség tekintetében</w:t>
      </w:r>
      <w:r w:rsidRPr="00534B1F">
        <w:rPr>
          <w:rFonts w:ascii="Verdana" w:hAnsi="Verdana" w:cs="Times New Roman"/>
          <w:color w:val="auto"/>
          <w:sz w:val="18"/>
          <w:szCs w:val="20"/>
        </w:rPr>
        <w:br/>
      </w:r>
      <w:r w:rsidR="00CE3D3E" w:rsidRPr="00534B1F">
        <w:rPr>
          <w:rFonts w:ascii="Verdana" w:hAnsi="Verdana" w:cs="Times New Roman"/>
          <w:color w:val="auto"/>
          <w:sz w:val="18"/>
          <w:szCs w:val="20"/>
        </w:rPr>
        <w:t>Győr-Moson-Sopron megyében</w:t>
      </w:r>
    </w:p>
    <w:tbl>
      <w:tblPr>
        <w:tblW w:w="9560" w:type="dxa"/>
        <w:tblCellMar>
          <w:left w:w="70" w:type="dxa"/>
          <w:right w:w="70" w:type="dxa"/>
        </w:tblCellMar>
        <w:tblLook w:val="04A0" w:firstRow="1" w:lastRow="0" w:firstColumn="1" w:lastColumn="0" w:noHBand="0" w:noVBand="1"/>
      </w:tblPr>
      <w:tblGrid>
        <w:gridCol w:w="3800"/>
        <w:gridCol w:w="960"/>
        <w:gridCol w:w="960"/>
        <w:gridCol w:w="960"/>
        <w:gridCol w:w="960"/>
        <w:gridCol w:w="960"/>
        <w:gridCol w:w="960"/>
      </w:tblGrid>
      <w:tr w:rsidR="00CE3D3E" w:rsidRPr="00CE3D3E" w14:paraId="6293D3EA" w14:textId="77777777" w:rsidTr="00CE3D3E">
        <w:trPr>
          <w:trHeight w:val="300"/>
        </w:trPr>
        <w:tc>
          <w:tcPr>
            <w:tcW w:w="380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3839D49" w14:textId="77777777" w:rsidR="00CE3D3E" w:rsidRPr="00CE3D3E" w:rsidRDefault="00CE3D3E" w:rsidP="00CE3D3E">
            <w:pPr>
              <w:spacing w:after="120"/>
              <w:jc w:val="both"/>
              <w:rPr>
                <w:rFonts w:ascii="Verdana" w:hAnsi="Verdana" w:cs="Times New Roman"/>
                <w:b/>
                <w:bCs/>
                <w:color w:val="auto"/>
                <w:sz w:val="20"/>
                <w:szCs w:val="20"/>
              </w:rPr>
            </w:pPr>
            <w:r w:rsidRPr="00CE3D3E">
              <w:rPr>
                <w:rFonts w:ascii="Verdana" w:hAnsi="Verdana" w:cs="Times New Roman"/>
                <w:b/>
                <w:bCs/>
                <w:color w:val="auto"/>
                <w:sz w:val="20"/>
                <w:szCs w:val="20"/>
              </w:rPr>
              <w:t>Regisztrált álláskeresők száma zárónapon</w:t>
            </w:r>
          </w:p>
        </w:tc>
        <w:tc>
          <w:tcPr>
            <w:tcW w:w="960" w:type="dxa"/>
            <w:tcBorders>
              <w:top w:val="single" w:sz="4" w:space="0" w:color="auto"/>
              <w:left w:val="nil"/>
              <w:bottom w:val="single" w:sz="4" w:space="0" w:color="auto"/>
              <w:right w:val="single" w:sz="4" w:space="0" w:color="auto"/>
            </w:tcBorders>
            <w:shd w:val="clear" w:color="000000" w:fill="BFBFBF"/>
            <w:noWrap/>
            <w:vAlign w:val="center"/>
            <w:hideMark/>
          </w:tcPr>
          <w:p w14:paraId="6B35B0E4" w14:textId="77777777" w:rsidR="00CE3D3E" w:rsidRPr="00CE3D3E" w:rsidRDefault="00CE3D3E" w:rsidP="00CE3D3E">
            <w:pPr>
              <w:spacing w:after="120"/>
              <w:jc w:val="both"/>
              <w:rPr>
                <w:rFonts w:ascii="Verdana" w:hAnsi="Verdana" w:cs="Times New Roman"/>
                <w:b/>
                <w:bCs/>
                <w:color w:val="auto"/>
                <w:sz w:val="20"/>
                <w:szCs w:val="20"/>
              </w:rPr>
            </w:pPr>
            <w:r w:rsidRPr="00CE3D3E">
              <w:rPr>
                <w:rFonts w:ascii="Verdana" w:hAnsi="Verdana" w:cs="Times New Roman"/>
                <w:b/>
                <w:bCs/>
                <w:color w:val="auto"/>
                <w:sz w:val="20"/>
                <w:szCs w:val="20"/>
              </w:rPr>
              <w:t>2010</w:t>
            </w:r>
          </w:p>
        </w:tc>
        <w:tc>
          <w:tcPr>
            <w:tcW w:w="960" w:type="dxa"/>
            <w:tcBorders>
              <w:top w:val="single" w:sz="4" w:space="0" w:color="auto"/>
              <w:left w:val="nil"/>
              <w:bottom w:val="single" w:sz="4" w:space="0" w:color="auto"/>
              <w:right w:val="single" w:sz="4" w:space="0" w:color="auto"/>
            </w:tcBorders>
            <w:shd w:val="clear" w:color="000000" w:fill="BFBFBF"/>
            <w:noWrap/>
            <w:vAlign w:val="center"/>
            <w:hideMark/>
          </w:tcPr>
          <w:p w14:paraId="05CFFD96" w14:textId="77777777" w:rsidR="00CE3D3E" w:rsidRPr="00CE3D3E" w:rsidRDefault="00CE3D3E" w:rsidP="00CE3D3E">
            <w:pPr>
              <w:spacing w:after="120"/>
              <w:jc w:val="both"/>
              <w:rPr>
                <w:rFonts w:ascii="Verdana" w:hAnsi="Verdana" w:cs="Times New Roman"/>
                <w:b/>
                <w:bCs/>
                <w:color w:val="auto"/>
                <w:sz w:val="20"/>
                <w:szCs w:val="20"/>
              </w:rPr>
            </w:pPr>
            <w:r w:rsidRPr="00CE3D3E">
              <w:rPr>
                <w:rFonts w:ascii="Verdana" w:hAnsi="Verdana" w:cs="Times New Roman"/>
                <w:b/>
                <w:bCs/>
                <w:color w:val="auto"/>
                <w:sz w:val="20"/>
                <w:szCs w:val="20"/>
              </w:rPr>
              <w:t>2011</w:t>
            </w:r>
          </w:p>
        </w:tc>
        <w:tc>
          <w:tcPr>
            <w:tcW w:w="960" w:type="dxa"/>
            <w:tcBorders>
              <w:top w:val="single" w:sz="4" w:space="0" w:color="auto"/>
              <w:left w:val="nil"/>
              <w:bottom w:val="single" w:sz="4" w:space="0" w:color="auto"/>
              <w:right w:val="single" w:sz="4" w:space="0" w:color="auto"/>
            </w:tcBorders>
            <w:shd w:val="clear" w:color="000000" w:fill="BFBFBF"/>
            <w:noWrap/>
            <w:vAlign w:val="center"/>
            <w:hideMark/>
          </w:tcPr>
          <w:p w14:paraId="1740268E" w14:textId="77777777" w:rsidR="00CE3D3E" w:rsidRPr="00CE3D3E" w:rsidRDefault="00CE3D3E" w:rsidP="00CE3D3E">
            <w:pPr>
              <w:spacing w:after="120"/>
              <w:jc w:val="both"/>
              <w:rPr>
                <w:rFonts w:ascii="Verdana" w:hAnsi="Verdana" w:cs="Times New Roman"/>
                <w:b/>
                <w:bCs/>
                <w:color w:val="auto"/>
                <w:sz w:val="20"/>
                <w:szCs w:val="20"/>
              </w:rPr>
            </w:pPr>
            <w:r w:rsidRPr="00CE3D3E">
              <w:rPr>
                <w:rFonts w:ascii="Verdana" w:hAnsi="Verdana" w:cs="Times New Roman"/>
                <w:b/>
                <w:bCs/>
                <w:color w:val="auto"/>
                <w:sz w:val="20"/>
                <w:szCs w:val="20"/>
              </w:rPr>
              <w:t>2012</w:t>
            </w:r>
          </w:p>
        </w:tc>
        <w:tc>
          <w:tcPr>
            <w:tcW w:w="960" w:type="dxa"/>
            <w:tcBorders>
              <w:top w:val="single" w:sz="4" w:space="0" w:color="auto"/>
              <w:left w:val="nil"/>
              <w:bottom w:val="single" w:sz="4" w:space="0" w:color="auto"/>
              <w:right w:val="single" w:sz="4" w:space="0" w:color="auto"/>
            </w:tcBorders>
            <w:shd w:val="clear" w:color="000000" w:fill="BFBFBF"/>
            <w:noWrap/>
            <w:vAlign w:val="center"/>
            <w:hideMark/>
          </w:tcPr>
          <w:p w14:paraId="1313DEDE" w14:textId="77777777" w:rsidR="00CE3D3E" w:rsidRPr="00CE3D3E" w:rsidRDefault="00CE3D3E" w:rsidP="00CE3D3E">
            <w:pPr>
              <w:spacing w:after="120"/>
              <w:jc w:val="both"/>
              <w:rPr>
                <w:rFonts w:ascii="Verdana" w:hAnsi="Verdana" w:cs="Times New Roman"/>
                <w:b/>
                <w:bCs/>
                <w:color w:val="auto"/>
                <w:sz w:val="20"/>
                <w:szCs w:val="20"/>
              </w:rPr>
            </w:pPr>
            <w:r w:rsidRPr="00CE3D3E">
              <w:rPr>
                <w:rFonts w:ascii="Verdana" w:hAnsi="Verdana" w:cs="Times New Roman"/>
                <w:b/>
                <w:bCs/>
                <w:color w:val="auto"/>
                <w:sz w:val="20"/>
                <w:szCs w:val="20"/>
              </w:rPr>
              <w:t>2013</w:t>
            </w:r>
          </w:p>
        </w:tc>
        <w:tc>
          <w:tcPr>
            <w:tcW w:w="960" w:type="dxa"/>
            <w:tcBorders>
              <w:top w:val="single" w:sz="4" w:space="0" w:color="auto"/>
              <w:left w:val="nil"/>
              <w:bottom w:val="single" w:sz="4" w:space="0" w:color="auto"/>
              <w:right w:val="single" w:sz="4" w:space="0" w:color="auto"/>
            </w:tcBorders>
            <w:shd w:val="clear" w:color="000000" w:fill="BFBFBF"/>
            <w:noWrap/>
            <w:vAlign w:val="center"/>
            <w:hideMark/>
          </w:tcPr>
          <w:p w14:paraId="7C59B6D9" w14:textId="77777777" w:rsidR="00CE3D3E" w:rsidRPr="00CE3D3E" w:rsidRDefault="00CE3D3E" w:rsidP="00CE3D3E">
            <w:pPr>
              <w:spacing w:after="120"/>
              <w:jc w:val="both"/>
              <w:rPr>
                <w:rFonts w:ascii="Verdana" w:hAnsi="Verdana" w:cs="Times New Roman"/>
                <w:b/>
                <w:bCs/>
                <w:color w:val="auto"/>
                <w:sz w:val="20"/>
                <w:szCs w:val="20"/>
              </w:rPr>
            </w:pPr>
            <w:r w:rsidRPr="00CE3D3E">
              <w:rPr>
                <w:rFonts w:ascii="Verdana" w:hAnsi="Verdana" w:cs="Times New Roman"/>
                <w:b/>
                <w:bCs/>
                <w:color w:val="auto"/>
                <w:sz w:val="20"/>
                <w:szCs w:val="20"/>
              </w:rPr>
              <w:t>2014</w:t>
            </w:r>
          </w:p>
        </w:tc>
        <w:tc>
          <w:tcPr>
            <w:tcW w:w="960" w:type="dxa"/>
            <w:tcBorders>
              <w:top w:val="single" w:sz="4" w:space="0" w:color="auto"/>
              <w:left w:val="nil"/>
              <w:bottom w:val="single" w:sz="4" w:space="0" w:color="auto"/>
              <w:right w:val="single" w:sz="4" w:space="0" w:color="auto"/>
            </w:tcBorders>
            <w:shd w:val="clear" w:color="000000" w:fill="BFBFBF"/>
            <w:noWrap/>
            <w:vAlign w:val="center"/>
            <w:hideMark/>
          </w:tcPr>
          <w:p w14:paraId="18C8989F" w14:textId="77777777" w:rsidR="00CE3D3E" w:rsidRPr="00CE3D3E" w:rsidRDefault="00CE3D3E" w:rsidP="00CE3D3E">
            <w:pPr>
              <w:spacing w:after="120"/>
              <w:jc w:val="both"/>
              <w:rPr>
                <w:rFonts w:ascii="Verdana" w:hAnsi="Verdana" w:cs="Times New Roman"/>
                <w:b/>
                <w:bCs/>
                <w:color w:val="auto"/>
                <w:sz w:val="20"/>
                <w:szCs w:val="20"/>
              </w:rPr>
            </w:pPr>
            <w:r w:rsidRPr="00CE3D3E">
              <w:rPr>
                <w:rFonts w:ascii="Verdana" w:hAnsi="Verdana" w:cs="Times New Roman"/>
                <w:b/>
                <w:bCs/>
                <w:color w:val="auto"/>
                <w:sz w:val="20"/>
                <w:szCs w:val="20"/>
              </w:rPr>
              <w:t>2015</w:t>
            </w:r>
          </w:p>
        </w:tc>
      </w:tr>
      <w:tr w:rsidR="00CE3D3E" w:rsidRPr="00CE3D3E" w14:paraId="163B15C6" w14:textId="77777777" w:rsidTr="00CE3D3E">
        <w:trPr>
          <w:trHeight w:val="300"/>
        </w:trPr>
        <w:tc>
          <w:tcPr>
            <w:tcW w:w="3800" w:type="dxa"/>
            <w:tcBorders>
              <w:top w:val="nil"/>
              <w:left w:val="single" w:sz="4" w:space="0" w:color="auto"/>
              <w:bottom w:val="single" w:sz="4" w:space="0" w:color="auto"/>
              <w:right w:val="single" w:sz="4" w:space="0" w:color="auto"/>
            </w:tcBorders>
            <w:shd w:val="clear" w:color="auto" w:fill="auto"/>
            <w:noWrap/>
            <w:vAlign w:val="center"/>
            <w:hideMark/>
          </w:tcPr>
          <w:p w14:paraId="5C35B523"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ált. iskolai végz. nélkül</w:t>
            </w:r>
          </w:p>
        </w:tc>
        <w:tc>
          <w:tcPr>
            <w:tcW w:w="960" w:type="dxa"/>
            <w:tcBorders>
              <w:top w:val="nil"/>
              <w:left w:val="nil"/>
              <w:bottom w:val="single" w:sz="4" w:space="0" w:color="auto"/>
              <w:right w:val="single" w:sz="4" w:space="0" w:color="auto"/>
            </w:tcBorders>
            <w:shd w:val="clear" w:color="auto" w:fill="auto"/>
            <w:noWrap/>
            <w:vAlign w:val="center"/>
            <w:hideMark/>
          </w:tcPr>
          <w:p w14:paraId="1372E698"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339</w:t>
            </w:r>
          </w:p>
        </w:tc>
        <w:tc>
          <w:tcPr>
            <w:tcW w:w="960" w:type="dxa"/>
            <w:tcBorders>
              <w:top w:val="nil"/>
              <w:left w:val="nil"/>
              <w:bottom w:val="single" w:sz="4" w:space="0" w:color="auto"/>
              <w:right w:val="single" w:sz="4" w:space="0" w:color="auto"/>
            </w:tcBorders>
            <w:shd w:val="clear" w:color="auto" w:fill="auto"/>
            <w:noWrap/>
            <w:vAlign w:val="center"/>
            <w:hideMark/>
          </w:tcPr>
          <w:p w14:paraId="3A0517C1"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300</w:t>
            </w:r>
          </w:p>
        </w:tc>
        <w:tc>
          <w:tcPr>
            <w:tcW w:w="960" w:type="dxa"/>
            <w:tcBorders>
              <w:top w:val="nil"/>
              <w:left w:val="nil"/>
              <w:bottom w:val="single" w:sz="4" w:space="0" w:color="auto"/>
              <w:right w:val="single" w:sz="4" w:space="0" w:color="auto"/>
            </w:tcBorders>
            <w:shd w:val="clear" w:color="auto" w:fill="auto"/>
            <w:noWrap/>
            <w:vAlign w:val="center"/>
            <w:hideMark/>
          </w:tcPr>
          <w:p w14:paraId="706D2C57"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273</w:t>
            </w:r>
          </w:p>
        </w:tc>
        <w:tc>
          <w:tcPr>
            <w:tcW w:w="960" w:type="dxa"/>
            <w:tcBorders>
              <w:top w:val="nil"/>
              <w:left w:val="nil"/>
              <w:bottom w:val="single" w:sz="4" w:space="0" w:color="auto"/>
              <w:right w:val="single" w:sz="4" w:space="0" w:color="auto"/>
            </w:tcBorders>
            <w:shd w:val="clear" w:color="auto" w:fill="auto"/>
            <w:noWrap/>
            <w:vAlign w:val="center"/>
            <w:hideMark/>
          </w:tcPr>
          <w:p w14:paraId="274AEEA8"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261</w:t>
            </w:r>
          </w:p>
        </w:tc>
        <w:tc>
          <w:tcPr>
            <w:tcW w:w="960" w:type="dxa"/>
            <w:tcBorders>
              <w:top w:val="nil"/>
              <w:left w:val="nil"/>
              <w:bottom w:val="single" w:sz="4" w:space="0" w:color="auto"/>
              <w:right w:val="single" w:sz="4" w:space="0" w:color="auto"/>
            </w:tcBorders>
            <w:shd w:val="clear" w:color="auto" w:fill="auto"/>
            <w:noWrap/>
            <w:vAlign w:val="center"/>
            <w:hideMark/>
          </w:tcPr>
          <w:p w14:paraId="00B26FFD"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172</w:t>
            </w:r>
          </w:p>
        </w:tc>
        <w:tc>
          <w:tcPr>
            <w:tcW w:w="960" w:type="dxa"/>
            <w:tcBorders>
              <w:top w:val="nil"/>
              <w:left w:val="nil"/>
              <w:bottom w:val="single" w:sz="4" w:space="0" w:color="auto"/>
              <w:right w:val="single" w:sz="4" w:space="0" w:color="auto"/>
            </w:tcBorders>
            <w:shd w:val="clear" w:color="auto" w:fill="auto"/>
            <w:noWrap/>
            <w:vAlign w:val="center"/>
            <w:hideMark/>
          </w:tcPr>
          <w:p w14:paraId="587EDEED"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199</w:t>
            </w:r>
          </w:p>
        </w:tc>
      </w:tr>
      <w:tr w:rsidR="00CE3D3E" w:rsidRPr="00CE3D3E" w14:paraId="1A2AE9BB" w14:textId="77777777" w:rsidTr="00CE3D3E">
        <w:trPr>
          <w:trHeight w:val="300"/>
        </w:trPr>
        <w:tc>
          <w:tcPr>
            <w:tcW w:w="3800" w:type="dxa"/>
            <w:tcBorders>
              <w:top w:val="nil"/>
              <w:left w:val="single" w:sz="4" w:space="0" w:color="auto"/>
              <w:bottom w:val="single" w:sz="4" w:space="0" w:color="auto"/>
              <w:right w:val="single" w:sz="4" w:space="0" w:color="auto"/>
            </w:tcBorders>
            <w:shd w:val="clear" w:color="auto" w:fill="auto"/>
            <w:noWrap/>
            <w:vAlign w:val="center"/>
            <w:hideMark/>
          </w:tcPr>
          <w:p w14:paraId="73BF0C8A"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általános iskola</w:t>
            </w:r>
          </w:p>
        </w:tc>
        <w:tc>
          <w:tcPr>
            <w:tcW w:w="960" w:type="dxa"/>
            <w:tcBorders>
              <w:top w:val="nil"/>
              <w:left w:val="nil"/>
              <w:bottom w:val="single" w:sz="4" w:space="0" w:color="auto"/>
              <w:right w:val="single" w:sz="4" w:space="0" w:color="auto"/>
            </w:tcBorders>
            <w:shd w:val="clear" w:color="auto" w:fill="auto"/>
            <w:noWrap/>
            <w:vAlign w:val="center"/>
            <w:hideMark/>
          </w:tcPr>
          <w:p w14:paraId="03511282"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3468</w:t>
            </w:r>
          </w:p>
        </w:tc>
        <w:tc>
          <w:tcPr>
            <w:tcW w:w="960" w:type="dxa"/>
            <w:tcBorders>
              <w:top w:val="nil"/>
              <w:left w:val="nil"/>
              <w:bottom w:val="single" w:sz="4" w:space="0" w:color="auto"/>
              <w:right w:val="single" w:sz="4" w:space="0" w:color="auto"/>
            </w:tcBorders>
            <w:shd w:val="clear" w:color="auto" w:fill="auto"/>
            <w:noWrap/>
            <w:vAlign w:val="center"/>
            <w:hideMark/>
          </w:tcPr>
          <w:p w14:paraId="583FA8D1"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3086</w:t>
            </w:r>
          </w:p>
        </w:tc>
        <w:tc>
          <w:tcPr>
            <w:tcW w:w="960" w:type="dxa"/>
            <w:tcBorders>
              <w:top w:val="nil"/>
              <w:left w:val="nil"/>
              <w:bottom w:val="single" w:sz="4" w:space="0" w:color="auto"/>
              <w:right w:val="single" w:sz="4" w:space="0" w:color="auto"/>
            </w:tcBorders>
            <w:shd w:val="clear" w:color="auto" w:fill="auto"/>
            <w:noWrap/>
            <w:vAlign w:val="center"/>
            <w:hideMark/>
          </w:tcPr>
          <w:p w14:paraId="1D3C3E7C"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2681</w:t>
            </w:r>
          </w:p>
        </w:tc>
        <w:tc>
          <w:tcPr>
            <w:tcW w:w="960" w:type="dxa"/>
            <w:tcBorders>
              <w:top w:val="nil"/>
              <w:left w:val="nil"/>
              <w:bottom w:val="single" w:sz="4" w:space="0" w:color="auto"/>
              <w:right w:val="single" w:sz="4" w:space="0" w:color="auto"/>
            </w:tcBorders>
            <w:shd w:val="clear" w:color="auto" w:fill="auto"/>
            <w:noWrap/>
            <w:vAlign w:val="center"/>
            <w:hideMark/>
          </w:tcPr>
          <w:p w14:paraId="2B35DC63"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2566</w:t>
            </w:r>
          </w:p>
        </w:tc>
        <w:tc>
          <w:tcPr>
            <w:tcW w:w="960" w:type="dxa"/>
            <w:tcBorders>
              <w:top w:val="nil"/>
              <w:left w:val="nil"/>
              <w:bottom w:val="single" w:sz="4" w:space="0" w:color="auto"/>
              <w:right w:val="single" w:sz="4" w:space="0" w:color="auto"/>
            </w:tcBorders>
            <w:shd w:val="clear" w:color="auto" w:fill="auto"/>
            <w:noWrap/>
            <w:vAlign w:val="center"/>
            <w:hideMark/>
          </w:tcPr>
          <w:p w14:paraId="4C54846D"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1540</w:t>
            </w:r>
          </w:p>
        </w:tc>
        <w:tc>
          <w:tcPr>
            <w:tcW w:w="960" w:type="dxa"/>
            <w:tcBorders>
              <w:top w:val="nil"/>
              <w:left w:val="nil"/>
              <w:bottom w:val="single" w:sz="4" w:space="0" w:color="auto"/>
              <w:right w:val="single" w:sz="4" w:space="0" w:color="auto"/>
            </w:tcBorders>
            <w:shd w:val="clear" w:color="auto" w:fill="auto"/>
            <w:noWrap/>
            <w:vAlign w:val="center"/>
            <w:hideMark/>
          </w:tcPr>
          <w:p w14:paraId="616927DB"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1339</w:t>
            </w:r>
          </w:p>
        </w:tc>
      </w:tr>
      <w:tr w:rsidR="00CE3D3E" w:rsidRPr="00CE3D3E" w14:paraId="2FA3EF36" w14:textId="77777777" w:rsidTr="00CE3D3E">
        <w:trPr>
          <w:trHeight w:val="300"/>
        </w:trPr>
        <w:tc>
          <w:tcPr>
            <w:tcW w:w="3800" w:type="dxa"/>
            <w:tcBorders>
              <w:top w:val="nil"/>
              <w:left w:val="single" w:sz="4" w:space="0" w:color="auto"/>
              <w:bottom w:val="single" w:sz="4" w:space="0" w:color="auto"/>
              <w:right w:val="single" w:sz="4" w:space="0" w:color="auto"/>
            </w:tcBorders>
            <w:shd w:val="clear" w:color="auto" w:fill="auto"/>
            <w:noWrap/>
            <w:vAlign w:val="center"/>
            <w:hideMark/>
          </w:tcPr>
          <w:p w14:paraId="7B55775B"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szakiskola</w:t>
            </w:r>
          </w:p>
        </w:tc>
        <w:tc>
          <w:tcPr>
            <w:tcW w:w="960" w:type="dxa"/>
            <w:tcBorders>
              <w:top w:val="nil"/>
              <w:left w:val="nil"/>
              <w:bottom w:val="single" w:sz="4" w:space="0" w:color="auto"/>
              <w:right w:val="single" w:sz="4" w:space="0" w:color="auto"/>
            </w:tcBorders>
            <w:shd w:val="clear" w:color="auto" w:fill="auto"/>
            <w:noWrap/>
            <w:vAlign w:val="center"/>
            <w:hideMark/>
          </w:tcPr>
          <w:p w14:paraId="18D0E8C1"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353</w:t>
            </w:r>
          </w:p>
        </w:tc>
        <w:tc>
          <w:tcPr>
            <w:tcW w:w="960" w:type="dxa"/>
            <w:tcBorders>
              <w:top w:val="nil"/>
              <w:left w:val="nil"/>
              <w:bottom w:val="single" w:sz="4" w:space="0" w:color="auto"/>
              <w:right w:val="single" w:sz="4" w:space="0" w:color="auto"/>
            </w:tcBorders>
            <w:shd w:val="clear" w:color="auto" w:fill="auto"/>
            <w:noWrap/>
            <w:vAlign w:val="center"/>
            <w:hideMark/>
          </w:tcPr>
          <w:p w14:paraId="217DEFFC"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336</w:t>
            </w:r>
          </w:p>
        </w:tc>
        <w:tc>
          <w:tcPr>
            <w:tcW w:w="960" w:type="dxa"/>
            <w:tcBorders>
              <w:top w:val="nil"/>
              <w:left w:val="nil"/>
              <w:bottom w:val="single" w:sz="4" w:space="0" w:color="auto"/>
              <w:right w:val="single" w:sz="4" w:space="0" w:color="auto"/>
            </w:tcBorders>
            <w:shd w:val="clear" w:color="auto" w:fill="auto"/>
            <w:noWrap/>
            <w:vAlign w:val="center"/>
            <w:hideMark/>
          </w:tcPr>
          <w:p w14:paraId="776C4F0A"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310</w:t>
            </w:r>
          </w:p>
        </w:tc>
        <w:tc>
          <w:tcPr>
            <w:tcW w:w="960" w:type="dxa"/>
            <w:tcBorders>
              <w:top w:val="nil"/>
              <w:left w:val="nil"/>
              <w:bottom w:val="single" w:sz="4" w:space="0" w:color="auto"/>
              <w:right w:val="single" w:sz="4" w:space="0" w:color="auto"/>
            </w:tcBorders>
            <w:shd w:val="clear" w:color="auto" w:fill="auto"/>
            <w:noWrap/>
            <w:vAlign w:val="center"/>
            <w:hideMark/>
          </w:tcPr>
          <w:p w14:paraId="11213131"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277</w:t>
            </w:r>
          </w:p>
        </w:tc>
        <w:tc>
          <w:tcPr>
            <w:tcW w:w="960" w:type="dxa"/>
            <w:tcBorders>
              <w:top w:val="nil"/>
              <w:left w:val="nil"/>
              <w:bottom w:val="single" w:sz="4" w:space="0" w:color="auto"/>
              <w:right w:val="single" w:sz="4" w:space="0" w:color="auto"/>
            </w:tcBorders>
            <w:shd w:val="clear" w:color="auto" w:fill="auto"/>
            <w:noWrap/>
            <w:vAlign w:val="center"/>
            <w:hideMark/>
          </w:tcPr>
          <w:p w14:paraId="4168D056"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169</w:t>
            </w:r>
          </w:p>
        </w:tc>
        <w:tc>
          <w:tcPr>
            <w:tcW w:w="960" w:type="dxa"/>
            <w:tcBorders>
              <w:top w:val="nil"/>
              <w:left w:val="nil"/>
              <w:bottom w:val="single" w:sz="4" w:space="0" w:color="auto"/>
              <w:right w:val="single" w:sz="4" w:space="0" w:color="auto"/>
            </w:tcBorders>
            <w:shd w:val="clear" w:color="auto" w:fill="auto"/>
            <w:noWrap/>
            <w:vAlign w:val="center"/>
            <w:hideMark/>
          </w:tcPr>
          <w:p w14:paraId="6D0D3B2C"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164</w:t>
            </w:r>
          </w:p>
        </w:tc>
      </w:tr>
      <w:tr w:rsidR="00CE3D3E" w:rsidRPr="00CE3D3E" w14:paraId="70E4373B" w14:textId="77777777" w:rsidTr="00CE3D3E">
        <w:trPr>
          <w:trHeight w:val="300"/>
        </w:trPr>
        <w:tc>
          <w:tcPr>
            <w:tcW w:w="3800" w:type="dxa"/>
            <w:tcBorders>
              <w:top w:val="nil"/>
              <w:left w:val="single" w:sz="4" w:space="0" w:color="auto"/>
              <w:bottom w:val="single" w:sz="4" w:space="0" w:color="auto"/>
              <w:right w:val="single" w:sz="4" w:space="0" w:color="auto"/>
            </w:tcBorders>
            <w:shd w:val="clear" w:color="auto" w:fill="auto"/>
            <w:noWrap/>
            <w:vAlign w:val="center"/>
            <w:hideMark/>
          </w:tcPr>
          <w:p w14:paraId="3F1CB792"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szakmunkásképző</w:t>
            </w:r>
          </w:p>
        </w:tc>
        <w:tc>
          <w:tcPr>
            <w:tcW w:w="960" w:type="dxa"/>
            <w:tcBorders>
              <w:top w:val="nil"/>
              <w:left w:val="nil"/>
              <w:bottom w:val="single" w:sz="4" w:space="0" w:color="auto"/>
              <w:right w:val="single" w:sz="4" w:space="0" w:color="auto"/>
            </w:tcBorders>
            <w:shd w:val="clear" w:color="auto" w:fill="auto"/>
            <w:noWrap/>
            <w:vAlign w:val="center"/>
            <w:hideMark/>
          </w:tcPr>
          <w:p w14:paraId="4BBB246B"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4579</w:t>
            </w:r>
          </w:p>
        </w:tc>
        <w:tc>
          <w:tcPr>
            <w:tcW w:w="960" w:type="dxa"/>
            <w:tcBorders>
              <w:top w:val="nil"/>
              <w:left w:val="nil"/>
              <w:bottom w:val="single" w:sz="4" w:space="0" w:color="auto"/>
              <w:right w:val="single" w:sz="4" w:space="0" w:color="auto"/>
            </w:tcBorders>
            <w:shd w:val="clear" w:color="auto" w:fill="auto"/>
            <w:noWrap/>
            <w:vAlign w:val="center"/>
            <w:hideMark/>
          </w:tcPr>
          <w:p w14:paraId="6571088B"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3666</w:t>
            </w:r>
          </w:p>
        </w:tc>
        <w:tc>
          <w:tcPr>
            <w:tcW w:w="960" w:type="dxa"/>
            <w:tcBorders>
              <w:top w:val="nil"/>
              <w:left w:val="nil"/>
              <w:bottom w:val="single" w:sz="4" w:space="0" w:color="auto"/>
              <w:right w:val="single" w:sz="4" w:space="0" w:color="auto"/>
            </w:tcBorders>
            <w:shd w:val="clear" w:color="auto" w:fill="auto"/>
            <w:noWrap/>
            <w:vAlign w:val="center"/>
            <w:hideMark/>
          </w:tcPr>
          <w:p w14:paraId="3C619703"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3017</w:t>
            </w:r>
          </w:p>
        </w:tc>
        <w:tc>
          <w:tcPr>
            <w:tcW w:w="960" w:type="dxa"/>
            <w:tcBorders>
              <w:top w:val="nil"/>
              <w:left w:val="nil"/>
              <w:bottom w:val="single" w:sz="4" w:space="0" w:color="auto"/>
              <w:right w:val="single" w:sz="4" w:space="0" w:color="auto"/>
            </w:tcBorders>
            <w:shd w:val="clear" w:color="auto" w:fill="auto"/>
            <w:noWrap/>
            <w:vAlign w:val="center"/>
            <w:hideMark/>
          </w:tcPr>
          <w:p w14:paraId="06EB11C1"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2788</w:t>
            </w:r>
          </w:p>
        </w:tc>
        <w:tc>
          <w:tcPr>
            <w:tcW w:w="960" w:type="dxa"/>
            <w:tcBorders>
              <w:top w:val="nil"/>
              <w:left w:val="nil"/>
              <w:bottom w:val="single" w:sz="4" w:space="0" w:color="auto"/>
              <w:right w:val="single" w:sz="4" w:space="0" w:color="auto"/>
            </w:tcBorders>
            <w:shd w:val="clear" w:color="auto" w:fill="auto"/>
            <w:noWrap/>
            <w:vAlign w:val="center"/>
            <w:hideMark/>
          </w:tcPr>
          <w:p w14:paraId="0314CD6B"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1658</w:t>
            </w:r>
          </w:p>
        </w:tc>
        <w:tc>
          <w:tcPr>
            <w:tcW w:w="960" w:type="dxa"/>
            <w:tcBorders>
              <w:top w:val="nil"/>
              <w:left w:val="nil"/>
              <w:bottom w:val="single" w:sz="4" w:space="0" w:color="auto"/>
              <w:right w:val="single" w:sz="4" w:space="0" w:color="auto"/>
            </w:tcBorders>
            <w:shd w:val="clear" w:color="auto" w:fill="auto"/>
            <w:noWrap/>
            <w:vAlign w:val="center"/>
            <w:hideMark/>
          </w:tcPr>
          <w:p w14:paraId="50192D1B"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1404</w:t>
            </w:r>
          </w:p>
        </w:tc>
      </w:tr>
      <w:tr w:rsidR="00CE3D3E" w:rsidRPr="00CE3D3E" w14:paraId="3A977F72" w14:textId="77777777" w:rsidTr="00CE3D3E">
        <w:trPr>
          <w:trHeight w:val="300"/>
        </w:trPr>
        <w:tc>
          <w:tcPr>
            <w:tcW w:w="3800" w:type="dxa"/>
            <w:tcBorders>
              <w:top w:val="nil"/>
              <w:left w:val="single" w:sz="4" w:space="0" w:color="auto"/>
              <w:bottom w:val="single" w:sz="4" w:space="0" w:color="auto"/>
              <w:right w:val="single" w:sz="4" w:space="0" w:color="auto"/>
            </w:tcBorders>
            <w:shd w:val="clear" w:color="auto" w:fill="auto"/>
            <w:noWrap/>
            <w:vAlign w:val="center"/>
            <w:hideMark/>
          </w:tcPr>
          <w:p w14:paraId="7E27BBC8"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gimnázium</w:t>
            </w:r>
          </w:p>
        </w:tc>
        <w:tc>
          <w:tcPr>
            <w:tcW w:w="960" w:type="dxa"/>
            <w:tcBorders>
              <w:top w:val="nil"/>
              <w:left w:val="nil"/>
              <w:bottom w:val="single" w:sz="4" w:space="0" w:color="auto"/>
              <w:right w:val="single" w:sz="4" w:space="0" w:color="auto"/>
            </w:tcBorders>
            <w:shd w:val="clear" w:color="auto" w:fill="auto"/>
            <w:noWrap/>
            <w:vAlign w:val="center"/>
            <w:hideMark/>
          </w:tcPr>
          <w:p w14:paraId="555BD07B"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1333</w:t>
            </w:r>
          </w:p>
        </w:tc>
        <w:tc>
          <w:tcPr>
            <w:tcW w:w="960" w:type="dxa"/>
            <w:tcBorders>
              <w:top w:val="nil"/>
              <w:left w:val="nil"/>
              <w:bottom w:val="single" w:sz="4" w:space="0" w:color="auto"/>
              <w:right w:val="single" w:sz="4" w:space="0" w:color="auto"/>
            </w:tcBorders>
            <w:shd w:val="clear" w:color="auto" w:fill="auto"/>
            <w:noWrap/>
            <w:vAlign w:val="center"/>
            <w:hideMark/>
          </w:tcPr>
          <w:p w14:paraId="3E59DD05"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1194</w:t>
            </w:r>
          </w:p>
        </w:tc>
        <w:tc>
          <w:tcPr>
            <w:tcW w:w="960" w:type="dxa"/>
            <w:tcBorders>
              <w:top w:val="nil"/>
              <w:left w:val="nil"/>
              <w:bottom w:val="single" w:sz="4" w:space="0" w:color="auto"/>
              <w:right w:val="single" w:sz="4" w:space="0" w:color="auto"/>
            </w:tcBorders>
            <w:shd w:val="clear" w:color="auto" w:fill="auto"/>
            <w:noWrap/>
            <w:vAlign w:val="center"/>
            <w:hideMark/>
          </w:tcPr>
          <w:p w14:paraId="1880D698"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1017</w:t>
            </w:r>
          </w:p>
        </w:tc>
        <w:tc>
          <w:tcPr>
            <w:tcW w:w="960" w:type="dxa"/>
            <w:tcBorders>
              <w:top w:val="nil"/>
              <w:left w:val="nil"/>
              <w:bottom w:val="single" w:sz="4" w:space="0" w:color="auto"/>
              <w:right w:val="single" w:sz="4" w:space="0" w:color="auto"/>
            </w:tcBorders>
            <w:shd w:val="clear" w:color="auto" w:fill="auto"/>
            <w:noWrap/>
            <w:vAlign w:val="center"/>
            <w:hideMark/>
          </w:tcPr>
          <w:p w14:paraId="21B54D87"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959</w:t>
            </w:r>
          </w:p>
        </w:tc>
        <w:tc>
          <w:tcPr>
            <w:tcW w:w="960" w:type="dxa"/>
            <w:tcBorders>
              <w:top w:val="nil"/>
              <w:left w:val="nil"/>
              <w:bottom w:val="single" w:sz="4" w:space="0" w:color="auto"/>
              <w:right w:val="single" w:sz="4" w:space="0" w:color="auto"/>
            </w:tcBorders>
            <w:shd w:val="clear" w:color="auto" w:fill="auto"/>
            <w:noWrap/>
            <w:vAlign w:val="center"/>
            <w:hideMark/>
          </w:tcPr>
          <w:p w14:paraId="436BF262"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618</w:t>
            </w:r>
          </w:p>
        </w:tc>
        <w:tc>
          <w:tcPr>
            <w:tcW w:w="960" w:type="dxa"/>
            <w:tcBorders>
              <w:top w:val="nil"/>
              <w:left w:val="nil"/>
              <w:bottom w:val="single" w:sz="4" w:space="0" w:color="auto"/>
              <w:right w:val="single" w:sz="4" w:space="0" w:color="auto"/>
            </w:tcBorders>
            <w:shd w:val="clear" w:color="auto" w:fill="auto"/>
            <w:noWrap/>
            <w:vAlign w:val="center"/>
            <w:hideMark/>
          </w:tcPr>
          <w:p w14:paraId="1F3E783D"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514</w:t>
            </w:r>
          </w:p>
        </w:tc>
      </w:tr>
      <w:tr w:rsidR="00CE3D3E" w:rsidRPr="00CE3D3E" w14:paraId="233A1787" w14:textId="77777777" w:rsidTr="00CE3D3E">
        <w:trPr>
          <w:trHeight w:val="300"/>
        </w:trPr>
        <w:tc>
          <w:tcPr>
            <w:tcW w:w="3800" w:type="dxa"/>
            <w:tcBorders>
              <w:top w:val="nil"/>
              <w:left w:val="single" w:sz="4" w:space="0" w:color="auto"/>
              <w:bottom w:val="single" w:sz="4" w:space="0" w:color="auto"/>
              <w:right w:val="single" w:sz="4" w:space="0" w:color="auto"/>
            </w:tcBorders>
            <w:shd w:val="clear" w:color="auto" w:fill="auto"/>
            <w:noWrap/>
            <w:vAlign w:val="center"/>
            <w:hideMark/>
          </w:tcPr>
          <w:p w14:paraId="61011699"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szakközépiskola</w:t>
            </w:r>
          </w:p>
        </w:tc>
        <w:tc>
          <w:tcPr>
            <w:tcW w:w="960" w:type="dxa"/>
            <w:tcBorders>
              <w:top w:val="nil"/>
              <w:left w:val="nil"/>
              <w:bottom w:val="single" w:sz="4" w:space="0" w:color="auto"/>
              <w:right w:val="single" w:sz="4" w:space="0" w:color="auto"/>
            </w:tcBorders>
            <w:shd w:val="clear" w:color="auto" w:fill="auto"/>
            <w:noWrap/>
            <w:vAlign w:val="center"/>
            <w:hideMark/>
          </w:tcPr>
          <w:p w14:paraId="01CCD1CA"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2015</w:t>
            </w:r>
          </w:p>
        </w:tc>
        <w:tc>
          <w:tcPr>
            <w:tcW w:w="960" w:type="dxa"/>
            <w:tcBorders>
              <w:top w:val="nil"/>
              <w:left w:val="nil"/>
              <w:bottom w:val="single" w:sz="4" w:space="0" w:color="auto"/>
              <w:right w:val="single" w:sz="4" w:space="0" w:color="auto"/>
            </w:tcBorders>
            <w:shd w:val="clear" w:color="auto" w:fill="auto"/>
            <w:noWrap/>
            <w:vAlign w:val="center"/>
            <w:hideMark/>
          </w:tcPr>
          <w:p w14:paraId="2998DC92"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1819</w:t>
            </w:r>
          </w:p>
        </w:tc>
        <w:tc>
          <w:tcPr>
            <w:tcW w:w="960" w:type="dxa"/>
            <w:tcBorders>
              <w:top w:val="nil"/>
              <w:left w:val="nil"/>
              <w:bottom w:val="single" w:sz="4" w:space="0" w:color="auto"/>
              <w:right w:val="single" w:sz="4" w:space="0" w:color="auto"/>
            </w:tcBorders>
            <w:shd w:val="clear" w:color="auto" w:fill="auto"/>
            <w:noWrap/>
            <w:vAlign w:val="center"/>
            <w:hideMark/>
          </w:tcPr>
          <w:p w14:paraId="68528AA1"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1625</w:t>
            </w:r>
          </w:p>
        </w:tc>
        <w:tc>
          <w:tcPr>
            <w:tcW w:w="960" w:type="dxa"/>
            <w:tcBorders>
              <w:top w:val="nil"/>
              <w:left w:val="nil"/>
              <w:bottom w:val="single" w:sz="4" w:space="0" w:color="auto"/>
              <w:right w:val="single" w:sz="4" w:space="0" w:color="auto"/>
            </w:tcBorders>
            <w:shd w:val="clear" w:color="auto" w:fill="auto"/>
            <w:noWrap/>
            <w:vAlign w:val="center"/>
            <w:hideMark/>
          </w:tcPr>
          <w:p w14:paraId="419D3F2B"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1479</w:t>
            </w:r>
          </w:p>
        </w:tc>
        <w:tc>
          <w:tcPr>
            <w:tcW w:w="960" w:type="dxa"/>
            <w:tcBorders>
              <w:top w:val="nil"/>
              <w:left w:val="nil"/>
              <w:bottom w:val="single" w:sz="4" w:space="0" w:color="auto"/>
              <w:right w:val="single" w:sz="4" w:space="0" w:color="auto"/>
            </w:tcBorders>
            <w:shd w:val="clear" w:color="auto" w:fill="auto"/>
            <w:noWrap/>
            <w:vAlign w:val="center"/>
            <w:hideMark/>
          </w:tcPr>
          <w:p w14:paraId="488D380D"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936</w:t>
            </w:r>
          </w:p>
        </w:tc>
        <w:tc>
          <w:tcPr>
            <w:tcW w:w="960" w:type="dxa"/>
            <w:tcBorders>
              <w:top w:val="nil"/>
              <w:left w:val="nil"/>
              <w:bottom w:val="single" w:sz="4" w:space="0" w:color="auto"/>
              <w:right w:val="single" w:sz="4" w:space="0" w:color="auto"/>
            </w:tcBorders>
            <w:shd w:val="clear" w:color="auto" w:fill="auto"/>
            <w:noWrap/>
            <w:vAlign w:val="center"/>
            <w:hideMark/>
          </w:tcPr>
          <w:p w14:paraId="6CAC25FC"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812</w:t>
            </w:r>
          </w:p>
        </w:tc>
      </w:tr>
      <w:tr w:rsidR="00CE3D3E" w:rsidRPr="00CE3D3E" w14:paraId="767188F1" w14:textId="77777777" w:rsidTr="00CE3D3E">
        <w:trPr>
          <w:trHeight w:val="300"/>
        </w:trPr>
        <w:tc>
          <w:tcPr>
            <w:tcW w:w="3800" w:type="dxa"/>
            <w:tcBorders>
              <w:top w:val="nil"/>
              <w:left w:val="single" w:sz="4" w:space="0" w:color="auto"/>
              <w:bottom w:val="single" w:sz="4" w:space="0" w:color="auto"/>
              <w:right w:val="single" w:sz="4" w:space="0" w:color="auto"/>
            </w:tcBorders>
            <w:shd w:val="clear" w:color="auto" w:fill="auto"/>
            <w:noWrap/>
            <w:vAlign w:val="center"/>
            <w:hideMark/>
          </w:tcPr>
          <w:p w14:paraId="06A56DF0"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technikum</w:t>
            </w:r>
          </w:p>
        </w:tc>
        <w:tc>
          <w:tcPr>
            <w:tcW w:w="960" w:type="dxa"/>
            <w:tcBorders>
              <w:top w:val="nil"/>
              <w:left w:val="nil"/>
              <w:bottom w:val="single" w:sz="4" w:space="0" w:color="auto"/>
              <w:right w:val="single" w:sz="4" w:space="0" w:color="auto"/>
            </w:tcBorders>
            <w:shd w:val="clear" w:color="auto" w:fill="auto"/>
            <w:noWrap/>
            <w:vAlign w:val="center"/>
            <w:hideMark/>
          </w:tcPr>
          <w:p w14:paraId="13774624"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545</w:t>
            </w:r>
          </w:p>
        </w:tc>
        <w:tc>
          <w:tcPr>
            <w:tcW w:w="960" w:type="dxa"/>
            <w:tcBorders>
              <w:top w:val="nil"/>
              <w:left w:val="nil"/>
              <w:bottom w:val="single" w:sz="4" w:space="0" w:color="auto"/>
              <w:right w:val="single" w:sz="4" w:space="0" w:color="auto"/>
            </w:tcBorders>
            <w:shd w:val="clear" w:color="auto" w:fill="auto"/>
            <w:noWrap/>
            <w:vAlign w:val="center"/>
            <w:hideMark/>
          </w:tcPr>
          <w:p w14:paraId="61CA7E29"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436</w:t>
            </w:r>
          </w:p>
        </w:tc>
        <w:tc>
          <w:tcPr>
            <w:tcW w:w="960" w:type="dxa"/>
            <w:tcBorders>
              <w:top w:val="nil"/>
              <w:left w:val="nil"/>
              <w:bottom w:val="single" w:sz="4" w:space="0" w:color="auto"/>
              <w:right w:val="single" w:sz="4" w:space="0" w:color="auto"/>
            </w:tcBorders>
            <w:shd w:val="clear" w:color="auto" w:fill="auto"/>
            <w:noWrap/>
            <w:vAlign w:val="center"/>
            <w:hideMark/>
          </w:tcPr>
          <w:p w14:paraId="3056D5BE"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362</w:t>
            </w:r>
          </w:p>
        </w:tc>
        <w:tc>
          <w:tcPr>
            <w:tcW w:w="960" w:type="dxa"/>
            <w:tcBorders>
              <w:top w:val="nil"/>
              <w:left w:val="nil"/>
              <w:bottom w:val="single" w:sz="4" w:space="0" w:color="auto"/>
              <w:right w:val="single" w:sz="4" w:space="0" w:color="auto"/>
            </w:tcBorders>
            <w:shd w:val="clear" w:color="auto" w:fill="auto"/>
            <w:noWrap/>
            <w:vAlign w:val="center"/>
            <w:hideMark/>
          </w:tcPr>
          <w:p w14:paraId="0E52B49D"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328</w:t>
            </w:r>
          </w:p>
        </w:tc>
        <w:tc>
          <w:tcPr>
            <w:tcW w:w="960" w:type="dxa"/>
            <w:tcBorders>
              <w:top w:val="nil"/>
              <w:left w:val="nil"/>
              <w:bottom w:val="single" w:sz="4" w:space="0" w:color="auto"/>
              <w:right w:val="single" w:sz="4" w:space="0" w:color="auto"/>
            </w:tcBorders>
            <w:shd w:val="clear" w:color="auto" w:fill="auto"/>
            <w:noWrap/>
            <w:vAlign w:val="center"/>
            <w:hideMark/>
          </w:tcPr>
          <w:p w14:paraId="15E7B5AB"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198</w:t>
            </w:r>
          </w:p>
        </w:tc>
        <w:tc>
          <w:tcPr>
            <w:tcW w:w="960" w:type="dxa"/>
            <w:tcBorders>
              <w:top w:val="nil"/>
              <w:left w:val="nil"/>
              <w:bottom w:val="single" w:sz="4" w:space="0" w:color="auto"/>
              <w:right w:val="single" w:sz="4" w:space="0" w:color="auto"/>
            </w:tcBorders>
            <w:shd w:val="clear" w:color="auto" w:fill="auto"/>
            <w:noWrap/>
            <w:vAlign w:val="center"/>
            <w:hideMark/>
          </w:tcPr>
          <w:p w14:paraId="7531114C"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183</w:t>
            </w:r>
          </w:p>
        </w:tc>
      </w:tr>
      <w:tr w:rsidR="00CE3D3E" w:rsidRPr="00CE3D3E" w14:paraId="2814D385" w14:textId="77777777" w:rsidTr="00CE3D3E">
        <w:trPr>
          <w:trHeight w:val="300"/>
        </w:trPr>
        <w:tc>
          <w:tcPr>
            <w:tcW w:w="3800" w:type="dxa"/>
            <w:tcBorders>
              <w:top w:val="nil"/>
              <w:left w:val="single" w:sz="4" w:space="0" w:color="auto"/>
              <w:bottom w:val="single" w:sz="4" w:space="0" w:color="auto"/>
              <w:right w:val="single" w:sz="4" w:space="0" w:color="auto"/>
            </w:tcBorders>
            <w:shd w:val="clear" w:color="auto" w:fill="auto"/>
            <w:noWrap/>
            <w:vAlign w:val="center"/>
            <w:hideMark/>
          </w:tcPr>
          <w:p w14:paraId="7C9F7AF6"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egyetem</w:t>
            </w:r>
          </w:p>
        </w:tc>
        <w:tc>
          <w:tcPr>
            <w:tcW w:w="960" w:type="dxa"/>
            <w:tcBorders>
              <w:top w:val="nil"/>
              <w:left w:val="nil"/>
              <w:bottom w:val="single" w:sz="4" w:space="0" w:color="auto"/>
              <w:right w:val="single" w:sz="4" w:space="0" w:color="auto"/>
            </w:tcBorders>
            <w:shd w:val="clear" w:color="auto" w:fill="auto"/>
            <w:noWrap/>
            <w:vAlign w:val="center"/>
            <w:hideMark/>
          </w:tcPr>
          <w:p w14:paraId="0D3D217D"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854</w:t>
            </w:r>
          </w:p>
        </w:tc>
        <w:tc>
          <w:tcPr>
            <w:tcW w:w="960" w:type="dxa"/>
            <w:tcBorders>
              <w:top w:val="nil"/>
              <w:left w:val="nil"/>
              <w:bottom w:val="single" w:sz="4" w:space="0" w:color="auto"/>
              <w:right w:val="single" w:sz="4" w:space="0" w:color="auto"/>
            </w:tcBorders>
            <w:shd w:val="clear" w:color="auto" w:fill="auto"/>
            <w:noWrap/>
            <w:vAlign w:val="center"/>
            <w:hideMark/>
          </w:tcPr>
          <w:p w14:paraId="7D3A5E18"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808</w:t>
            </w:r>
          </w:p>
        </w:tc>
        <w:tc>
          <w:tcPr>
            <w:tcW w:w="960" w:type="dxa"/>
            <w:tcBorders>
              <w:top w:val="nil"/>
              <w:left w:val="nil"/>
              <w:bottom w:val="single" w:sz="4" w:space="0" w:color="auto"/>
              <w:right w:val="single" w:sz="4" w:space="0" w:color="auto"/>
            </w:tcBorders>
            <w:shd w:val="clear" w:color="auto" w:fill="auto"/>
            <w:noWrap/>
            <w:vAlign w:val="center"/>
            <w:hideMark/>
          </w:tcPr>
          <w:p w14:paraId="4338CCEF"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711</w:t>
            </w:r>
          </w:p>
        </w:tc>
        <w:tc>
          <w:tcPr>
            <w:tcW w:w="960" w:type="dxa"/>
            <w:tcBorders>
              <w:top w:val="nil"/>
              <w:left w:val="nil"/>
              <w:bottom w:val="single" w:sz="4" w:space="0" w:color="auto"/>
              <w:right w:val="single" w:sz="4" w:space="0" w:color="auto"/>
            </w:tcBorders>
            <w:shd w:val="clear" w:color="auto" w:fill="auto"/>
            <w:noWrap/>
            <w:vAlign w:val="center"/>
            <w:hideMark/>
          </w:tcPr>
          <w:p w14:paraId="751ABD5F"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556</w:t>
            </w:r>
          </w:p>
        </w:tc>
        <w:tc>
          <w:tcPr>
            <w:tcW w:w="960" w:type="dxa"/>
            <w:tcBorders>
              <w:top w:val="nil"/>
              <w:left w:val="nil"/>
              <w:bottom w:val="single" w:sz="4" w:space="0" w:color="auto"/>
              <w:right w:val="single" w:sz="4" w:space="0" w:color="auto"/>
            </w:tcBorders>
            <w:shd w:val="clear" w:color="auto" w:fill="auto"/>
            <w:noWrap/>
            <w:vAlign w:val="center"/>
            <w:hideMark/>
          </w:tcPr>
          <w:p w14:paraId="1DDFC978"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372</w:t>
            </w:r>
          </w:p>
        </w:tc>
        <w:tc>
          <w:tcPr>
            <w:tcW w:w="960" w:type="dxa"/>
            <w:tcBorders>
              <w:top w:val="nil"/>
              <w:left w:val="nil"/>
              <w:bottom w:val="single" w:sz="4" w:space="0" w:color="auto"/>
              <w:right w:val="single" w:sz="4" w:space="0" w:color="auto"/>
            </w:tcBorders>
            <w:shd w:val="clear" w:color="auto" w:fill="auto"/>
            <w:noWrap/>
            <w:vAlign w:val="center"/>
            <w:hideMark/>
          </w:tcPr>
          <w:p w14:paraId="2D40C00F"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173</w:t>
            </w:r>
          </w:p>
        </w:tc>
      </w:tr>
      <w:tr w:rsidR="00CE3D3E" w:rsidRPr="00CE3D3E" w14:paraId="5C28A7B2" w14:textId="77777777" w:rsidTr="00CE3D3E">
        <w:trPr>
          <w:trHeight w:val="300"/>
        </w:trPr>
        <w:tc>
          <w:tcPr>
            <w:tcW w:w="3800" w:type="dxa"/>
            <w:tcBorders>
              <w:top w:val="nil"/>
              <w:left w:val="single" w:sz="4" w:space="0" w:color="auto"/>
              <w:bottom w:val="single" w:sz="4" w:space="0" w:color="auto"/>
              <w:right w:val="single" w:sz="4" w:space="0" w:color="auto"/>
            </w:tcBorders>
            <w:shd w:val="clear" w:color="auto" w:fill="auto"/>
            <w:noWrap/>
            <w:vAlign w:val="center"/>
            <w:hideMark/>
          </w:tcPr>
          <w:p w14:paraId="42036783"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főiskola</w:t>
            </w:r>
          </w:p>
        </w:tc>
        <w:tc>
          <w:tcPr>
            <w:tcW w:w="960" w:type="dxa"/>
            <w:tcBorders>
              <w:top w:val="nil"/>
              <w:left w:val="nil"/>
              <w:bottom w:val="single" w:sz="4" w:space="0" w:color="auto"/>
              <w:right w:val="single" w:sz="4" w:space="0" w:color="auto"/>
            </w:tcBorders>
            <w:shd w:val="clear" w:color="auto" w:fill="auto"/>
            <w:noWrap/>
            <w:vAlign w:val="center"/>
            <w:hideMark/>
          </w:tcPr>
          <w:p w14:paraId="17A6F066"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301</w:t>
            </w:r>
          </w:p>
        </w:tc>
        <w:tc>
          <w:tcPr>
            <w:tcW w:w="960" w:type="dxa"/>
            <w:tcBorders>
              <w:top w:val="nil"/>
              <w:left w:val="nil"/>
              <w:bottom w:val="single" w:sz="4" w:space="0" w:color="auto"/>
              <w:right w:val="single" w:sz="4" w:space="0" w:color="auto"/>
            </w:tcBorders>
            <w:shd w:val="clear" w:color="auto" w:fill="auto"/>
            <w:noWrap/>
            <w:vAlign w:val="center"/>
            <w:hideMark/>
          </w:tcPr>
          <w:p w14:paraId="7A612A6E"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312</w:t>
            </w:r>
          </w:p>
        </w:tc>
        <w:tc>
          <w:tcPr>
            <w:tcW w:w="960" w:type="dxa"/>
            <w:tcBorders>
              <w:top w:val="nil"/>
              <w:left w:val="nil"/>
              <w:bottom w:val="single" w:sz="4" w:space="0" w:color="auto"/>
              <w:right w:val="single" w:sz="4" w:space="0" w:color="auto"/>
            </w:tcBorders>
            <w:shd w:val="clear" w:color="auto" w:fill="auto"/>
            <w:noWrap/>
            <w:vAlign w:val="center"/>
            <w:hideMark/>
          </w:tcPr>
          <w:p w14:paraId="7CA5B2B2"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318</w:t>
            </w:r>
          </w:p>
        </w:tc>
        <w:tc>
          <w:tcPr>
            <w:tcW w:w="960" w:type="dxa"/>
            <w:tcBorders>
              <w:top w:val="nil"/>
              <w:left w:val="nil"/>
              <w:bottom w:val="single" w:sz="4" w:space="0" w:color="auto"/>
              <w:right w:val="single" w:sz="4" w:space="0" w:color="auto"/>
            </w:tcBorders>
            <w:shd w:val="clear" w:color="auto" w:fill="auto"/>
            <w:noWrap/>
            <w:vAlign w:val="center"/>
            <w:hideMark/>
          </w:tcPr>
          <w:p w14:paraId="7BC556DD"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284</w:t>
            </w:r>
          </w:p>
        </w:tc>
        <w:tc>
          <w:tcPr>
            <w:tcW w:w="960" w:type="dxa"/>
            <w:tcBorders>
              <w:top w:val="nil"/>
              <w:left w:val="nil"/>
              <w:bottom w:val="single" w:sz="4" w:space="0" w:color="auto"/>
              <w:right w:val="single" w:sz="4" w:space="0" w:color="auto"/>
            </w:tcBorders>
            <w:shd w:val="clear" w:color="auto" w:fill="auto"/>
            <w:noWrap/>
            <w:vAlign w:val="center"/>
            <w:hideMark/>
          </w:tcPr>
          <w:p w14:paraId="5CA25465"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197</w:t>
            </w:r>
          </w:p>
        </w:tc>
        <w:tc>
          <w:tcPr>
            <w:tcW w:w="960" w:type="dxa"/>
            <w:tcBorders>
              <w:top w:val="nil"/>
              <w:left w:val="nil"/>
              <w:bottom w:val="single" w:sz="4" w:space="0" w:color="auto"/>
              <w:right w:val="single" w:sz="4" w:space="0" w:color="auto"/>
            </w:tcBorders>
            <w:shd w:val="clear" w:color="auto" w:fill="auto"/>
            <w:noWrap/>
            <w:vAlign w:val="center"/>
            <w:hideMark/>
          </w:tcPr>
          <w:p w14:paraId="5A8C871F"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348</w:t>
            </w:r>
          </w:p>
        </w:tc>
      </w:tr>
      <w:tr w:rsidR="00CE3D3E" w:rsidRPr="00CE3D3E" w14:paraId="5F08C166" w14:textId="77777777" w:rsidTr="00CE3D3E">
        <w:trPr>
          <w:trHeight w:val="300"/>
        </w:trPr>
        <w:tc>
          <w:tcPr>
            <w:tcW w:w="3800" w:type="dxa"/>
            <w:tcBorders>
              <w:top w:val="nil"/>
              <w:left w:val="single" w:sz="4" w:space="0" w:color="auto"/>
              <w:bottom w:val="single" w:sz="4" w:space="0" w:color="auto"/>
              <w:right w:val="single" w:sz="4" w:space="0" w:color="auto"/>
            </w:tcBorders>
            <w:shd w:val="clear" w:color="000000" w:fill="BFBFBF"/>
            <w:noWrap/>
            <w:vAlign w:val="center"/>
            <w:hideMark/>
          </w:tcPr>
          <w:p w14:paraId="1EB64609" w14:textId="77777777" w:rsidR="00CE3D3E" w:rsidRPr="00CE3D3E" w:rsidRDefault="00CE3D3E" w:rsidP="00CE3D3E">
            <w:pPr>
              <w:spacing w:after="120"/>
              <w:jc w:val="both"/>
              <w:rPr>
                <w:rFonts w:ascii="Verdana" w:hAnsi="Verdana" w:cs="Times New Roman"/>
                <w:b/>
                <w:bCs/>
                <w:color w:val="auto"/>
                <w:sz w:val="20"/>
                <w:szCs w:val="20"/>
              </w:rPr>
            </w:pPr>
            <w:r w:rsidRPr="00CE3D3E">
              <w:rPr>
                <w:rFonts w:ascii="Verdana" w:hAnsi="Verdana" w:cs="Times New Roman"/>
                <w:b/>
                <w:bCs/>
                <w:color w:val="auto"/>
                <w:sz w:val="20"/>
                <w:szCs w:val="20"/>
              </w:rPr>
              <w:t>Összeg</w:t>
            </w:r>
          </w:p>
        </w:tc>
        <w:tc>
          <w:tcPr>
            <w:tcW w:w="960" w:type="dxa"/>
            <w:tcBorders>
              <w:top w:val="nil"/>
              <w:left w:val="nil"/>
              <w:bottom w:val="single" w:sz="4" w:space="0" w:color="auto"/>
              <w:right w:val="single" w:sz="4" w:space="0" w:color="auto"/>
            </w:tcBorders>
            <w:shd w:val="clear" w:color="000000" w:fill="BFBFBF"/>
            <w:noWrap/>
            <w:vAlign w:val="center"/>
            <w:hideMark/>
          </w:tcPr>
          <w:p w14:paraId="51A99019" w14:textId="77777777" w:rsidR="00CE3D3E" w:rsidRPr="00CE3D3E" w:rsidRDefault="00CE3D3E" w:rsidP="00CE3D3E">
            <w:pPr>
              <w:spacing w:after="120"/>
              <w:jc w:val="both"/>
              <w:rPr>
                <w:rFonts w:ascii="Verdana" w:hAnsi="Verdana" w:cs="Times New Roman"/>
                <w:b/>
                <w:bCs/>
                <w:color w:val="auto"/>
                <w:sz w:val="20"/>
                <w:szCs w:val="20"/>
              </w:rPr>
            </w:pPr>
            <w:r w:rsidRPr="00CE3D3E">
              <w:rPr>
                <w:rFonts w:ascii="Verdana" w:hAnsi="Verdana" w:cs="Times New Roman"/>
                <w:b/>
                <w:bCs/>
                <w:color w:val="auto"/>
                <w:sz w:val="20"/>
                <w:szCs w:val="20"/>
              </w:rPr>
              <w:t>13786</w:t>
            </w:r>
          </w:p>
        </w:tc>
        <w:tc>
          <w:tcPr>
            <w:tcW w:w="960" w:type="dxa"/>
            <w:tcBorders>
              <w:top w:val="nil"/>
              <w:left w:val="nil"/>
              <w:bottom w:val="single" w:sz="4" w:space="0" w:color="auto"/>
              <w:right w:val="single" w:sz="4" w:space="0" w:color="auto"/>
            </w:tcBorders>
            <w:shd w:val="clear" w:color="000000" w:fill="BFBFBF"/>
            <w:noWrap/>
            <w:vAlign w:val="center"/>
            <w:hideMark/>
          </w:tcPr>
          <w:p w14:paraId="7109FE33" w14:textId="77777777" w:rsidR="00CE3D3E" w:rsidRPr="00CE3D3E" w:rsidRDefault="00CE3D3E" w:rsidP="00CE3D3E">
            <w:pPr>
              <w:spacing w:after="120"/>
              <w:jc w:val="both"/>
              <w:rPr>
                <w:rFonts w:ascii="Verdana" w:hAnsi="Verdana" w:cs="Times New Roman"/>
                <w:b/>
                <w:bCs/>
                <w:color w:val="auto"/>
                <w:sz w:val="20"/>
                <w:szCs w:val="20"/>
              </w:rPr>
            </w:pPr>
            <w:r w:rsidRPr="00CE3D3E">
              <w:rPr>
                <w:rFonts w:ascii="Verdana" w:hAnsi="Verdana" w:cs="Times New Roman"/>
                <w:b/>
                <w:bCs/>
                <w:color w:val="auto"/>
                <w:sz w:val="20"/>
                <w:szCs w:val="20"/>
              </w:rPr>
              <w:t>11957</w:t>
            </w:r>
          </w:p>
        </w:tc>
        <w:tc>
          <w:tcPr>
            <w:tcW w:w="960" w:type="dxa"/>
            <w:tcBorders>
              <w:top w:val="nil"/>
              <w:left w:val="nil"/>
              <w:bottom w:val="single" w:sz="4" w:space="0" w:color="auto"/>
              <w:right w:val="single" w:sz="4" w:space="0" w:color="auto"/>
            </w:tcBorders>
            <w:shd w:val="clear" w:color="000000" w:fill="BFBFBF"/>
            <w:noWrap/>
            <w:vAlign w:val="center"/>
            <w:hideMark/>
          </w:tcPr>
          <w:p w14:paraId="2769D2AE" w14:textId="77777777" w:rsidR="00CE3D3E" w:rsidRPr="00CE3D3E" w:rsidRDefault="00CE3D3E" w:rsidP="00CE3D3E">
            <w:pPr>
              <w:spacing w:after="120"/>
              <w:jc w:val="both"/>
              <w:rPr>
                <w:rFonts w:ascii="Verdana" w:hAnsi="Verdana" w:cs="Times New Roman"/>
                <w:b/>
                <w:bCs/>
                <w:color w:val="auto"/>
                <w:sz w:val="20"/>
                <w:szCs w:val="20"/>
              </w:rPr>
            </w:pPr>
            <w:r w:rsidRPr="00CE3D3E">
              <w:rPr>
                <w:rFonts w:ascii="Verdana" w:hAnsi="Verdana" w:cs="Times New Roman"/>
                <w:b/>
                <w:bCs/>
                <w:color w:val="auto"/>
                <w:sz w:val="20"/>
                <w:szCs w:val="20"/>
              </w:rPr>
              <w:t>10313</w:t>
            </w:r>
          </w:p>
        </w:tc>
        <w:tc>
          <w:tcPr>
            <w:tcW w:w="960" w:type="dxa"/>
            <w:tcBorders>
              <w:top w:val="nil"/>
              <w:left w:val="nil"/>
              <w:bottom w:val="single" w:sz="4" w:space="0" w:color="auto"/>
              <w:right w:val="single" w:sz="4" w:space="0" w:color="auto"/>
            </w:tcBorders>
            <w:shd w:val="clear" w:color="000000" w:fill="BFBFBF"/>
            <w:noWrap/>
            <w:vAlign w:val="center"/>
            <w:hideMark/>
          </w:tcPr>
          <w:p w14:paraId="21C42345" w14:textId="77777777" w:rsidR="00CE3D3E" w:rsidRPr="00CE3D3E" w:rsidRDefault="00CE3D3E" w:rsidP="00CE3D3E">
            <w:pPr>
              <w:spacing w:after="120"/>
              <w:jc w:val="both"/>
              <w:rPr>
                <w:rFonts w:ascii="Verdana" w:hAnsi="Verdana" w:cs="Times New Roman"/>
                <w:b/>
                <w:bCs/>
                <w:color w:val="auto"/>
                <w:sz w:val="20"/>
                <w:szCs w:val="20"/>
              </w:rPr>
            </w:pPr>
            <w:r w:rsidRPr="00CE3D3E">
              <w:rPr>
                <w:rFonts w:ascii="Verdana" w:hAnsi="Verdana" w:cs="Times New Roman"/>
                <w:b/>
                <w:bCs/>
                <w:color w:val="auto"/>
                <w:sz w:val="20"/>
                <w:szCs w:val="20"/>
              </w:rPr>
              <w:t>9498</w:t>
            </w:r>
          </w:p>
        </w:tc>
        <w:tc>
          <w:tcPr>
            <w:tcW w:w="960" w:type="dxa"/>
            <w:tcBorders>
              <w:top w:val="nil"/>
              <w:left w:val="nil"/>
              <w:bottom w:val="single" w:sz="4" w:space="0" w:color="auto"/>
              <w:right w:val="single" w:sz="4" w:space="0" w:color="auto"/>
            </w:tcBorders>
            <w:shd w:val="clear" w:color="000000" w:fill="BFBFBF"/>
            <w:noWrap/>
            <w:vAlign w:val="center"/>
            <w:hideMark/>
          </w:tcPr>
          <w:p w14:paraId="7C89E188" w14:textId="77777777" w:rsidR="00CE3D3E" w:rsidRPr="00CE3D3E" w:rsidRDefault="00CE3D3E" w:rsidP="00CE3D3E">
            <w:pPr>
              <w:spacing w:after="120"/>
              <w:jc w:val="both"/>
              <w:rPr>
                <w:rFonts w:ascii="Verdana" w:hAnsi="Verdana" w:cs="Times New Roman"/>
                <w:b/>
                <w:bCs/>
                <w:color w:val="auto"/>
                <w:sz w:val="20"/>
                <w:szCs w:val="20"/>
              </w:rPr>
            </w:pPr>
            <w:r w:rsidRPr="00CE3D3E">
              <w:rPr>
                <w:rFonts w:ascii="Verdana" w:hAnsi="Verdana" w:cs="Times New Roman"/>
                <w:b/>
                <w:bCs/>
                <w:color w:val="auto"/>
                <w:sz w:val="20"/>
                <w:szCs w:val="20"/>
              </w:rPr>
              <w:t>5859</w:t>
            </w:r>
          </w:p>
        </w:tc>
        <w:tc>
          <w:tcPr>
            <w:tcW w:w="960" w:type="dxa"/>
            <w:tcBorders>
              <w:top w:val="nil"/>
              <w:left w:val="nil"/>
              <w:bottom w:val="single" w:sz="4" w:space="0" w:color="auto"/>
              <w:right w:val="single" w:sz="4" w:space="0" w:color="auto"/>
            </w:tcBorders>
            <w:shd w:val="clear" w:color="000000" w:fill="BFBFBF"/>
            <w:noWrap/>
            <w:vAlign w:val="center"/>
            <w:hideMark/>
          </w:tcPr>
          <w:p w14:paraId="509E2BF2" w14:textId="77777777" w:rsidR="00CE3D3E" w:rsidRPr="00CE3D3E" w:rsidRDefault="00CE3D3E" w:rsidP="00CE3D3E">
            <w:pPr>
              <w:spacing w:after="120"/>
              <w:jc w:val="both"/>
              <w:rPr>
                <w:rFonts w:ascii="Verdana" w:hAnsi="Verdana" w:cs="Times New Roman"/>
                <w:b/>
                <w:bCs/>
                <w:color w:val="auto"/>
                <w:sz w:val="20"/>
                <w:szCs w:val="20"/>
              </w:rPr>
            </w:pPr>
            <w:r w:rsidRPr="00CE3D3E">
              <w:rPr>
                <w:rFonts w:ascii="Verdana" w:hAnsi="Verdana" w:cs="Times New Roman"/>
                <w:b/>
                <w:bCs/>
                <w:color w:val="auto"/>
                <w:sz w:val="20"/>
                <w:szCs w:val="20"/>
              </w:rPr>
              <w:t>5136</w:t>
            </w:r>
          </w:p>
        </w:tc>
      </w:tr>
    </w:tbl>
    <w:p w14:paraId="6DF041C4" w14:textId="77777777" w:rsidR="00CE3D3E" w:rsidRPr="00CE3D3E" w:rsidRDefault="00CE3D3E" w:rsidP="00CE3D3E">
      <w:pPr>
        <w:jc w:val="both"/>
        <w:rPr>
          <w:rFonts w:ascii="Verdana" w:hAnsi="Verdana" w:cs="Times New Roman"/>
          <w:color w:val="auto"/>
          <w:sz w:val="20"/>
          <w:szCs w:val="20"/>
        </w:rPr>
      </w:pPr>
    </w:p>
    <w:p w14:paraId="3517E2A2" w14:textId="77777777" w:rsidR="00CE3D3E" w:rsidRPr="00CE3D3E" w:rsidRDefault="00CE3D3E" w:rsidP="00CE3D3E">
      <w:pPr>
        <w:jc w:val="both"/>
        <w:rPr>
          <w:rFonts w:ascii="Verdana" w:hAnsi="Verdana" w:cs="Times New Roman"/>
          <w:color w:val="auto"/>
          <w:sz w:val="20"/>
          <w:szCs w:val="20"/>
        </w:rPr>
      </w:pPr>
      <w:r w:rsidRPr="00CE3D3E">
        <w:rPr>
          <w:rFonts w:ascii="Verdana" w:hAnsi="Verdana" w:cs="Times New Roman"/>
          <w:color w:val="auto"/>
          <w:sz w:val="20"/>
          <w:szCs w:val="20"/>
        </w:rPr>
        <w:t>Az alábbi grafikon jól szemlélteti az előbb bemutatott táblázat adatait. Jól látható, hogy a fent leírtak szerint, mely csoportok számára okozta az álláskeresés a legnagyobb problémát. Annak ellenére, hogy megyei viszonylatban összességében javulás mutatkozik, még mindig 5.136 főt tartunk nyilván regisztrált álláskeresőként, melyből a főiskolai végzettséggel rendelkezők között láthatóan kedvezőtlenebb a kép az 5 évvel ezelőtti helyzethez képest.</w:t>
      </w:r>
    </w:p>
    <w:p w14:paraId="705E2003" w14:textId="77777777" w:rsidR="00CE3D3E" w:rsidRPr="00CE3D3E" w:rsidRDefault="00CE3D3E" w:rsidP="00CE3D3E">
      <w:pPr>
        <w:spacing w:after="120"/>
        <w:jc w:val="both"/>
        <w:rPr>
          <w:rFonts w:ascii="Verdana" w:hAnsi="Verdana" w:cs="Times New Roman"/>
          <w:color w:val="auto"/>
          <w:sz w:val="20"/>
          <w:szCs w:val="20"/>
        </w:rPr>
      </w:pPr>
    </w:p>
    <w:p w14:paraId="65FF1803"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noProof/>
          <w:color w:val="auto"/>
          <w:sz w:val="20"/>
          <w:szCs w:val="20"/>
          <w:lang w:bidi="ar-SA"/>
        </w:rPr>
        <w:drawing>
          <wp:inline distT="0" distB="0" distL="0" distR="0" wp14:anchorId="184CF8BA" wp14:editId="5BEEBAB4">
            <wp:extent cx="5760720" cy="3456305"/>
            <wp:effectExtent l="0" t="0" r="11430" b="10795"/>
            <wp:docPr id="15" name="Diagram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87"/>
              </a:graphicData>
            </a:graphic>
          </wp:inline>
        </w:drawing>
      </w:r>
    </w:p>
    <w:p w14:paraId="06490DED" w14:textId="407164AD" w:rsidR="00CE3D3E" w:rsidRPr="00CE3D3E" w:rsidRDefault="00D92F51" w:rsidP="00D92F51">
      <w:pPr>
        <w:spacing w:after="120"/>
        <w:ind w:left="720"/>
        <w:jc w:val="both"/>
        <w:rPr>
          <w:rFonts w:ascii="Verdana" w:hAnsi="Verdana" w:cs="Times New Roman"/>
          <w:color w:val="auto"/>
          <w:sz w:val="18"/>
          <w:szCs w:val="20"/>
        </w:rPr>
      </w:pPr>
      <w:r>
        <w:rPr>
          <w:rFonts w:ascii="Verdana" w:hAnsi="Verdana" w:cs="Times New Roman"/>
          <w:color w:val="auto"/>
          <w:sz w:val="18"/>
          <w:szCs w:val="20"/>
        </w:rPr>
        <w:t xml:space="preserve">4. </w:t>
      </w:r>
      <w:r w:rsidR="00CE3D3E" w:rsidRPr="00CE3D3E">
        <w:rPr>
          <w:rFonts w:ascii="Verdana" w:hAnsi="Verdana" w:cs="Times New Roman"/>
          <w:color w:val="auto"/>
          <w:sz w:val="18"/>
          <w:szCs w:val="20"/>
        </w:rPr>
        <w:t xml:space="preserve">számú </w:t>
      </w:r>
      <w:r>
        <w:rPr>
          <w:rFonts w:ascii="Verdana" w:hAnsi="Verdana" w:cs="Times New Roman"/>
          <w:color w:val="auto"/>
          <w:sz w:val="18"/>
          <w:szCs w:val="20"/>
        </w:rPr>
        <w:t>ábra</w:t>
      </w:r>
      <w:r w:rsidR="00CE3D3E" w:rsidRPr="00CE3D3E">
        <w:rPr>
          <w:rFonts w:ascii="Verdana" w:hAnsi="Verdana" w:cs="Times New Roman"/>
          <w:color w:val="auto"/>
          <w:sz w:val="18"/>
          <w:szCs w:val="20"/>
        </w:rPr>
        <w:t xml:space="preserve"> - Regisztrált álláskeresők száma iskolai végzettség tekintetében Győr-Moson-Sopron megyében</w:t>
      </w:r>
    </w:p>
    <w:p w14:paraId="3BA7E09D"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 xml:space="preserve">Az alábbi táblázat az álláskeresők kor szerinti megoszlását mutatja. a 17 éves kor alattiak </w:t>
      </w:r>
      <w:r w:rsidRPr="00CE3D3E">
        <w:rPr>
          <w:rFonts w:ascii="Verdana" w:hAnsi="Verdana" w:cs="Times New Roman"/>
          <w:color w:val="auto"/>
          <w:sz w:val="20"/>
          <w:szCs w:val="20"/>
        </w:rPr>
        <w:lastRenderedPageBreak/>
        <w:t>körében a regisztrált álláskeresők száma folyamatosan nőtt. A 18-20 éves korosztályt illetően az álláskeresők száma 2010-ről a 2015-ös évre gyakorlatilag megharmadolódott. A 21-30 éves korosztályokat tekintve is megfigyelhető, hogy a 2010-es év adataihoz képest 2015-re az eredeti létszám 32%-ára csökkent. Sajnos, ha az elmúlt évek adatait összevetjük, akkor jól láthatjuk, hogy az 5 évvel ezelőtti állapothoz képest a legnagyobb gondot az álláskeresés jól láthatóan a nyugdíj közeli korosztály (60 év felett) számára okoz. A csoportot nézve a regisztrált álláskeresők száma szinte a tízszeresére nőtt.</w:t>
      </w:r>
    </w:p>
    <w:p w14:paraId="3260C49F" w14:textId="3A3480B8" w:rsidR="00CE3D3E" w:rsidRDefault="00D92F51" w:rsidP="00D92F51">
      <w:pPr>
        <w:jc w:val="center"/>
        <w:rPr>
          <w:rFonts w:ascii="Verdana" w:hAnsi="Verdana" w:cs="Times New Roman"/>
          <w:color w:val="auto"/>
          <w:sz w:val="18"/>
          <w:szCs w:val="20"/>
        </w:rPr>
      </w:pPr>
      <w:r w:rsidRPr="00D92F51">
        <w:rPr>
          <w:rFonts w:ascii="Verdana" w:hAnsi="Verdana" w:cs="Times New Roman"/>
          <w:color w:val="auto"/>
          <w:sz w:val="18"/>
          <w:szCs w:val="20"/>
        </w:rPr>
        <w:t xml:space="preserve">8. </w:t>
      </w:r>
      <w:r w:rsidR="00CE3D3E" w:rsidRPr="00D92F51">
        <w:rPr>
          <w:rFonts w:ascii="Verdana" w:hAnsi="Verdana" w:cs="Times New Roman"/>
          <w:color w:val="auto"/>
          <w:sz w:val="18"/>
          <w:szCs w:val="20"/>
        </w:rPr>
        <w:t xml:space="preserve">számú táblázat – Regisztrált álláskeresők száma korosztály szerinti megoszlásban </w:t>
      </w:r>
      <w:r>
        <w:rPr>
          <w:rFonts w:ascii="Verdana" w:hAnsi="Verdana" w:cs="Times New Roman"/>
          <w:color w:val="auto"/>
          <w:sz w:val="18"/>
          <w:szCs w:val="20"/>
        </w:rPr>
        <w:br/>
      </w:r>
      <w:r w:rsidR="00CE3D3E" w:rsidRPr="00D92F51">
        <w:rPr>
          <w:rFonts w:ascii="Verdana" w:hAnsi="Verdana" w:cs="Times New Roman"/>
          <w:color w:val="auto"/>
          <w:sz w:val="18"/>
          <w:szCs w:val="20"/>
        </w:rPr>
        <w:t>Győr-Moson-Sopron megyében</w:t>
      </w:r>
    </w:p>
    <w:p w14:paraId="0B3AF23B" w14:textId="77777777" w:rsidR="00D92F51" w:rsidRPr="00D92F51" w:rsidRDefault="00D92F51" w:rsidP="00D92F51">
      <w:pPr>
        <w:jc w:val="center"/>
        <w:rPr>
          <w:rFonts w:ascii="Verdana" w:hAnsi="Verdana" w:cs="Times New Roman"/>
          <w:color w:val="auto"/>
          <w:sz w:val="18"/>
          <w:szCs w:val="20"/>
        </w:rPr>
      </w:pPr>
    </w:p>
    <w:tbl>
      <w:tblPr>
        <w:tblW w:w="9560" w:type="dxa"/>
        <w:tblCellMar>
          <w:left w:w="70" w:type="dxa"/>
          <w:right w:w="70" w:type="dxa"/>
        </w:tblCellMar>
        <w:tblLook w:val="04A0" w:firstRow="1" w:lastRow="0" w:firstColumn="1" w:lastColumn="0" w:noHBand="0" w:noVBand="1"/>
      </w:tblPr>
      <w:tblGrid>
        <w:gridCol w:w="3800"/>
        <w:gridCol w:w="960"/>
        <w:gridCol w:w="960"/>
        <w:gridCol w:w="960"/>
        <w:gridCol w:w="960"/>
        <w:gridCol w:w="960"/>
        <w:gridCol w:w="960"/>
      </w:tblGrid>
      <w:tr w:rsidR="00CE3D3E" w:rsidRPr="00CE3D3E" w14:paraId="2FA5F358" w14:textId="77777777" w:rsidTr="00CE3D3E">
        <w:trPr>
          <w:trHeight w:val="300"/>
        </w:trPr>
        <w:tc>
          <w:tcPr>
            <w:tcW w:w="380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563DC95" w14:textId="77777777" w:rsidR="00CE3D3E" w:rsidRPr="00CE3D3E" w:rsidRDefault="00CE3D3E" w:rsidP="00CE3D3E">
            <w:pPr>
              <w:spacing w:after="120"/>
              <w:jc w:val="both"/>
              <w:rPr>
                <w:rFonts w:ascii="Verdana" w:hAnsi="Verdana" w:cs="Times New Roman"/>
                <w:b/>
                <w:bCs/>
                <w:color w:val="auto"/>
                <w:sz w:val="20"/>
                <w:szCs w:val="20"/>
              </w:rPr>
            </w:pPr>
            <w:r w:rsidRPr="00CE3D3E">
              <w:rPr>
                <w:rFonts w:ascii="Verdana" w:hAnsi="Verdana" w:cs="Times New Roman"/>
                <w:b/>
                <w:bCs/>
                <w:color w:val="auto"/>
                <w:sz w:val="20"/>
                <w:szCs w:val="20"/>
              </w:rPr>
              <w:t>Regisztrált álláskeresők száma zárónapon</w:t>
            </w:r>
          </w:p>
        </w:tc>
        <w:tc>
          <w:tcPr>
            <w:tcW w:w="960" w:type="dxa"/>
            <w:tcBorders>
              <w:top w:val="single" w:sz="4" w:space="0" w:color="auto"/>
              <w:left w:val="nil"/>
              <w:bottom w:val="single" w:sz="4" w:space="0" w:color="auto"/>
              <w:right w:val="single" w:sz="4" w:space="0" w:color="auto"/>
            </w:tcBorders>
            <w:shd w:val="clear" w:color="000000" w:fill="BFBFBF"/>
            <w:noWrap/>
            <w:vAlign w:val="center"/>
            <w:hideMark/>
          </w:tcPr>
          <w:p w14:paraId="23120B49" w14:textId="77777777" w:rsidR="00CE3D3E" w:rsidRPr="00CE3D3E" w:rsidRDefault="00CE3D3E" w:rsidP="00CE3D3E">
            <w:pPr>
              <w:spacing w:after="120"/>
              <w:jc w:val="both"/>
              <w:rPr>
                <w:rFonts w:ascii="Verdana" w:hAnsi="Verdana" w:cs="Times New Roman"/>
                <w:b/>
                <w:bCs/>
                <w:color w:val="auto"/>
                <w:sz w:val="20"/>
                <w:szCs w:val="20"/>
              </w:rPr>
            </w:pPr>
            <w:r w:rsidRPr="00CE3D3E">
              <w:rPr>
                <w:rFonts w:ascii="Verdana" w:hAnsi="Verdana" w:cs="Times New Roman"/>
                <w:b/>
                <w:bCs/>
                <w:color w:val="auto"/>
                <w:sz w:val="20"/>
                <w:szCs w:val="20"/>
              </w:rPr>
              <w:t>2010</w:t>
            </w:r>
          </w:p>
        </w:tc>
        <w:tc>
          <w:tcPr>
            <w:tcW w:w="960" w:type="dxa"/>
            <w:tcBorders>
              <w:top w:val="single" w:sz="4" w:space="0" w:color="auto"/>
              <w:left w:val="nil"/>
              <w:bottom w:val="single" w:sz="4" w:space="0" w:color="auto"/>
              <w:right w:val="single" w:sz="4" w:space="0" w:color="auto"/>
            </w:tcBorders>
            <w:shd w:val="clear" w:color="000000" w:fill="BFBFBF"/>
            <w:noWrap/>
            <w:vAlign w:val="center"/>
            <w:hideMark/>
          </w:tcPr>
          <w:p w14:paraId="0647AA1E" w14:textId="77777777" w:rsidR="00CE3D3E" w:rsidRPr="00CE3D3E" w:rsidRDefault="00CE3D3E" w:rsidP="00CE3D3E">
            <w:pPr>
              <w:spacing w:after="120"/>
              <w:jc w:val="both"/>
              <w:rPr>
                <w:rFonts w:ascii="Verdana" w:hAnsi="Verdana" w:cs="Times New Roman"/>
                <w:b/>
                <w:bCs/>
                <w:color w:val="auto"/>
                <w:sz w:val="20"/>
                <w:szCs w:val="20"/>
              </w:rPr>
            </w:pPr>
            <w:r w:rsidRPr="00CE3D3E">
              <w:rPr>
                <w:rFonts w:ascii="Verdana" w:hAnsi="Verdana" w:cs="Times New Roman"/>
                <w:b/>
                <w:bCs/>
                <w:color w:val="auto"/>
                <w:sz w:val="20"/>
                <w:szCs w:val="20"/>
              </w:rPr>
              <w:t>2011</w:t>
            </w:r>
          </w:p>
        </w:tc>
        <w:tc>
          <w:tcPr>
            <w:tcW w:w="960" w:type="dxa"/>
            <w:tcBorders>
              <w:top w:val="single" w:sz="4" w:space="0" w:color="auto"/>
              <w:left w:val="nil"/>
              <w:bottom w:val="single" w:sz="4" w:space="0" w:color="auto"/>
              <w:right w:val="single" w:sz="4" w:space="0" w:color="auto"/>
            </w:tcBorders>
            <w:shd w:val="clear" w:color="000000" w:fill="BFBFBF"/>
            <w:noWrap/>
            <w:vAlign w:val="center"/>
            <w:hideMark/>
          </w:tcPr>
          <w:p w14:paraId="0655F607" w14:textId="77777777" w:rsidR="00CE3D3E" w:rsidRPr="00CE3D3E" w:rsidRDefault="00CE3D3E" w:rsidP="00CE3D3E">
            <w:pPr>
              <w:spacing w:after="120"/>
              <w:jc w:val="both"/>
              <w:rPr>
                <w:rFonts w:ascii="Verdana" w:hAnsi="Verdana" w:cs="Times New Roman"/>
                <w:b/>
                <w:bCs/>
                <w:color w:val="auto"/>
                <w:sz w:val="20"/>
                <w:szCs w:val="20"/>
              </w:rPr>
            </w:pPr>
            <w:r w:rsidRPr="00CE3D3E">
              <w:rPr>
                <w:rFonts w:ascii="Verdana" w:hAnsi="Verdana" w:cs="Times New Roman"/>
                <w:b/>
                <w:bCs/>
                <w:color w:val="auto"/>
                <w:sz w:val="20"/>
                <w:szCs w:val="20"/>
              </w:rPr>
              <w:t>2012</w:t>
            </w:r>
          </w:p>
        </w:tc>
        <w:tc>
          <w:tcPr>
            <w:tcW w:w="960" w:type="dxa"/>
            <w:tcBorders>
              <w:top w:val="single" w:sz="4" w:space="0" w:color="auto"/>
              <w:left w:val="nil"/>
              <w:bottom w:val="single" w:sz="4" w:space="0" w:color="auto"/>
              <w:right w:val="single" w:sz="4" w:space="0" w:color="auto"/>
            </w:tcBorders>
            <w:shd w:val="clear" w:color="000000" w:fill="BFBFBF"/>
            <w:noWrap/>
            <w:vAlign w:val="center"/>
            <w:hideMark/>
          </w:tcPr>
          <w:p w14:paraId="2ACC15B4" w14:textId="77777777" w:rsidR="00CE3D3E" w:rsidRPr="00CE3D3E" w:rsidRDefault="00CE3D3E" w:rsidP="00CE3D3E">
            <w:pPr>
              <w:spacing w:after="120"/>
              <w:jc w:val="both"/>
              <w:rPr>
                <w:rFonts w:ascii="Verdana" w:hAnsi="Verdana" w:cs="Times New Roman"/>
                <w:b/>
                <w:bCs/>
                <w:color w:val="auto"/>
                <w:sz w:val="20"/>
                <w:szCs w:val="20"/>
              </w:rPr>
            </w:pPr>
            <w:r w:rsidRPr="00CE3D3E">
              <w:rPr>
                <w:rFonts w:ascii="Verdana" w:hAnsi="Verdana" w:cs="Times New Roman"/>
                <w:b/>
                <w:bCs/>
                <w:color w:val="auto"/>
                <w:sz w:val="20"/>
                <w:szCs w:val="20"/>
              </w:rPr>
              <w:t>2013</w:t>
            </w:r>
          </w:p>
        </w:tc>
        <w:tc>
          <w:tcPr>
            <w:tcW w:w="960" w:type="dxa"/>
            <w:tcBorders>
              <w:top w:val="single" w:sz="4" w:space="0" w:color="auto"/>
              <w:left w:val="nil"/>
              <w:bottom w:val="single" w:sz="4" w:space="0" w:color="auto"/>
              <w:right w:val="single" w:sz="4" w:space="0" w:color="auto"/>
            </w:tcBorders>
            <w:shd w:val="clear" w:color="000000" w:fill="BFBFBF"/>
            <w:noWrap/>
            <w:vAlign w:val="center"/>
            <w:hideMark/>
          </w:tcPr>
          <w:p w14:paraId="726965D7" w14:textId="77777777" w:rsidR="00CE3D3E" w:rsidRPr="00CE3D3E" w:rsidRDefault="00CE3D3E" w:rsidP="00CE3D3E">
            <w:pPr>
              <w:spacing w:after="120"/>
              <w:jc w:val="both"/>
              <w:rPr>
                <w:rFonts w:ascii="Verdana" w:hAnsi="Verdana" w:cs="Times New Roman"/>
                <w:b/>
                <w:bCs/>
                <w:color w:val="auto"/>
                <w:sz w:val="20"/>
                <w:szCs w:val="20"/>
              </w:rPr>
            </w:pPr>
            <w:r w:rsidRPr="00CE3D3E">
              <w:rPr>
                <w:rFonts w:ascii="Verdana" w:hAnsi="Verdana" w:cs="Times New Roman"/>
                <w:b/>
                <w:bCs/>
                <w:color w:val="auto"/>
                <w:sz w:val="20"/>
                <w:szCs w:val="20"/>
              </w:rPr>
              <w:t>2014</w:t>
            </w:r>
          </w:p>
        </w:tc>
        <w:tc>
          <w:tcPr>
            <w:tcW w:w="960" w:type="dxa"/>
            <w:tcBorders>
              <w:top w:val="single" w:sz="4" w:space="0" w:color="auto"/>
              <w:left w:val="nil"/>
              <w:bottom w:val="single" w:sz="4" w:space="0" w:color="auto"/>
              <w:right w:val="single" w:sz="4" w:space="0" w:color="auto"/>
            </w:tcBorders>
            <w:shd w:val="clear" w:color="000000" w:fill="BFBFBF"/>
            <w:noWrap/>
            <w:vAlign w:val="center"/>
            <w:hideMark/>
          </w:tcPr>
          <w:p w14:paraId="5074E5EF" w14:textId="77777777" w:rsidR="00CE3D3E" w:rsidRPr="00CE3D3E" w:rsidRDefault="00CE3D3E" w:rsidP="00CE3D3E">
            <w:pPr>
              <w:spacing w:after="120"/>
              <w:jc w:val="both"/>
              <w:rPr>
                <w:rFonts w:ascii="Verdana" w:hAnsi="Verdana" w:cs="Times New Roman"/>
                <w:b/>
                <w:bCs/>
                <w:color w:val="auto"/>
                <w:sz w:val="20"/>
                <w:szCs w:val="20"/>
              </w:rPr>
            </w:pPr>
            <w:r w:rsidRPr="00CE3D3E">
              <w:rPr>
                <w:rFonts w:ascii="Verdana" w:hAnsi="Verdana" w:cs="Times New Roman"/>
                <w:b/>
                <w:bCs/>
                <w:color w:val="auto"/>
                <w:sz w:val="20"/>
                <w:szCs w:val="20"/>
              </w:rPr>
              <w:t>2015</w:t>
            </w:r>
          </w:p>
        </w:tc>
      </w:tr>
      <w:tr w:rsidR="00CE3D3E" w:rsidRPr="00CE3D3E" w14:paraId="60C352A7" w14:textId="77777777" w:rsidTr="00CE3D3E">
        <w:trPr>
          <w:trHeight w:val="300"/>
        </w:trPr>
        <w:tc>
          <w:tcPr>
            <w:tcW w:w="3800" w:type="dxa"/>
            <w:tcBorders>
              <w:top w:val="nil"/>
              <w:left w:val="single" w:sz="4" w:space="0" w:color="auto"/>
              <w:bottom w:val="single" w:sz="4" w:space="0" w:color="auto"/>
              <w:right w:val="single" w:sz="4" w:space="0" w:color="auto"/>
            </w:tcBorders>
            <w:shd w:val="clear" w:color="auto" w:fill="auto"/>
            <w:noWrap/>
            <w:vAlign w:val="center"/>
            <w:hideMark/>
          </w:tcPr>
          <w:p w14:paraId="0C753191"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17 év és alatta</w:t>
            </w:r>
          </w:p>
        </w:tc>
        <w:tc>
          <w:tcPr>
            <w:tcW w:w="960" w:type="dxa"/>
            <w:tcBorders>
              <w:top w:val="nil"/>
              <w:left w:val="nil"/>
              <w:bottom w:val="single" w:sz="4" w:space="0" w:color="auto"/>
              <w:right w:val="single" w:sz="4" w:space="0" w:color="auto"/>
            </w:tcBorders>
            <w:shd w:val="clear" w:color="auto" w:fill="auto"/>
            <w:noWrap/>
            <w:vAlign w:val="center"/>
            <w:hideMark/>
          </w:tcPr>
          <w:p w14:paraId="06FB3CCE"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2</w:t>
            </w:r>
          </w:p>
        </w:tc>
        <w:tc>
          <w:tcPr>
            <w:tcW w:w="960" w:type="dxa"/>
            <w:tcBorders>
              <w:top w:val="nil"/>
              <w:left w:val="nil"/>
              <w:bottom w:val="single" w:sz="4" w:space="0" w:color="auto"/>
              <w:right w:val="single" w:sz="4" w:space="0" w:color="auto"/>
            </w:tcBorders>
            <w:shd w:val="clear" w:color="auto" w:fill="auto"/>
            <w:noWrap/>
            <w:vAlign w:val="center"/>
            <w:hideMark/>
          </w:tcPr>
          <w:p w14:paraId="6F5855FE"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1</w:t>
            </w:r>
          </w:p>
        </w:tc>
        <w:tc>
          <w:tcPr>
            <w:tcW w:w="960" w:type="dxa"/>
            <w:tcBorders>
              <w:top w:val="nil"/>
              <w:left w:val="nil"/>
              <w:bottom w:val="single" w:sz="4" w:space="0" w:color="auto"/>
              <w:right w:val="single" w:sz="4" w:space="0" w:color="auto"/>
            </w:tcBorders>
            <w:shd w:val="clear" w:color="auto" w:fill="auto"/>
            <w:noWrap/>
            <w:vAlign w:val="center"/>
            <w:hideMark/>
          </w:tcPr>
          <w:p w14:paraId="2AE7E317"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2</w:t>
            </w:r>
          </w:p>
        </w:tc>
        <w:tc>
          <w:tcPr>
            <w:tcW w:w="960" w:type="dxa"/>
            <w:tcBorders>
              <w:top w:val="nil"/>
              <w:left w:val="nil"/>
              <w:bottom w:val="single" w:sz="4" w:space="0" w:color="auto"/>
              <w:right w:val="single" w:sz="4" w:space="0" w:color="auto"/>
            </w:tcBorders>
            <w:shd w:val="clear" w:color="auto" w:fill="auto"/>
            <w:noWrap/>
            <w:vAlign w:val="center"/>
            <w:hideMark/>
          </w:tcPr>
          <w:p w14:paraId="1CFFBFE6"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17</w:t>
            </w:r>
          </w:p>
        </w:tc>
        <w:tc>
          <w:tcPr>
            <w:tcW w:w="960" w:type="dxa"/>
            <w:tcBorders>
              <w:top w:val="nil"/>
              <w:left w:val="nil"/>
              <w:bottom w:val="single" w:sz="4" w:space="0" w:color="auto"/>
              <w:right w:val="single" w:sz="4" w:space="0" w:color="auto"/>
            </w:tcBorders>
            <w:shd w:val="clear" w:color="auto" w:fill="auto"/>
            <w:noWrap/>
            <w:vAlign w:val="center"/>
            <w:hideMark/>
          </w:tcPr>
          <w:p w14:paraId="1A71AC87"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20</w:t>
            </w:r>
          </w:p>
        </w:tc>
        <w:tc>
          <w:tcPr>
            <w:tcW w:w="960" w:type="dxa"/>
            <w:tcBorders>
              <w:top w:val="nil"/>
              <w:left w:val="nil"/>
              <w:bottom w:val="single" w:sz="4" w:space="0" w:color="auto"/>
              <w:right w:val="single" w:sz="4" w:space="0" w:color="auto"/>
            </w:tcBorders>
            <w:shd w:val="clear" w:color="auto" w:fill="auto"/>
            <w:noWrap/>
            <w:vAlign w:val="center"/>
            <w:hideMark/>
          </w:tcPr>
          <w:p w14:paraId="15F485F2"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21</w:t>
            </w:r>
          </w:p>
        </w:tc>
      </w:tr>
      <w:tr w:rsidR="00CE3D3E" w:rsidRPr="00CE3D3E" w14:paraId="650B7CFC" w14:textId="77777777" w:rsidTr="00CE3D3E">
        <w:trPr>
          <w:trHeight w:val="300"/>
        </w:trPr>
        <w:tc>
          <w:tcPr>
            <w:tcW w:w="3800" w:type="dxa"/>
            <w:tcBorders>
              <w:top w:val="nil"/>
              <w:left w:val="single" w:sz="4" w:space="0" w:color="auto"/>
              <w:bottom w:val="single" w:sz="4" w:space="0" w:color="auto"/>
              <w:right w:val="single" w:sz="4" w:space="0" w:color="auto"/>
            </w:tcBorders>
            <w:shd w:val="clear" w:color="auto" w:fill="auto"/>
            <w:noWrap/>
            <w:vAlign w:val="center"/>
            <w:hideMark/>
          </w:tcPr>
          <w:p w14:paraId="4046C448"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18 - 20 év</w:t>
            </w:r>
          </w:p>
        </w:tc>
        <w:tc>
          <w:tcPr>
            <w:tcW w:w="960" w:type="dxa"/>
            <w:tcBorders>
              <w:top w:val="nil"/>
              <w:left w:val="nil"/>
              <w:bottom w:val="single" w:sz="4" w:space="0" w:color="auto"/>
              <w:right w:val="single" w:sz="4" w:space="0" w:color="auto"/>
            </w:tcBorders>
            <w:shd w:val="clear" w:color="auto" w:fill="auto"/>
            <w:noWrap/>
            <w:vAlign w:val="center"/>
            <w:hideMark/>
          </w:tcPr>
          <w:p w14:paraId="75E4E268"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480</w:t>
            </w:r>
          </w:p>
        </w:tc>
        <w:tc>
          <w:tcPr>
            <w:tcW w:w="960" w:type="dxa"/>
            <w:tcBorders>
              <w:top w:val="nil"/>
              <w:left w:val="nil"/>
              <w:bottom w:val="single" w:sz="4" w:space="0" w:color="auto"/>
              <w:right w:val="single" w:sz="4" w:space="0" w:color="auto"/>
            </w:tcBorders>
            <w:shd w:val="clear" w:color="auto" w:fill="auto"/>
            <w:noWrap/>
            <w:vAlign w:val="center"/>
            <w:hideMark/>
          </w:tcPr>
          <w:p w14:paraId="68CEB155"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373</w:t>
            </w:r>
          </w:p>
        </w:tc>
        <w:tc>
          <w:tcPr>
            <w:tcW w:w="960" w:type="dxa"/>
            <w:tcBorders>
              <w:top w:val="nil"/>
              <w:left w:val="nil"/>
              <w:bottom w:val="single" w:sz="4" w:space="0" w:color="auto"/>
              <w:right w:val="single" w:sz="4" w:space="0" w:color="auto"/>
            </w:tcBorders>
            <w:shd w:val="clear" w:color="auto" w:fill="auto"/>
            <w:noWrap/>
            <w:vAlign w:val="center"/>
            <w:hideMark/>
          </w:tcPr>
          <w:p w14:paraId="5C75E5F7"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405</w:t>
            </w:r>
          </w:p>
        </w:tc>
        <w:tc>
          <w:tcPr>
            <w:tcW w:w="960" w:type="dxa"/>
            <w:tcBorders>
              <w:top w:val="nil"/>
              <w:left w:val="nil"/>
              <w:bottom w:val="single" w:sz="4" w:space="0" w:color="auto"/>
              <w:right w:val="single" w:sz="4" w:space="0" w:color="auto"/>
            </w:tcBorders>
            <w:shd w:val="clear" w:color="auto" w:fill="auto"/>
            <w:noWrap/>
            <w:vAlign w:val="center"/>
            <w:hideMark/>
          </w:tcPr>
          <w:p w14:paraId="320417A3"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479</w:t>
            </w:r>
          </w:p>
        </w:tc>
        <w:tc>
          <w:tcPr>
            <w:tcW w:w="960" w:type="dxa"/>
            <w:tcBorders>
              <w:top w:val="nil"/>
              <w:left w:val="nil"/>
              <w:bottom w:val="single" w:sz="4" w:space="0" w:color="auto"/>
              <w:right w:val="single" w:sz="4" w:space="0" w:color="auto"/>
            </w:tcBorders>
            <w:shd w:val="clear" w:color="auto" w:fill="auto"/>
            <w:noWrap/>
            <w:vAlign w:val="center"/>
            <w:hideMark/>
          </w:tcPr>
          <w:p w14:paraId="620B9910"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264</w:t>
            </w:r>
          </w:p>
        </w:tc>
        <w:tc>
          <w:tcPr>
            <w:tcW w:w="960" w:type="dxa"/>
            <w:tcBorders>
              <w:top w:val="nil"/>
              <w:left w:val="nil"/>
              <w:bottom w:val="single" w:sz="4" w:space="0" w:color="auto"/>
              <w:right w:val="single" w:sz="4" w:space="0" w:color="auto"/>
            </w:tcBorders>
            <w:shd w:val="clear" w:color="auto" w:fill="auto"/>
            <w:noWrap/>
            <w:vAlign w:val="center"/>
            <w:hideMark/>
          </w:tcPr>
          <w:p w14:paraId="71FBD446"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175</w:t>
            </w:r>
          </w:p>
        </w:tc>
      </w:tr>
      <w:tr w:rsidR="00CE3D3E" w:rsidRPr="00CE3D3E" w14:paraId="438A00C4" w14:textId="77777777" w:rsidTr="00CE3D3E">
        <w:trPr>
          <w:trHeight w:val="300"/>
        </w:trPr>
        <w:tc>
          <w:tcPr>
            <w:tcW w:w="3800" w:type="dxa"/>
            <w:tcBorders>
              <w:top w:val="nil"/>
              <w:left w:val="single" w:sz="4" w:space="0" w:color="auto"/>
              <w:bottom w:val="single" w:sz="4" w:space="0" w:color="auto"/>
              <w:right w:val="single" w:sz="4" w:space="0" w:color="auto"/>
            </w:tcBorders>
            <w:shd w:val="clear" w:color="auto" w:fill="auto"/>
            <w:noWrap/>
            <w:vAlign w:val="center"/>
            <w:hideMark/>
          </w:tcPr>
          <w:p w14:paraId="04C6BD9F"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21 - 25 év</w:t>
            </w:r>
          </w:p>
        </w:tc>
        <w:tc>
          <w:tcPr>
            <w:tcW w:w="960" w:type="dxa"/>
            <w:tcBorders>
              <w:top w:val="nil"/>
              <w:left w:val="nil"/>
              <w:bottom w:val="single" w:sz="4" w:space="0" w:color="auto"/>
              <w:right w:val="single" w:sz="4" w:space="0" w:color="auto"/>
            </w:tcBorders>
            <w:shd w:val="clear" w:color="auto" w:fill="auto"/>
            <w:noWrap/>
            <w:vAlign w:val="center"/>
            <w:hideMark/>
          </w:tcPr>
          <w:p w14:paraId="576529B8"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1720</w:t>
            </w:r>
          </w:p>
        </w:tc>
        <w:tc>
          <w:tcPr>
            <w:tcW w:w="960" w:type="dxa"/>
            <w:tcBorders>
              <w:top w:val="nil"/>
              <w:left w:val="nil"/>
              <w:bottom w:val="single" w:sz="4" w:space="0" w:color="auto"/>
              <w:right w:val="single" w:sz="4" w:space="0" w:color="auto"/>
            </w:tcBorders>
            <w:shd w:val="clear" w:color="auto" w:fill="auto"/>
            <w:noWrap/>
            <w:vAlign w:val="center"/>
            <w:hideMark/>
          </w:tcPr>
          <w:p w14:paraId="5EFE5115"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1465</w:t>
            </w:r>
          </w:p>
        </w:tc>
        <w:tc>
          <w:tcPr>
            <w:tcW w:w="960" w:type="dxa"/>
            <w:tcBorders>
              <w:top w:val="nil"/>
              <w:left w:val="nil"/>
              <w:bottom w:val="single" w:sz="4" w:space="0" w:color="auto"/>
              <w:right w:val="single" w:sz="4" w:space="0" w:color="auto"/>
            </w:tcBorders>
            <w:shd w:val="clear" w:color="auto" w:fill="auto"/>
            <w:noWrap/>
            <w:vAlign w:val="center"/>
            <w:hideMark/>
          </w:tcPr>
          <w:p w14:paraId="5D797947"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1338</w:t>
            </w:r>
          </w:p>
        </w:tc>
        <w:tc>
          <w:tcPr>
            <w:tcW w:w="960" w:type="dxa"/>
            <w:tcBorders>
              <w:top w:val="nil"/>
              <w:left w:val="nil"/>
              <w:bottom w:val="single" w:sz="4" w:space="0" w:color="auto"/>
              <w:right w:val="single" w:sz="4" w:space="0" w:color="auto"/>
            </w:tcBorders>
            <w:shd w:val="clear" w:color="auto" w:fill="auto"/>
            <w:noWrap/>
            <w:vAlign w:val="center"/>
            <w:hideMark/>
          </w:tcPr>
          <w:p w14:paraId="182E9327"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1265</w:t>
            </w:r>
          </w:p>
        </w:tc>
        <w:tc>
          <w:tcPr>
            <w:tcW w:w="960" w:type="dxa"/>
            <w:tcBorders>
              <w:top w:val="nil"/>
              <w:left w:val="nil"/>
              <w:bottom w:val="single" w:sz="4" w:space="0" w:color="auto"/>
              <w:right w:val="single" w:sz="4" w:space="0" w:color="auto"/>
            </w:tcBorders>
            <w:shd w:val="clear" w:color="auto" w:fill="auto"/>
            <w:noWrap/>
            <w:vAlign w:val="center"/>
            <w:hideMark/>
          </w:tcPr>
          <w:p w14:paraId="4DD00A65"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698</w:t>
            </w:r>
          </w:p>
        </w:tc>
        <w:tc>
          <w:tcPr>
            <w:tcW w:w="960" w:type="dxa"/>
            <w:tcBorders>
              <w:top w:val="nil"/>
              <w:left w:val="nil"/>
              <w:bottom w:val="single" w:sz="4" w:space="0" w:color="auto"/>
              <w:right w:val="single" w:sz="4" w:space="0" w:color="auto"/>
            </w:tcBorders>
            <w:shd w:val="clear" w:color="auto" w:fill="auto"/>
            <w:noWrap/>
            <w:vAlign w:val="center"/>
            <w:hideMark/>
          </w:tcPr>
          <w:p w14:paraId="412BAC9E"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564</w:t>
            </w:r>
          </w:p>
        </w:tc>
      </w:tr>
      <w:tr w:rsidR="00CE3D3E" w:rsidRPr="00CE3D3E" w14:paraId="39CDA676" w14:textId="77777777" w:rsidTr="00CE3D3E">
        <w:trPr>
          <w:trHeight w:val="300"/>
        </w:trPr>
        <w:tc>
          <w:tcPr>
            <w:tcW w:w="3800" w:type="dxa"/>
            <w:tcBorders>
              <w:top w:val="nil"/>
              <w:left w:val="single" w:sz="4" w:space="0" w:color="auto"/>
              <w:bottom w:val="single" w:sz="4" w:space="0" w:color="auto"/>
              <w:right w:val="single" w:sz="4" w:space="0" w:color="auto"/>
            </w:tcBorders>
            <w:shd w:val="clear" w:color="auto" w:fill="auto"/>
            <w:noWrap/>
            <w:vAlign w:val="center"/>
            <w:hideMark/>
          </w:tcPr>
          <w:p w14:paraId="204C311A"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26 - 30 év</w:t>
            </w:r>
          </w:p>
        </w:tc>
        <w:tc>
          <w:tcPr>
            <w:tcW w:w="960" w:type="dxa"/>
            <w:tcBorders>
              <w:top w:val="nil"/>
              <w:left w:val="nil"/>
              <w:bottom w:val="single" w:sz="4" w:space="0" w:color="auto"/>
              <w:right w:val="single" w:sz="4" w:space="0" w:color="auto"/>
            </w:tcBorders>
            <w:shd w:val="clear" w:color="auto" w:fill="auto"/>
            <w:noWrap/>
            <w:vAlign w:val="center"/>
            <w:hideMark/>
          </w:tcPr>
          <w:p w14:paraId="26047A61"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1728</w:t>
            </w:r>
          </w:p>
        </w:tc>
        <w:tc>
          <w:tcPr>
            <w:tcW w:w="960" w:type="dxa"/>
            <w:tcBorders>
              <w:top w:val="nil"/>
              <w:left w:val="nil"/>
              <w:bottom w:val="single" w:sz="4" w:space="0" w:color="auto"/>
              <w:right w:val="single" w:sz="4" w:space="0" w:color="auto"/>
            </w:tcBorders>
            <w:shd w:val="clear" w:color="auto" w:fill="auto"/>
            <w:noWrap/>
            <w:vAlign w:val="center"/>
            <w:hideMark/>
          </w:tcPr>
          <w:p w14:paraId="14D79D1A"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1446</w:t>
            </w:r>
          </w:p>
        </w:tc>
        <w:tc>
          <w:tcPr>
            <w:tcW w:w="960" w:type="dxa"/>
            <w:tcBorders>
              <w:top w:val="nil"/>
              <w:left w:val="nil"/>
              <w:bottom w:val="single" w:sz="4" w:space="0" w:color="auto"/>
              <w:right w:val="single" w:sz="4" w:space="0" w:color="auto"/>
            </w:tcBorders>
            <w:shd w:val="clear" w:color="auto" w:fill="auto"/>
            <w:noWrap/>
            <w:vAlign w:val="center"/>
            <w:hideMark/>
          </w:tcPr>
          <w:p w14:paraId="2EB2BB53"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1207</w:t>
            </w:r>
          </w:p>
        </w:tc>
        <w:tc>
          <w:tcPr>
            <w:tcW w:w="960" w:type="dxa"/>
            <w:tcBorders>
              <w:top w:val="nil"/>
              <w:left w:val="nil"/>
              <w:bottom w:val="single" w:sz="4" w:space="0" w:color="auto"/>
              <w:right w:val="single" w:sz="4" w:space="0" w:color="auto"/>
            </w:tcBorders>
            <w:shd w:val="clear" w:color="auto" w:fill="auto"/>
            <w:noWrap/>
            <w:vAlign w:val="center"/>
            <w:hideMark/>
          </w:tcPr>
          <w:p w14:paraId="19C92091"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1006</w:t>
            </w:r>
          </w:p>
        </w:tc>
        <w:tc>
          <w:tcPr>
            <w:tcW w:w="960" w:type="dxa"/>
            <w:tcBorders>
              <w:top w:val="nil"/>
              <w:left w:val="nil"/>
              <w:bottom w:val="single" w:sz="4" w:space="0" w:color="auto"/>
              <w:right w:val="single" w:sz="4" w:space="0" w:color="auto"/>
            </w:tcBorders>
            <w:shd w:val="clear" w:color="auto" w:fill="auto"/>
            <w:noWrap/>
            <w:vAlign w:val="center"/>
            <w:hideMark/>
          </w:tcPr>
          <w:p w14:paraId="53F3241B"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600</w:t>
            </w:r>
          </w:p>
        </w:tc>
        <w:tc>
          <w:tcPr>
            <w:tcW w:w="960" w:type="dxa"/>
            <w:tcBorders>
              <w:top w:val="nil"/>
              <w:left w:val="nil"/>
              <w:bottom w:val="single" w:sz="4" w:space="0" w:color="auto"/>
              <w:right w:val="single" w:sz="4" w:space="0" w:color="auto"/>
            </w:tcBorders>
            <w:shd w:val="clear" w:color="auto" w:fill="auto"/>
            <w:noWrap/>
            <w:vAlign w:val="center"/>
            <w:hideMark/>
          </w:tcPr>
          <w:p w14:paraId="31BCF9F3"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491</w:t>
            </w:r>
          </w:p>
        </w:tc>
      </w:tr>
      <w:tr w:rsidR="00CE3D3E" w:rsidRPr="00CE3D3E" w14:paraId="2E4E5CC8" w14:textId="77777777" w:rsidTr="00CE3D3E">
        <w:trPr>
          <w:trHeight w:val="300"/>
        </w:trPr>
        <w:tc>
          <w:tcPr>
            <w:tcW w:w="3800" w:type="dxa"/>
            <w:tcBorders>
              <w:top w:val="nil"/>
              <w:left w:val="single" w:sz="4" w:space="0" w:color="auto"/>
              <w:bottom w:val="single" w:sz="4" w:space="0" w:color="auto"/>
              <w:right w:val="single" w:sz="4" w:space="0" w:color="auto"/>
            </w:tcBorders>
            <w:shd w:val="clear" w:color="auto" w:fill="auto"/>
            <w:noWrap/>
            <w:vAlign w:val="center"/>
            <w:hideMark/>
          </w:tcPr>
          <w:p w14:paraId="2177C5C6"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31 - 35 év</w:t>
            </w:r>
          </w:p>
        </w:tc>
        <w:tc>
          <w:tcPr>
            <w:tcW w:w="960" w:type="dxa"/>
            <w:tcBorders>
              <w:top w:val="nil"/>
              <w:left w:val="nil"/>
              <w:bottom w:val="single" w:sz="4" w:space="0" w:color="auto"/>
              <w:right w:val="single" w:sz="4" w:space="0" w:color="auto"/>
            </w:tcBorders>
            <w:shd w:val="clear" w:color="auto" w:fill="auto"/>
            <w:noWrap/>
            <w:vAlign w:val="center"/>
            <w:hideMark/>
          </w:tcPr>
          <w:p w14:paraId="0AEB0CA8"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1995</w:t>
            </w:r>
          </w:p>
        </w:tc>
        <w:tc>
          <w:tcPr>
            <w:tcW w:w="960" w:type="dxa"/>
            <w:tcBorders>
              <w:top w:val="nil"/>
              <w:left w:val="nil"/>
              <w:bottom w:val="single" w:sz="4" w:space="0" w:color="auto"/>
              <w:right w:val="single" w:sz="4" w:space="0" w:color="auto"/>
            </w:tcBorders>
            <w:shd w:val="clear" w:color="auto" w:fill="auto"/>
            <w:noWrap/>
            <w:vAlign w:val="center"/>
            <w:hideMark/>
          </w:tcPr>
          <w:p w14:paraId="765146B2"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1688</w:t>
            </w:r>
          </w:p>
        </w:tc>
        <w:tc>
          <w:tcPr>
            <w:tcW w:w="960" w:type="dxa"/>
            <w:tcBorders>
              <w:top w:val="nil"/>
              <w:left w:val="nil"/>
              <w:bottom w:val="single" w:sz="4" w:space="0" w:color="auto"/>
              <w:right w:val="single" w:sz="4" w:space="0" w:color="auto"/>
            </w:tcBorders>
            <w:shd w:val="clear" w:color="auto" w:fill="auto"/>
            <w:noWrap/>
            <w:vAlign w:val="center"/>
            <w:hideMark/>
          </w:tcPr>
          <w:p w14:paraId="27120750"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1356</w:t>
            </w:r>
          </w:p>
        </w:tc>
        <w:tc>
          <w:tcPr>
            <w:tcW w:w="960" w:type="dxa"/>
            <w:tcBorders>
              <w:top w:val="nil"/>
              <w:left w:val="nil"/>
              <w:bottom w:val="single" w:sz="4" w:space="0" w:color="auto"/>
              <w:right w:val="single" w:sz="4" w:space="0" w:color="auto"/>
            </w:tcBorders>
            <w:shd w:val="clear" w:color="auto" w:fill="auto"/>
            <w:noWrap/>
            <w:vAlign w:val="center"/>
            <w:hideMark/>
          </w:tcPr>
          <w:p w14:paraId="79AF4A39"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1108</w:t>
            </w:r>
          </w:p>
        </w:tc>
        <w:tc>
          <w:tcPr>
            <w:tcW w:w="960" w:type="dxa"/>
            <w:tcBorders>
              <w:top w:val="nil"/>
              <w:left w:val="nil"/>
              <w:bottom w:val="single" w:sz="4" w:space="0" w:color="auto"/>
              <w:right w:val="single" w:sz="4" w:space="0" w:color="auto"/>
            </w:tcBorders>
            <w:shd w:val="clear" w:color="auto" w:fill="auto"/>
            <w:noWrap/>
            <w:vAlign w:val="center"/>
            <w:hideMark/>
          </w:tcPr>
          <w:p w14:paraId="54BF5575"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639</w:t>
            </w:r>
          </w:p>
        </w:tc>
        <w:tc>
          <w:tcPr>
            <w:tcW w:w="960" w:type="dxa"/>
            <w:tcBorders>
              <w:top w:val="nil"/>
              <w:left w:val="nil"/>
              <w:bottom w:val="single" w:sz="4" w:space="0" w:color="auto"/>
              <w:right w:val="single" w:sz="4" w:space="0" w:color="auto"/>
            </w:tcBorders>
            <w:shd w:val="clear" w:color="auto" w:fill="auto"/>
            <w:noWrap/>
            <w:vAlign w:val="center"/>
            <w:hideMark/>
          </w:tcPr>
          <w:p w14:paraId="4B3E40F2"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505</w:t>
            </w:r>
          </w:p>
        </w:tc>
      </w:tr>
      <w:tr w:rsidR="00CE3D3E" w:rsidRPr="00CE3D3E" w14:paraId="66CFE76E" w14:textId="77777777" w:rsidTr="00CE3D3E">
        <w:trPr>
          <w:trHeight w:val="300"/>
        </w:trPr>
        <w:tc>
          <w:tcPr>
            <w:tcW w:w="3800" w:type="dxa"/>
            <w:tcBorders>
              <w:top w:val="nil"/>
              <w:left w:val="single" w:sz="4" w:space="0" w:color="auto"/>
              <w:bottom w:val="single" w:sz="4" w:space="0" w:color="auto"/>
              <w:right w:val="single" w:sz="4" w:space="0" w:color="auto"/>
            </w:tcBorders>
            <w:shd w:val="clear" w:color="auto" w:fill="auto"/>
            <w:noWrap/>
            <w:vAlign w:val="center"/>
            <w:hideMark/>
          </w:tcPr>
          <w:p w14:paraId="0F4A2878"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36 - 40 év</w:t>
            </w:r>
          </w:p>
        </w:tc>
        <w:tc>
          <w:tcPr>
            <w:tcW w:w="960" w:type="dxa"/>
            <w:tcBorders>
              <w:top w:val="nil"/>
              <w:left w:val="nil"/>
              <w:bottom w:val="single" w:sz="4" w:space="0" w:color="auto"/>
              <w:right w:val="single" w:sz="4" w:space="0" w:color="auto"/>
            </w:tcBorders>
            <w:shd w:val="clear" w:color="auto" w:fill="auto"/>
            <w:noWrap/>
            <w:vAlign w:val="center"/>
            <w:hideMark/>
          </w:tcPr>
          <w:p w14:paraId="2AFF45D5"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1759</w:t>
            </w:r>
          </w:p>
        </w:tc>
        <w:tc>
          <w:tcPr>
            <w:tcW w:w="960" w:type="dxa"/>
            <w:tcBorders>
              <w:top w:val="nil"/>
              <w:left w:val="nil"/>
              <w:bottom w:val="single" w:sz="4" w:space="0" w:color="auto"/>
              <w:right w:val="single" w:sz="4" w:space="0" w:color="auto"/>
            </w:tcBorders>
            <w:shd w:val="clear" w:color="auto" w:fill="auto"/>
            <w:noWrap/>
            <w:vAlign w:val="center"/>
            <w:hideMark/>
          </w:tcPr>
          <w:p w14:paraId="1E26C5BC"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1528</w:t>
            </w:r>
          </w:p>
        </w:tc>
        <w:tc>
          <w:tcPr>
            <w:tcW w:w="960" w:type="dxa"/>
            <w:tcBorders>
              <w:top w:val="nil"/>
              <w:left w:val="nil"/>
              <w:bottom w:val="single" w:sz="4" w:space="0" w:color="auto"/>
              <w:right w:val="single" w:sz="4" w:space="0" w:color="auto"/>
            </w:tcBorders>
            <w:shd w:val="clear" w:color="auto" w:fill="auto"/>
            <w:noWrap/>
            <w:vAlign w:val="center"/>
            <w:hideMark/>
          </w:tcPr>
          <w:p w14:paraId="507C9077"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1367</w:t>
            </w:r>
          </w:p>
        </w:tc>
        <w:tc>
          <w:tcPr>
            <w:tcW w:w="960" w:type="dxa"/>
            <w:tcBorders>
              <w:top w:val="nil"/>
              <w:left w:val="nil"/>
              <w:bottom w:val="single" w:sz="4" w:space="0" w:color="auto"/>
              <w:right w:val="single" w:sz="4" w:space="0" w:color="auto"/>
            </w:tcBorders>
            <w:shd w:val="clear" w:color="auto" w:fill="auto"/>
            <w:noWrap/>
            <w:vAlign w:val="center"/>
            <w:hideMark/>
          </w:tcPr>
          <w:p w14:paraId="55BF16E5"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1239</w:t>
            </w:r>
          </w:p>
        </w:tc>
        <w:tc>
          <w:tcPr>
            <w:tcW w:w="960" w:type="dxa"/>
            <w:tcBorders>
              <w:top w:val="nil"/>
              <w:left w:val="nil"/>
              <w:bottom w:val="single" w:sz="4" w:space="0" w:color="auto"/>
              <w:right w:val="single" w:sz="4" w:space="0" w:color="auto"/>
            </w:tcBorders>
            <w:shd w:val="clear" w:color="auto" w:fill="auto"/>
            <w:noWrap/>
            <w:vAlign w:val="center"/>
            <w:hideMark/>
          </w:tcPr>
          <w:p w14:paraId="1EDE3E16"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763</w:t>
            </w:r>
          </w:p>
        </w:tc>
        <w:tc>
          <w:tcPr>
            <w:tcW w:w="960" w:type="dxa"/>
            <w:tcBorders>
              <w:top w:val="nil"/>
              <w:left w:val="nil"/>
              <w:bottom w:val="single" w:sz="4" w:space="0" w:color="auto"/>
              <w:right w:val="single" w:sz="4" w:space="0" w:color="auto"/>
            </w:tcBorders>
            <w:shd w:val="clear" w:color="auto" w:fill="auto"/>
            <w:noWrap/>
            <w:vAlign w:val="center"/>
            <w:hideMark/>
          </w:tcPr>
          <w:p w14:paraId="4F00A53D"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652</w:t>
            </w:r>
          </w:p>
        </w:tc>
      </w:tr>
      <w:tr w:rsidR="00CE3D3E" w:rsidRPr="00CE3D3E" w14:paraId="77B07423" w14:textId="77777777" w:rsidTr="00CE3D3E">
        <w:trPr>
          <w:trHeight w:val="300"/>
        </w:trPr>
        <w:tc>
          <w:tcPr>
            <w:tcW w:w="3800" w:type="dxa"/>
            <w:tcBorders>
              <w:top w:val="nil"/>
              <w:left w:val="single" w:sz="4" w:space="0" w:color="auto"/>
              <w:bottom w:val="single" w:sz="4" w:space="0" w:color="auto"/>
              <w:right w:val="single" w:sz="4" w:space="0" w:color="auto"/>
            </w:tcBorders>
            <w:shd w:val="clear" w:color="auto" w:fill="auto"/>
            <w:noWrap/>
            <w:vAlign w:val="center"/>
            <w:hideMark/>
          </w:tcPr>
          <w:p w14:paraId="50EE51BC"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41 - 45 év</w:t>
            </w:r>
          </w:p>
        </w:tc>
        <w:tc>
          <w:tcPr>
            <w:tcW w:w="960" w:type="dxa"/>
            <w:tcBorders>
              <w:top w:val="nil"/>
              <w:left w:val="nil"/>
              <w:bottom w:val="single" w:sz="4" w:space="0" w:color="auto"/>
              <w:right w:val="single" w:sz="4" w:space="0" w:color="auto"/>
            </w:tcBorders>
            <w:shd w:val="clear" w:color="auto" w:fill="auto"/>
            <w:noWrap/>
            <w:vAlign w:val="center"/>
            <w:hideMark/>
          </w:tcPr>
          <w:p w14:paraId="61C26CEA"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1583</w:t>
            </w:r>
          </w:p>
        </w:tc>
        <w:tc>
          <w:tcPr>
            <w:tcW w:w="960" w:type="dxa"/>
            <w:tcBorders>
              <w:top w:val="nil"/>
              <w:left w:val="nil"/>
              <w:bottom w:val="single" w:sz="4" w:space="0" w:color="auto"/>
              <w:right w:val="single" w:sz="4" w:space="0" w:color="auto"/>
            </w:tcBorders>
            <w:shd w:val="clear" w:color="auto" w:fill="auto"/>
            <w:noWrap/>
            <w:vAlign w:val="center"/>
            <w:hideMark/>
          </w:tcPr>
          <w:p w14:paraId="7AD9421E"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1396</w:t>
            </w:r>
          </w:p>
        </w:tc>
        <w:tc>
          <w:tcPr>
            <w:tcW w:w="960" w:type="dxa"/>
            <w:tcBorders>
              <w:top w:val="nil"/>
              <w:left w:val="nil"/>
              <w:bottom w:val="single" w:sz="4" w:space="0" w:color="auto"/>
              <w:right w:val="single" w:sz="4" w:space="0" w:color="auto"/>
            </w:tcBorders>
            <w:shd w:val="clear" w:color="auto" w:fill="auto"/>
            <w:noWrap/>
            <w:vAlign w:val="center"/>
            <w:hideMark/>
          </w:tcPr>
          <w:p w14:paraId="7BCA756D"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1209</w:t>
            </w:r>
          </w:p>
        </w:tc>
        <w:tc>
          <w:tcPr>
            <w:tcW w:w="960" w:type="dxa"/>
            <w:tcBorders>
              <w:top w:val="nil"/>
              <w:left w:val="nil"/>
              <w:bottom w:val="single" w:sz="4" w:space="0" w:color="auto"/>
              <w:right w:val="single" w:sz="4" w:space="0" w:color="auto"/>
            </w:tcBorders>
            <w:shd w:val="clear" w:color="auto" w:fill="auto"/>
            <w:noWrap/>
            <w:vAlign w:val="center"/>
            <w:hideMark/>
          </w:tcPr>
          <w:p w14:paraId="2107D29B"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1089</w:t>
            </w:r>
          </w:p>
        </w:tc>
        <w:tc>
          <w:tcPr>
            <w:tcW w:w="960" w:type="dxa"/>
            <w:tcBorders>
              <w:top w:val="nil"/>
              <w:left w:val="nil"/>
              <w:bottom w:val="single" w:sz="4" w:space="0" w:color="auto"/>
              <w:right w:val="single" w:sz="4" w:space="0" w:color="auto"/>
            </w:tcBorders>
            <w:shd w:val="clear" w:color="auto" w:fill="auto"/>
            <w:noWrap/>
            <w:vAlign w:val="center"/>
            <w:hideMark/>
          </w:tcPr>
          <w:p w14:paraId="44274F76"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651</w:t>
            </w:r>
          </w:p>
        </w:tc>
        <w:tc>
          <w:tcPr>
            <w:tcW w:w="960" w:type="dxa"/>
            <w:tcBorders>
              <w:top w:val="nil"/>
              <w:left w:val="nil"/>
              <w:bottom w:val="single" w:sz="4" w:space="0" w:color="auto"/>
              <w:right w:val="single" w:sz="4" w:space="0" w:color="auto"/>
            </w:tcBorders>
            <w:shd w:val="clear" w:color="auto" w:fill="auto"/>
            <w:noWrap/>
            <w:vAlign w:val="center"/>
            <w:hideMark/>
          </w:tcPr>
          <w:p w14:paraId="332042D3"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565</w:t>
            </w:r>
          </w:p>
        </w:tc>
      </w:tr>
      <w:tr w:rsidR="00CE3D3E" w:rsidRPr="00CE3D3E" w14:paraId="49A883F5" w14:textId="77777777" w:rsidTr="00CE3D3E">
        <w:trPr>
          <w:trHeight w:val="300"/>
        </w:trPr>
        <w:tc>
          <w:tcPr>
            <w:tcW w:w="3800" w:type="dxa"/>
            <w:tcBorders>
              <w:top w:val="nil"/>
              <w:left w:val="single" w:sz="4" w:space="0" w:color="auto"/>
              <w:bottom w:val="single" w:sz="4" w:space="0" w:color="auto"/>
              <w:right w:val="single" w:sz="4" w:space="0" w:color="auto"/>
            </w:tcBorders>
            <w:shd w:val="clear" w:color="auto" w:fill="auto"/>
            <w:noWrap/>
            <w:vAlign w:val="center"/>
            <w:hideMark/>
          </w:tcPr>
          <w:p w14:paraId="47645A9A"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46 - 50 év</w:t>
            </w:r>
          </w:p>
        </w:tc>
        <w:tc>
          <w:tcPr>
            <w:tcW w:w="960" w:type="dxa"/>
            <w:tcBorders>
              <w:top w:val="nil"/>
              <w:left w:val="nil"/>
              <w:bottom w:val="single" w:sz="4" w:space="0" w:color="auto"/>
              <w:right w:val="single" w:sz="4" w:space="0" w:color="auto"/>
            </w:tcBorders>
            <w:shd w:val="clear" w:color="auto" w:fill="auto"/>
            <w:noWrap/>
            <w:vAlign w:val="center"/>
            <w:hideMark/>
          </w:tcPr>
          <w:p w14:paraId="6FF49165"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1469</w:t>
            </w:r>
          </w:p>
        </w:tc>
        <w:tc>
          <w:tcPr>
            <w:tcW w:w="960" w:type="dxa"/>
            <w:tcBorders>
              <w:top w:val="nil"/>
              <w:left w:val="nil"/>
              <w:bottom w:val="single" w:sz="4" w:space="0" w:color="auto"/>
              <w:right w:val="single" w:sz="4" w:space="0" w:color="auto"/>
            </w:tcBorders>
            <w:shd w:val="clear" w:color="auto" w:fill="auto"/>
            <w:noWrap/>
            <w:vAlign w:val="center"/>
            <w:hideMark/>
          </w:tcPr>
          <w:p w14:paraId="147ACC86"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1273</w:t>
            </w:r>
          </w:p>
        </w:tc>
        <w:tc>
          <w:tcPr>
            <w:tcW w:w="960" w:type="dxa"/>
            <w:tcBorders>
              <w:top w:val="nil"/>
              <w:left w:val="nil"/>
              <w:bottom w:val="single" w:sz="4" w:space="0" w:color="auto"/>
              <w:right w:val="single" w:sz="4" w:space="0" w:color="auto"/>
            </w:tcBorders>
            <w:shd w:val="clear" w:color="auto" w:fill="auto"/>
            <w:noWrap/>
            <w:vAlign w:val="center"/>
            <w:hideMark/>
          </w:tcPr>
          <w:p w14:paraId="4604FBD5"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1077</w:t>
            </w:r>
          </w:p>
        </w:tc>
        <w:tc>
          <w:tcPr>
            <w:tcW w:w="960" w:type="dxa"/>
            <w:tcBorders>
              <w:top w:val="nil"/>
              <w:left w:val="nil"/>
              <w:bottom w:val="single" w:sz="4" w:space="0" w:color="auto"/>
              <w:right w:val="single" w:sz="4" w:space="0" w:color="auto"/>
            </w:tcBorders>
            <w:shd w:val="clear" w:color="auto" w:fill="auto"/>
            <w:noWrap/>
            <w:vAlign w:val="center"/>
            <w:hideMark/>
          </w:tcPr>
          <w:p w14:paraId="483DFB56"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941</w:t>
            </w:r>
          </w:p>
        </w:tc>
        <w:tc>
          <w:tcPr>
            <w:tcW w:w="960" w:type="dxa"/>
            <w:tcBorders>
              <w:top w:val="nil"/>
              <w:left w:val="nil"/>
              <w:bottom w:val="single" w:sz="4" w:space="0" w:color="auto"/>
              <w:right w:val="single" w:sz="4" w:space="0" w:color="auto"/>
            </w:tcBorders>
            <w:shd w:val="clear" w:color="auto" w:fill="auto"/>
            <w:noWrap/>
            <w:vAlign w:val="center"/>
            <w:hideMark/>
          </w:tcPr>
          <w:p w14:paraId="0CDFEDBC"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566</w:t>
            </w:r>
          </w:p>
        </w:tc>
        <w:tc>
          <w:tcPr>
            <w:tcW w:w="960" w:type="dxa"/>
            <w:tcBorders>
              <w:top w:val="nil"/>
              <w:left w:val="nil"/>
              <w:bottom w:val="single" w:sz="4" w:space="0" w:color="auto"/>
              <w:right w:val="single" w:sz="4" w:space="0" w:color="auto"/>
            </w:tcBorders>
            <w:shd w:val="clear" w:color="auto" w:fill="auto"/>
            <w:noWrap/>
            <w:vAlign w:val="center"/>
            <w:hideMark/>
          </w:tcPr>
          <w:p w14:paraId="05AFF076"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515</w:t>
            </w:r>
          </w:p>
        </w:tc>
      </w:tr>
      <w:tr w:rsidR="00CE3D3E" w:rsidRPr="00CE3D3E" w14:paraId="3F74B496" w14:textId="77777777" w:rsidTr="00CE3D3E">
        <w:trPr>
          <w:trHeight w:val="300"/>
        </w:trPr>
        <w:tc>
          <w:tcPr>
            <w:tcW w:w="3800" w:type="dxa"/>
            <w:tcBorders>
              <w:top w:val="nil"/>
              <w:left w:val="single" w:sz="4" w:space="0" w:color="auto"/>
              <w:bottom w:val="single" w:sz="4" w:space="0" w:color="auto"/>
              <w:right w:val="single" w:sz="4" w:space="0" w:color="auto"/>
            </w:tcBorders>
            <w:shd w:val="clear" w:color="auto" w:fill="auto"/>
            <w:noWrap/>
            <w:vAlign w:val="center"/>
            <w:hideMark/>
          </w:tcPr>
          <w:p w14:paraId="60DB2478"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51 - 55 év</w:t>
            </w:r>
          </w:p>
        </w:tc>
        <w:tc>
          <w:tcPr>
            <w:tcW w:w="960" w:type="dxa"/>
            <w:tcBorders>
              <w:top w:val="nil"/>
              <w:left w:val="nil"/>
              <w:bottom w:val="single" w:sz="4" w:space="0" w:color="auto"/>
              <w:right w:val="single" w:sz="4" w:space="0" w:color="auto"/>
            </w:tcBorders>
            <w:shd w:val="clear" w:color="auto" w:fill="auto"/>
            <w:noWrap/>
            <w:vAlign w:val="center"/>
            <w:hideMark/>
          </w:tcPr>
          <w:p w14:paraId="521300F6"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1757</w:t>
            </w:r>
          </w:p>
        </w:tc>
        <w:tc>
          <w:tcPr>
            <w:tcW w:w="960" w:type="dxa"/>
            <w:tcBorders>
              <w:top w:val="nil"/>
              <w:left w:val="nil"/>
              <w:bottom w:val="single" w:sz="4" w:space="0" w:color="auto"/>
              <w:right w:val="single" w:sz="4" w:space="0" w:color="auto"/>
            </w:tcBorders>
            <w:shd w:val="clear" w:color="auto" w:fill="auto"/>
            <w:noWrap/>
            <w:vAlign w:val="center"/>
            <w:hideMark/>
          </w:tcPr>
          <w:p w14:paraId="3E18B063"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1502</w:t>
            </w:r>
          </w:p>
        </w:tc>
        <w:tc>
          <w:tcPr>
            <w:tcW w:w="960" w:type="dxa"/>
            <w:tcBorders>
              <w:top w:val="nil"/>
              <w:left w:val="nil"/>
              <w:bottom w:val="single" w:sz="4" w:space="0" w:color="auto"/>
              <w:right w:val="single" w:sz="4" w:space="0" w:color="auto"/>
            </w:tcBorders>
            <w:shd w:val="clear" w:color="auto" w:fill="auto"/>
            <w:noWrap/>
            <w:vAlign w:val="center"/>
            <w:hideMark/>
          </w:tcPr>
          <w:p w14:paraId="5433A9B2"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1181</w:t>
            </w:r>
          </w:p>
        </w:tc>
        <w:tc>
          <w:tcPr>
            <w:tcW w:w="960" w:type="dxa"/>
            <w:tcBorders>
              <w:top w:val="nil"/>
              <w:left w:val="nil"/>
              <w:bottom w:val="single" w:sz="4" w:space="0" w:color="auto"/>
              <w:right w:val="single" w:sz="4" w:space="0" w:color="auto"/>
            </w:tcBorders>
            <w:shd w:val="clear" w:color="auto" w:fill="auto"/>
            <w:noWrap/>
            <w:vAlign w:val="center"/>
            <w:hideMark/>
          </w:tcPr>
          <w:p w14:paraId="5D01E26F"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1025</w:t>
            </w:r>
          </w:p>
        </w:tc>
        <w:tc>
          <w:tcPr>
            <w:tcW w:w="960" w:type="dxa"/>
            <w:tcBorders>
              <w:top w:val="nil"/>
              <w:left w:val="nil"/>
              <w:bottom w:val="single" w:sz="4" w:space="0" w:color="auto"/>
              <w:right w:val="single" w:sz="4" w:space="0" w:color="auto"/>
            </w:tcBorders>
            <w:shd w:val="clear" w:color="auto" w:fill="auto"/>
            <w:noWrap/>
            <w:vAlign w:val="center"/>
            <w:hideMark/>
          </w:tcPr>
          <w:p w14:paraId="2C58B52F"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558</w:t>
            </w:r>
          </w:p>
        </w:tc>
        <w:tc>
          <w:tcPr>
            <w:tcW w:w="960" w:type="dxa"/>
            <w:tcBorders>
              <w:top w:val="nil"/>
              <w:left w:val="nil"/>
              <w:bottom w:val="single" w:sz="4" w:space="0" w:color="auto"/>
              <w:right w:val="single" w:sz="4" w:space="0" w:color="auto"/>
            </w:tcBorders>
            <w:shd w:val="clear" w:color="auto" w:fill="auto"/>
            <w:noWrap/>
            <w:vAlign w:val="center"/>
            <w:hideMark/>
          </w:tcPr>
          <w:p w14:paraId="622BA563"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462</w:t>
            </w:r>
          </w:p>
        </w:tc>
      </w:tr>
      <w:tr w:rsidR="00CE3D3E" w:rsidRPr="00CE3D3E" w14:paraId="09F6432F" w14:textId="77777777" w:rsidTr="00CE3D3E">
        <w:trPr>
          <w:trHeight w:val="300"/>
        </w:trPr>
        <w:tc>
          <w:tcPr>
            <w:tcW w:w="3800" w:type="dxa"/>
            <w:tcBorders>
              <w:top w:val="nil"/>
              <w:left w:val="single" w:sz="4" w:space="0" w:color="auto"/>
              <w:bottom w:val="single" w:sz="4" w:space="0" w:color="auto"/>
              <w:right w:val="single" w:sz="4" w:space="0" w:color="auto"/>
            </w:tcBorders>
            <w:shd w:val="clear" w:color="auto" w:fill="auto"/>
            <w:noWrap/>
            <w:vAlign w:val="center"/>
            <w:hideMark/>
          </w:tcPr>
          <w:p w14:paraId="7B40AE5D"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56 - 60 év</w:t>
            </w:r>
          </w:p>
        </w:tc>
        <w:tc>
          <w:tcPr>
            <w:tcW w:w="960" w:type="dxa"/>
            <w:tcBorders>
              <w:top w:val="nil"/>
              <w:left w:val="nil"/>
              <w:bottom w:val="single" w:sz="4" w:space="0" w:color="auto"/>
              <w:right w:val="single" w:sz="4" w:space="0" w:color="auto"/>
            </w:tcBorders>
            <w:shd w:val="clear" w:color="auto" w:fill="auto"/>
            <w:noWrap/>
            <w:vAlign w:val="center"/>
            <w:hideMark/>
          </w:tcPr>
          <w:p w14:paraId="7B6E17BF"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1238</w:t>
            </w:r>
          </w:p>
        </w:tc>
        <w:tc>
          <w:tcPr>
            <w:tcW w:w="960" w:type="dxa"/>
            <w:tcBorders>
              <w:top w:val="nil"/>
              <w:left w:val="nil"/>
              <w:bottom w:val="single" w:sz="4" w:space="0" w:color="auto"/>
              <w:right w:val="single" w:sz="4" w:space="0" w:color="auto"/>
            </w:tcBorders>
            <w:shd w:val="clear" w:color="auto" w:fill="auto"/>
            <w:noWrap/>
            <w:vAlign w:val="center"/>
            <w:hideMark/>
          </w:tcPr>
          <w:p w14:paraId="4992053B"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1221</w:t>
            </w:r>
          </w:p>
        </w:tc>
        <w:tc>
          <w:tcPr>
            <w:tcW w:w="960" w:type="dxa"/>
            <w:tcBorders>
              <w:top w:val="nil"/>
              <w:left w:val="nil"/>
              <w:bottom w:val="single" w:sz="4" w:space="0" w:color="auto"/>
              <w:right w:val="single" w:sz="4" w:space="0" w:color="auto"/>
            </w:tcBorders>
            <w:shd w:val="clear" w:color="auto" w:fill="auto"/>
            <w:noWrap/>
            <w:vAlign w:val="center"/>
            <w:hideMark/>
          </w:tcPr>
          <w:p w14:paraId="01DF723E"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1106</w:t>
            </w:r>
          </w:p>
        </w:tc>
        <w:tc>
          <w:tcPr>
            <w:tcW w:w="960" w:type="dxa"/>
            <w:tcBorders>
              <w:top w:val="nil"/>
              <w:left w:val="nil"/>
              <w:bottom w:val="single" w:sz="4" w:space="0" w:color="auto"/>
              <w:right w:val="single" w:sz="4" w:space="0" w:color="auto"/>
            </w:tcBorders>
            <w:shd w:val="clear" w:color="auto" w:fill="auto"/>
            <w:noWrap/>
            <w:vAlign w:val="center"/>
            <w:hideMark/>
          </w:tcPr>
          <w:p w14:paraId="742E64C6"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1196</w:t>
            </w:r>
          </w:p>
        </w:tc>
        <w:tc>
          <w:tcPr>
            <w:tcW w:w="960" w:type="dxa"/>
            <w:tcBorders>
              <w:top w:val="nil"/>
              <w:left w:val="nil"/>
              <w:bottom w:val="single" w:sz="4" w:space="0" w:color="auto"/>
              <w:right w:val="single" w:sz="4" w:space="0" w:color="auto"/>
            </w:tcBorders>
            <w:shd w:val="clear" w:color="auto" w:fill="auto"/>
            <w:noWrap/>
            <w:vAlign w:val="center"/>
            <w:hideMark/>
          </w:tcPr>
          <w:p w14:paraId="32DCFF3C"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823</w:t>
            </w:r>
          </w:p>
        </w:tc>
        <w:tc>
          <w:tcPr>
            <w:tcW w:w="960" w:type="dxa"/>
            <w:tcBorders>
              <w:top w:val="nil"/>
              <w:left w:val="nil"/>
              <w:bottom w:val="single" w:sz="4" w:space="0" w:color="auto"/>
              <w:right w:val="single" w:sz="4" w:space="0" w:color="auto"/>
            </w:tcBorders>
            <w:shd w:val="clear" w:color="auto" w:fill="auto"/>
            <w:noWrap/>
            <w:vAlign w:val="center"/>
            <w:hideMark/>
          </w:tcPr>
          <w:p w14:paraId="63388294"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724</w:t>
            </w:r>
          </w:p>
        </w:tc>
      </w:tr>
      <w:tr w:rsidR="00CE3D3E" w:rsidRPr="00CE3D3E" w14:paraId="13678008" w14:textId="77777777" w:rsidTr="00CE3D3E">
        <w:trPr>
          <w:trHeight w:val="300"/>
        </w:trPr>
        <w:tc>
          <w:tcPr>
            <w:tcW w:w="3800" w:type="dxa"/>
            <w:tcBorders>
              <w:top w:val="nil"/>
              <w:left w:val="single" w:sz="4" w:space="0" w:color="auto"/>
              <w:bottom w:val="single" w:sz="4" w:space="0" w:color="auto"/>
              <w:right w:val="single" w:sz="4" w:space="0" w:color="auto"/>
            </w:tcBorders>
            <w:shd w:val="clear" w:color="auto" w:fill="auto"/>
            <w:noWrap/>
            <w:vAlign w:val="center"/>
            <w:hideMark/>
          </w:tcPr>
          <w:p w14:paraId="477C0644"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60 év felett</w:t>
            </w:r>
          </w:p>
        </w:tc>
        <w:tc>
          <w:tcPr>
            <w:tcW w:w="960" w:type="dxa"/>
            <w:tcBorders>
              <w:top w:val="nil"/>
              <w:left w:val="nil"/>
              <w:bottom w:val="single" w:sz="4" w:space="0" w:color="auto"/>
              <w:right w:val="single" w:sz="4" w:space="0" w:color="auto"/>
            </w:tcBorders>
            <w:shd w:val="clear" w:color="auto" w:fill="auto"/>
            <w:noWrap/>
            <w:vAlign w:val="center"/>
            <w:hideMark/>
          </w:tcPr>
          <w:p w14:paraId="7C092E46"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55</w:t>
            </w:r>
          </w:p>
        </w:tc>
        <w:tc>
          <w:tcPr>
            <w:tcW w:w="960" w:type="dxa"/>
            <w:tcBorders>
              <w:top w:val="nil"/>
              <w:left w:val="nil"/>
              <w:bottom w:val="single" w:sz="4" w:space="0" w:color="auto"/>
              <w:right w:val="single" w:sz="4" w:space="0" w:color="auto"/>
            </w:tcBorders>
            <w:shd w:val="clear" w:color="auto" w:fill="auto"/>
            <w:noWrap/>
            <w:vAlign w:val="center"/>
            <w:hideMark/>
          </w:tcPr>
          <w:p w14:paraId="07412FE4"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64</w:t>
            </w:r>
          </w:p>
        </w:tc>
        <w:tc>
          <w:tcPr>
            <w:tcW w:w="960" w:type="dxa"/>
            <w:tcBorders>
              <w:top w:val="nil"/>
              <w:left w:val="nil"/>
              <w:bottom w:val="single" w:sz="4" w:space="0" w:color="auto"/>
              <w:right w:val="single" w:sz="4" w:space="0" w:color="auto"/>
            </w:tcBorders>
            <w:shd w:val="clear" w:color="auto" w:fill="auto"/>
            <w:noWrap/>
            <w:vAlign w:val="center"/>
            <w:hideMark/>
          </w:tcPr>
          <w:p w14:paraId="6AD6E610"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65</w:t>
            </w:r>
          </w:p>
        </w:tc>
        <w:tc>
          <w:tcPr>
            <w:tcW w:w="960" w:type="dxa"/>
            <w:tcBorders>
              <w:top w:val="nil"/>
              <w:left w:val="nil"/>
              <w:bottom w:val="single" w:sz="4" w:space="0" w:color="auto"/>
              <w:right w:val="single" w:sz="4" w:space="0" w:color="auto"/>
            </w:tcBorders>
            <w:shd w:val="clear" w:color="auto" w:fill="auto"/>
            <w:noWrap/>
            <w:vAlign w:val="center"/>
            <w:hideMark/>
          </w:tcPr>
          <w:p w14:paraId="5144E268"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133</w:t>
            </w:r>
          </w:p>
        </w:tc>
        <w:tc>
          <w:tcPr>
            <w:tcW w:w="960" w:type="dxa"/>
            <w:tcBorders>
              <w:top w:val="nil"/>
              <w:left w:val="nil"/>
              <w:bottom w:val="single" w:sz="4" w:space="0" w:color="auto"/>
              <w:right w:val="single" w:sz="4" w:space="0" w:color="auto"/>
            </w:tcBorders>
            <w:shd w:val="clear" w:color="auto" w:fill="auto"/>
            <w:noWrap/>
            <w:vAlign w:val="center"/>
            <w:hideMark/>
          </w:tcPr>
          <w:p w14:paraId="5AAE8D84"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278</w:t>
            </w:r>
          </w:p>
        </w:tc>
        <w:tc>
          <w:tcPr>
            <w:tcW w:w="960" w:type="dxa"/>
            <w:tcBorders>
              <w:top w:val="nil"/>
              <w:left w:val="nil"/>
              <w:bottom w:val="single" w:sz="4" w:space="0" w:color="auto"/>
              <w:right w:val="single" w:sz="4" w:space="0" w:color="auto"/>
            </w:tcBorders>
            <w:shd w:val="clear" w:color="auto" w:fill="auto"/>
            <w:noWrap/>
            <w:vAlign w:val="center"/>
            <w:hideMark/>
          </w:tcPr>
          <w:p w14:paraId="7577E3B5"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color w:val="auto"/>
                <w:sz w:val="20"/>
                <w:szCs w:val="20"/>
              </w:rPr>
              <w:t>462</w:t>
            </w:r>
          </w:p>
        </w:tc>
      </w:tr>
      <w:tr w:rsidR="00CE3D3E" w:rsidRPr="00CE3D3E" w14:paraId="5BC16B4B" w14:textId="77777777" w:rsidTr="00CE3D3E">
        <w:trPr>
          <w:trHeight w:val="300"/>
        </w:trPr>
        <w:tc>
          <w:tcPr>
            <w:tcW w:w="3800" w:type="dxa"/>
            <w:tcBorders>
              <w:top w:val="nil"/>
              <w:left w:val="single" w:sz="4" w:space="0" w:color="auto"/>
              <w:bottom w:val="single" w:sz="4" w:space="0" w:color="auto"/>
              <w:right w:val="single" w:sz="4" w:space="0" w:color="auto"/>
            </w:tcBorders>
            <w:shd w:val="clear" w:color="000000" w:fill="BFBFBF"/>
            <w:noWrap/>
            <w:vAlign w:val="center"/>
            <w:hideMark/>
          </w:tcPr>
          <w:p w14:paraId="04A76E54" w14:textId="77777777" w:rsidR="00CE3D3E" w:rsidRPr="00CE3D3E" w:rsidRDefault="00CE3D3E" w:rsidP="00CE3D3E">
            <w:pPr>
              <w:spacing w:after="120"/>
              <w:jc w:val="both"/>
              <w:rPr>
                <w:rFonts w:ascii="Verdana" w:hAnsi="Verdana" w:cs="Times New Roman"/>
                <w:b/>
                <w:bCs/>
                <w:color w:val="auto"/>
                <w:sz w:val="20"/>
                <w:szCs w:val="20"/>
              </w:rPr>
            </w:pPr>
            <w:r w:rsidRPr="00CE3D3E">
              <w:rPr>
                <w:rFonts w:ascii="Verdana" w:hAnsi="Verdana" w:cs="Times New Roman"/>
                <w:b/>
                <w:bCs/>
                <w:color w:val="auto"/>
                <w:sz w:val="20"/>
                <w:szCs w:val="20"/>
              </w:rPr>
              <w:t>Összeg</w:t>
            </w:r>
          </w:p>
        </w:tc>
        <w:tc>
          <w:tcPr>
            <w:tcW w:w="960" w:type="dxa"/>
            <w:tcBorders>
              <w:top w:val="nil"/>
              <w:left w:val="nil"/>
              <w:bottom w:val="single" w:sz="4" w:space="0" w:color="auto"/>
              <w:right w:val="single" w:sz="4" w:space="0" w:color="auto"/>
            </w:tcBorders>
            <w:shd w:val="clear" w:color="000000" w:fill="BFBFBF"/>
            <w:noWrap/>
            <w:vAlign w:val="center"/>
            <w:hideMark/>
          </w:tcPr>
          <w:p w14:paraId="26404191" w14:textId="77777777" w:rsidR="00CE3D3E" w:rsidRPr="00CE3D3E" w:rsidRDefault="00CE3D3E" w:rsidP="00CE3D3E">
            <w:pPr>
              <w:spacing w:after="120"/>
              <w:jc w:val="both"/>
              <w:rPr>
                <w:rFonts w:ascii="Verdana" w:hAnsi="Verdana" w:cs="Times New Roman"/>
                <w:b/>
                <w:bCs/>
                <w:color w:val="auto"/>
                <w:sz w:val="20"/>
                <w:szCs w:val="20"/>
              </w:rPr>
            </w:pPr>
            <w:r w:rsidRPr="00CE3D3E">
              <w:rPr>
                <w:rFonts w:ascii="Verdana" w:hAnsi="Verdana" w:cs="Times New Roman"/>
                <w:b/>
                <w:bCs/>
                <w:color w:val="auto"/>
                <w:sz w:val="20"/>
                <w:szCs w:val="20"/>
              </w:rPr>
              <w:t>13786</w:t>
            </w:r>
          </w:p>
        </w:tc>
        <w:tc>
          <w:tcPr>
            <w:tcW w:w="960" w:type="dxa"/>
            <w:tcBorders>
              <w:top w:val="nil"/>
              <w:left w:val="nil"/>
              <w:bottom w:val="single" w:sz="4" w:space="0" w:color="auto"/>
              <w:right w:val="single" w:sz="4" w:space="0" w:color="auto"/>
            </w:tcBorders>
            <w:shd w:val="clear" w:color="000000" w:fill="BFBFBF"/>
            <w:noWrap/>
            <w:vAlign w:val="center"/>
            <w:hideMark/>
          </w:tcPr>
          <w:p w14:paraId="0A20223C" w14:textId="77777777" w:rsidR="00CE3D3E" w:rsidRPr="00CE3D3E" w:rsidRDefault="00CE3D3E" w:rsidP="00CE3D3E">
            <w:pPr>
              <w:spacing w:after="120"/>
              <w:jc w:val="both"/>
              <w:rPr>
                <w:rFonts w:ascii="Verdana" w:hAnsi="Verdana" w:cs="Times New Roman"/>
                <w:b/>
                <w:bCs/>
                <w:color w:val="auto"/>
                <w:sz w:val="20"/>
                <w:szCs w:val="20"/>
              </w:rPr>
            </w:pPr>
            <w:r w:rsidRPr="00CE3D3E">
              <w:rPr>
                <w:rFonts w:ascii="Verdana" w:hAnsi="Verdana" w:cs="Times New Roman"/>
                <w:b/>
                <w:bCs/>
                <w:color w:val="auto"/>
                <w:sz w:val="20"/>
                <w:szCs w:val="20"/>
              </w:rPr>
              <w:t>11957</w:t>
            </w:r>
          </w:p>
        </w:tc>
        <w:tc>
          <w:tcPr>
            <w:tcW w:w="960" w:type="dxa"/>
            <w:tcBorders>
              <w:top w:val="nil"/>
              <w:left w:val="nil"/>
              <w:bottom w:val="single" w:sz="4" w:space="0" w:color="auto"/>
              <w:right w:val="single" w:sz="4" w:space="0" w:color="auto"/>
            </w:tcBorders>
            <w:shd w:val="clear" w:color="000000" w:fill="BFBFBF"/>
            <w:noWrap/>
            <w:vAlign w:val="center"/>
            <w:hideMark/>
          </w:tcPr>
          <w:p w14:paraId="0DCE0103" w14:textId="77777777" w:rsidR="00CE3D3E" w:rsidRPr="00CE3D3E" w:rsidRDefault="00CE3D3E" w:rsidP="00CE3D3E">
            <w:pPr>
              <w:spacing w:after="120"/>
              <w:jc w:val="both"/>
              <w:rPr>
                <w:rFonts w:ascii="Verdana" w:hAnsi="Verdana" w:cs="Times New Roman"/>
                <w:b/>
                <w:bCs/>
                <w:color w:val="auto"/>
                <w:sz w:val="20"/>
                <w:szCs w:val="20"/>
              </w:rPr>
            </w:pPr>
            <w:r w:rsidRPr="00CE3D3E">
              <w:rPr>
                <w:rFonts w:ascii="Verdana" w:hAnsi="Verdana" w:cs="Times New Roman"/>
                <w:b/>
                <w:bCs/>
                <w:color w:val="auto"/>
                <w:sz w:val="20"/>
                <w:szCs w:val="20"/>
              </w:rPr>
              <w:t>10313</w:t>
            </w:r>
          </w:p>
        </w:tc>
        <w:tc>
          <w:tcPr>
            <w:tcW w:w="960" w:type="dxa"/>
            <w:tcBorders>
              <w:top w:val="nil"/>
              <w:left w:val="nil"/>
              <w:bottom w:val="single" w:sz="4" w:space="0" w:color="auto"/>
              <w:right w:val="single" w:sz="4" w:space="0" w:color="auto"/>
            </w:tcBorders>
            <w:shd w:val="clear" w:color="000000" w:fill="BFBFBF"/>
            <w:noWrap/>
            <w:vAlign w:val="center"/>
            <w:hideMark/>
          </w:tcPr>
          <w:p w14:paraId="33097FD2" w14:textId="77777777" w:rsidR="00CE3D3E" w:rsidRPr="00CE3D3E" w:rsidRDefault="00CE3D3E" w:rsidP="00CE3D3E">
            <w:pPr>
              <w:spacing w:after="120"/>
              <w:jc w:val="both"/>
              <w:rPr>
                <w:rFonts w:ascii="Verdana" w:hAnsi="Verdana" w:cs="Times New Roman"/>
                <w:b/>
                <w:bCs/>
                <w:color w:val="auto"/>
                <w:sz w:val="20"/>
                <w:szCs w:val="20"/>
              </w:rPr>
            </w:pPr>
            <w:r w:rsidRPr="00CE3D3E">
              <w:rPr>
                <w:rFonts w:ascii="Verdana" w:hAnsi="Verdana" w:cs="Times New Roman"/>
                <w:b/>
                <w:bCs/>
                <w:color w:val="auto"/>
                <w:sz w:val="20"/>
                <w:szCs w:val="20"/>
              </w:rPr>
              <w:t>9498</w:t>
            </w:r>
          </w:p>
        </w:tc>
        <w:tc>
          <w:tcPr>
            <w:tcW w:w="960" w:type="dxa"/>
            <w:tcBorders>
              <w:top w:val="nil"/>
              <w:left w:val="nil"/>
              <w:bottom w:val="single" w:sz="4" w:space="0" w:color="auto"/>
              <w:right w:val="single" w:sz="4" w:space="0" w:color="auto"/>
            </w:tcBorders>
            <w:shd w:val="clear" w:color="000000" w:fill="BFBFBF"/>
            <w:noWrap/>
            <w:vAlign w:val="center"/>
            <w:hideMark/>
          </w:tcPr>
          <w:p w14:paraId="0E7969D1" w14:textId="77777777" w:rsidR="00CE3D3E" w:rsidRPr="00CE3D3E" w:rsidRDefault="00CE3D3E" w:rsidP="00CE3D3E">
            <w:pPr>
              <w:spacing w:after="120"/>
              <w:jc w:val="both"/>
              <w:rPr>
                <w:rFonts w:ascii="Verdana" w:hAnsi="Verdana" w:cs="Times New Roman"/>
                <w:b/>
                <w:bCs/>
                <w:color w:val="auto"/>
                <w:sz w:val="20"/>
                <w:szCs w:val="20"/>
              </w:rPr>
            </w:pPr>
            <w:r w:rsidRPr="00CE3D3E">
              <w:rPr>
                <w:rFonts w:ascii="Verdana" w:hAnsi="Verdana" w:cs="Times New Roman"/>
                <w:b/>
                <w:bCs/>
                <w:color w:val="auto"/>
                <w:sz w:val="20"/>
                <w:szCs w:val="20"/>
              </w:rPr>
              <w:t>5859</w:t>
            </w:r>
          </w:p>
        </w:tc>
        <w:tc>
          <w:tcPr>
            <w:tcW w:w="960" w:type="dxa"/>
            <w:tcBorders>
              <w:top w:val="nil"/>
              <w:left w:val="nil"/>
              <w:bottom w:val="single" w:sz="4" w:space="0" w:color="auto"/>
              <w:right w:val="single" w:sz="4" w:space="0" w:color="auto"/>
            </w:tcBorders>
            <w:shd w:val="clear" w:color="000000" w:fill="BFBFBF"/>
            <w:noWrap/>
            <w:vAlign w:val="center"/>
            <w:hideMark/>
          </w:tcPr>
          <w:p w14:paraId="62DD3830" w14:textId="77777777" w:rsidR="00CE3D3E" w:rsidRPr="00CE3D3E" w:rsidRDefault="00CE3D3E" w:rsidP="00CE3D3E">
            <w:pPr>
              <w:spacing w:after="120"/>
              <w:jc w:val="both"/>
              <w:rPr>
                <w:rFonts w:ascii="Verdana" w:hAnsi="Verdana" w:cs="Times New Roman"/>
                <w:b/>
                <w:bCs/>
                <w:color w:val="auto"/>
                <w:sz w:val="20"/>
                <w:szCs w:val="20"/>
              </w:rPr>
            </w:pPr>
            <w:r w:rsidRPr="00CE3D3E">
              <w:rPr>
                <w:rFonts w:ascii="Verdana" w:hAnsi="Verdana" w:cs="Times New Roman"/>
                <w:b/>
                <w:bCs/>
                <w:color w:val="auto"/>
                <w:sz w:val="20"/>
                <w:szCs w:val="20"/>
              </w:rPr>
              <w:t>5136</w:t>
            </w:r>
          </w:p>
        </w:tc>
      </w:tr>
    </w:tbl>
    <w:p w14:paraId="335E2CEC" w14:textId="77777777" w:rsidR="00CE3D3E" w:rsidRPr="00CE3D3E" w:rsidRDefault="00CE3D3E" w:rsidP="003C6A20">
      <w:pPr>
        <w:spacing w:before="240" w:after="120"/>
        <w:jc w:val="both"/>
        <w:rPr>
          <w:rFonts w:ascii="Verdana" w:hAnsi="Verdana" w:cs="Times New Roman"/>
          <w:color w:val="auto"/>
          <w:sz w:val="20"/>
          <w:szCs w:val="20"/>
        </w:rPr>
      </w:pPr>
      <w:r w:rsidRPr="00CE3D3E">
        <w:rPr>
          <w:rFonts w:ascii="Verdana" w:hAnsi="Verdana" w:cs="Times New Roman"/>
          <w:color w:val="auto"/>
          <w:sz w:val="20"/>
          <w:szCs w:val="20"/>
        </w:rPr>
        <w:t>Az alábbi diagram jól szemlélteti, hogy milyen mértékben javult a helyzet az elmúlt 5 évben Győr-Moson-Sopron megyében. Ezen felül jól kivehető belőle, hogy bár a helyzet sokat javult, hisz ennek érdekében az elmúlt években számos kezdeményezés zajlott le a megyében, de ennek ellenére minden korosztályban hasonló arányú regisztrált álláskereső van nyilvántartva. Összességében kimondható, hogy a létszámokat nézve megyei szinten a különböző korosztályokat tekintve hasonló létszámokat érint az álláskeresés problematikája, így az ő számukra a célokhoz igazodó, a már javult helyzetet még tovább támogató beavatkozások szükségessége elengedhetetlen.</w:t>
      </w:r>
    </w:p>
    <w:p w14:paraId="3EEE29AF" w14:textId="77777777" w:rsidR="00CE3D3E" w:rsidRPr="00CE3D3E" w:rsidRDefault="00CE3D3E" w:rsidP="00CE3D3E">
      <w:pPr>
        <w:spacing w:after="120"/>
        <w:jc w:val="both"/>
        <w:rPr>
          <w:rFonts w:ascii="Verdana" w:hAnsi="Verdana" w:cs="Times New Roman"/>
          <w:color w:val="auto"/>
          <w:sz w:val="20"/>
          <w:szCs w:val="20"/>
        </w:rPr>
      </w:pPr>
      <w:r w:rsidRPr="00CE3D3E">
        <w:rPr>
          <w:rFonts w:ascii="Verdana" w:hAnsi="Verdana" w:cs="Times New Roman"/>
          <w:noProof/>
          <w:color w:val="auto"/>
          <w:sz w:val="20"/>
          <w:szCs w:val="20"/>
          <w:lang w:bidi="ar-SA"/>
        </w:rPr>
        <w:lastRenderedPageBreak/>
        <w:drawing>
          <wp:inline distT="0" distB="0" distL="0" distR="0" wp14:anchorId="707D8200" wp14:editId="19F12872">
            <wp:extent cx="6076950" cy="3962400"/>
            <wp:effectExtent l="0" t="0" r="0" b="0"/>
            <wp:docPr id="16" name="Diagram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88"/>
              </a:graphicData>
            </a:graphic>
          </wp:inline>
        </w:drawing>
      </w:r>
    </w:p>
    <w:p w14:paraId="51C1F125" w14:textId="132CE5F0" w:rsidR="00CE3D3E" w:rsidRPr="00D92F51" w:rsidRDefault="00D92F51" w:rsidP="00D92F51">
      <w:pPr>
        <w:spacing w:after="120"/>
        <w:ind w:left="720"/>
        <w:jc w:val="center"/>
        <w:rPr>
          <w:rFonts w:ascii="Verdana" w:hAnsi="Verdana" w:cs="Times New Roman"/>
          <w:color w:val="auto"/>
          <w:sz w:val="18"/>
          <w:szCs w:val="20"/>
        </w:rPr>
      </w:pPr>
      <w:r w:rsidRPr="00D92F51">
        <w:rPr>
          <w:rFonts w:ascii="Verdana" w:hAnsi="Verdana" w:cs="Times New Roman"/>
          <w:color w:val="auto"/>
          <w:sz w:val="18"/>
          <w:szCs w:val="20"/>
        </w:rPr>
        <w:t xml:space="preserve">5. </w:t>
      </w:r>
      <w:r w:rsidR="00CE3D3E" w:rsidRPr="00D92F51">
        <w:rPr>
          <w:rFonts w:ascii="Verdana" w:hAnsi="Verdana" w:cs="Times New Roman"/>
          <w:color w:val="auto"/>
          <w:sz w:val="18"/>
          <w:szCs w:val="20"/>
        </w:rPr>
        <w:t xml:space="preserve">számú </w:t>
      </w:r>
      <w:r>
        <w:rPr>
          <w:rFonts w:ascii="Verdana" w:hAnsi="Verdana" w:cs="Times New Roman"/>
          <w:color w:val="auto"/>
          <w:sz w:val="18"/>
          <w:szCs w:val="20"/>
        </w:rPr>
        <w:t>ábra</w:t>
      </w:r>
      <w:r w:rsidR="00CE3D3E" w:rsidRPr="00D92F51">
        <w:rPr>
          <w:rFonts w:ascii="Verdana" w:hAnsi="Verdana" w:cs="Times New Roman"/>
          <w:color w:val="auto"/>
          <w:sz w:val="18"/>
          <w:szCs w:val="20"/>
        </w:rPr>
        <w:t xml:space="preserve"> - Regisztrált álláskeresők </w:t>
      </w:r>
      <w:r>
        <w:rPr>
          <w:rFonts w:ascii="Verdana" w:hAnsi="Verdana" w:cs="Times New Roman"/>
          <w:color w:val="auto"/>
          <w:sz w:val="18"/>
          <w:szCs w:val="20"/>
        </w:rPr>
        <w:t>száma kor szerinti megoszlásban</w:t>
      </w:r>
      <w:r>
        <w:rPr>
          <w:rFonts w:ascii="Verdana" w:hAnsi="Verdana" w:cs="Times New Roman"/>
          <w:color w:val="auto"/>
          <w:sz w:val="18"/>
          <w:szCs w:val="20"/>
        </w:rPr>
        <w:br/>
      </w:r>
      <w:r w:rsidR="00CE3D3E" w:rsidRPr="00D92F51">
        <w:rPr>
          <w:rFonts w:ascii="Verdana" w:hAnsi="Verdana" w:cs="Times New Roman"/>
          <w:color w:val="auto"/>
          <w:sz w:val="18"/>
          <w:szCs w:val="20"/>
        </w:rPr>
        <w:t>Győr-Moson-Sopron megyében</w:t>
      </w:r>
    </w:p>
    <w:p w14:paraId="3216C688" w14:textId="0D452780" w:rsidR="00CE09F4" w:rsidRDefault="00BA0C9D" w:rsidP="002521C2">
      <w:pPr>
        <w:spacing w:after="120"/>
        <w:jc w:val="both"/>
        <w:rPr>
          <w:rFonts w:ascii="Verdana" w:hAnsi="Verdana" w:cs="Times New Roman"/>
          <w:color w:val="auto"/>
          <w:sz w:val="20"/>
          <w:szCs w:val="20"/>
        </w:rPr>
      </w:pPr>
      <w:r w:rsidRPr="008B55F7">
        <w:rPr>
          <w:rFonts w:ascii="Verdana" w:hAnsi="Verdana" w:cs="Times New Roman"/>
          <w:color w:val="auto"/>
          <w:sz w:val="20"/>
          <w:szCs w:val="20"/>
        </w:rPr>
        <w:t>A támogatási kérelem megvalósulása nélkül fent, illetve az 1.2.1</w:t>
      </w:r>
      <w:r w:rsidR="00E11BD0" w:rsidRPr="008B55F7">
        <w:rPr>
          <w:rFonts w:ascii="Verdana" w:hAnsi="Verdana" w:cs="Times New Roman"/>
          <w:color w:val="auto"/>
          <w:sz w:val="20"/>
          <w:szCs w:val="20"/>
        </w:rPr>
        <w:t>. és 1.2.2.</w:t>
      </w:r>
      <w:r w:rsidRPr="008B55F7">
        <w:rPr>
          <w:rFonts w:ascii="Verdana" w:hAnsi="Verdana" w:cs="Times New Roman"/>
          <w:color w:val="auto"/>
          <w:sz w:val="20"/>
          <w:szCs w:val="20"/>
        </w:rPr>
        <w:t xml:space="preserve"> alfejezet</w:t>
      </w:r>
      <w:r w:rsidR="00E11BD0" w:rsidRPr="008B55F7">
        <w:rPr>
          <w:rFonts w:ascii="Verdana" w:hAnsi="Verdana" w:cs="Times New Roman"/>
          <w:color w:val="auto"/>
          <w:sz w:val="20"/>
          <w:szCs w:val="20"/>
        </w:rPr>
        <w:t>ek</w:t>
      </w:r>
      <w:r w:rsidRPr="008B55F7">
        <w:rPr>
          <w:rFonts w:ascii="Verdana" w:hAnsi="Verdana" w:cs="Times New Roman"/>
          <w:color w:val="auto"/>
          <w:sz w:val="20"/>
          <w:szCs w:val="20"/>
        </w:rPr>
        <w:t>ben bemutatott problémák (a mun</w:t>
      </w:r>
      <w:r w:rsidR="00E11BD0" w:rsidRPr="008B55F7">
        <w:rPr>
          <w:rFonts w:ascii="Verdana" w:hAnsi="Verdana" w:cs="Times New Roman"/>
          <w:color w:val="auto"/>
          <w:sz w:val="20"/>
          <w:szCs w:val="20"/>
        </w:rPr>
        <w:t>k</w:t>
      </w:r>
      <w:r w:rsidRPr="008B55F7">
        <w:rPr>
          <w:rFonts w:ascii="Verdana" w:hAnsi="Verdana" w:cs="Times New Roman"/>
          <w:color w:val="auto"/>
          <w:sz w:val="20"/>
          <w:szCs w:val="20"/>
        </w:rPr>
        <w:t>aerőpiac kereslet-kínálati oldalainak összehangolatlansága, a képzési struktúra, illetve a vállalati oldal igényeinek összehangolatlansága, bizonyos ágazatok munkaerő-hiánya, a képzett rétegek külföldre vándorlása, a fiatal diplomások jellemző munkanélkülisége, a megfelelő képzettséggel rendelkezők letelepedési nehézségei stb.) továbbgyűrűzése, elmélyülése várható</w:t>
      </w:r>
      <w:r w:rsidR="00E11BD0" w:rsidRPr="008B55F7">
        <w:rPr>
          <w:rFonts w:ascii="Verdana" w:hAnsi="Verdana" w:cs="Times New Roman"/>
          <w:color w:val="auto"/>
          <w:sz w:val="20"/>
          <w:szCs w:val="20"/>
        </w:rPr>
        <w:t>.</w:t>
      </w:r>
    </w:p>
    <w:p w14:paraId="7D523D3B" w14:textId="77777777" w:rsidR="00E31B90" w:rsidRPr="00E31B90" w:rsidRDefault="00E31B90" w:rsidP="00E31B90">
      <w:pPr>
        <w:spacing w:after="120"/>
        <w:jc w:val="both"/>
        <w:rPr>
          <w:rFonts w:ascii="Verdana" w:hAnsi="Verdana" w:cs="Times New Roman"/>
          <w:color w:val="auto"/>
          <w:sz w:val="20"/>
          <w:szCs w:val="20"/>
        </w:rPr>
      </w:pPr>
      <w:r w:rsidRPr="00E31B90">
        <w:rPr>
          <w:rFonts w:ascii="Verdana" w:hAnsi="Verdana" w:cs="Times New Roman"/>
          <w:color w:val="auto"/>
          <w:sz w:val="20"/>
          <w:szCs w:val="20"/>
        </w:rPr>
        <w:t>A regisztrált álláskeresők számát illetően külön kiemelendő a hátrányos helyzetű munkavállalók köre, akikkel megyei szinten is külön kell foglalkozni. Meg kell említeni, hogy bár ezen munkavállalók tömege nem képez akkora tömegeket, de az ő rendszerbe integrálásuk külön figyelmet igényel a megyében is.</w:t>
      </w:r>
    </w:p>
    <w:p w14:paraId="5703FE3D" w14:textId="77777777" w:rsidR="00E31B90" w:rsidRPr="00E31B90" w:rsidRDefault="00E31B90" w:rsidP="00E31B90">
      <w:pPr>
        <w:spacing w:after="120"/>
        <w:jc w:val="both"/>
        <w:rPr>
          <w:rFonts w:ascii="Verdana" w:hAnsi="Verdana" w:cs="Times New Roman"/>
          <w:color w:val="auto"/>
          <w:sz w:val="20"/>
          <w:szCs w:val="20"/>
        </w:rPr>
      </w:pPr>
      <w:r w:rsidRPr="00E31B90">
        <w:rPr>
          <w:rFonts w:ascii="Verdana" w:hAnsi="Verdana" w:cs="Times New Roman"/>
          <w:color w:val="auto"/>
          <w:sz w:val="20"/>
          <w:szCs w:val="20"/>
        </w:rPr>
        <w:t>„Hátrányos helyzetű munkavállaló (a 800/2008/EK bizottsági rendelet 2. cikk 18. pontja alapján):</w:t>
      </w:r>
    </w:p>
    <w:p w14:paraId="4F3D4319" w14:textId="77777777" w:rsidR="00E31B90" w:rsidRPr="00E31B90" w:rsidRDefault="00E31B90" w:rsidP="000B6ACE">
      <w:pPr>
        <w:numPr>
          <w:ilvl w:val="0"/>
          <w:numId w:val="65"/>
        </w:numPr>
        <w:spacing w:after="120"/>
        <w:jc w:val="both"/>
        <w:rPr>
          <w:rFonts w:ascii="Verdana" w:hAnsi="Verdana" w:cs="Times New Roman"/>
          <w:color w:val="auto"/>
          <w:sz w:val="20"/>
          <w:szCs w:val="20"/>
        </w:rPr>
      </w:pPr>
      <w:r w:rsidRPr="00E31B90">
        <w:rPr>
          <w:rFonts w:ascii="Verdana" w:hAnsi="Verdana" w:cs="Times New Roman"/>
          <w:color w:val="auto"/>
          <w:sz w:val="20"/>
          <w:szCs w:val="20"/>
        </w:rPr>
        <w:t>az előző 6 hónapban nem állt rendszeresen fizetett alkalmazásban; vagy</w:t>
      </w:r>
    </w:p>
    <w:p w14:paraId="7C440738" w14:textId="77777777" w:rsidR="00E31B90" w:rsidRPr="00E31B90" w:rsidRDefault="00E31B90" w:rsidP="000B6ACE">
      <w:pPr>
        <w:numPr>
          <w:ilvl w:val="0"/>
          <w:numId w:val="65"/>
        </w:numPr>
        <w:spacing w:after="120"/>
        <w:jc w:val="both"/>
        <w:rPr>
          <w:rFonts w:ascii="Verdana" w:hAnsi="Verdana" w:cs="Times New Roman"/>
          <w:color w:val="auto"/>
          <w:sz w:val="20"/>
          <w:szCs w:val="20"/>
        </w:rPr>
      </w:pPr>
      <w:r w:rsidRPr="00E31B90">
        <w:rPr>
          <w:rFonts w:ascii="Verdana" w:hAnsi="Verdana" w:cs="Times New Roman"/>
          <w:color w:val="auto"/>
          <w:sz w:val="20"/>
          <w:szCs w:val="20"/>
        </w:rPr>
        <w:t>nem szerzett középfokú végzettséget vagy szakképesítést (ISCED 3); vagy</w:t>
      </w:r>
    </w:p>
    <w:p w14:paraId="58D5FA2F" w14:textId="77777777" w:rsidR="00E31B90" w:rsidRPr="00E31B90" w:rsidRDefault="00E31B90" w:rsidP="000B6ACE">
      <w:pPr>
        <w:numPr>
          <w:ilvl w:val="0"/>
          <w:numId w:val="65"/>
        </w:numPr>
        <w:spacing w:after="120"/>
        <w:jc w:val="both"/>
        <w:rPr>
          <w:rFonts w:ascii="Verdana" w:hAnsi="Verdana" w:cs="Times New Roman"/>
          <w:color w:val="auto"/>
          <w:sz w:val="20"/>
          <w:szCs w:val="20"/>
        </w:rPr>
      </w:pPr>
      <w:r w:rsidRPr="00E31B90">
        <w:rPr>
          <w:rFonts w:ascii="Verdana" w:hAnsi="Verdana" w:cs="Times New Roman"/>
          <w:color w:val="auto"/>
          <w:sz w:val="20"/>
          <w:szCs w:val="20"/>
        </w:rPr>
        <w:t>50 éven felüli személy; vagy</w:t>
      </w:r>
    </w:p>
    <w:p w14:paraId="23EBCD3E" w14:textId="77777777" w:rsidR="00E31B90" w:rsidRPr="00E31B90" w:rsidRDefault="00E31B90" w:rsidP="000B6ACE">
      <w:pPr>
        <w:numPr>
          <w:ilvl w:val="0"/>
          <w:numId w:val="65"/>
        </w:numPr>
        <w:spacing w:after="120"/>
        <w:jc w:val="both"/>
        <w:rPr>
          <w:rFonts w:ascii="Verdana" w:hAnsi="Verdana" w:cs="Times New Roman"/>
          <w:color w:val="auto"/>
          <w:sz w:val="20"/>
          <w:szCs w:val="20"/>
        </w:rPr>
      </w:pPr>
      <w:r w:rsidRPr="00E31B90">
        <w:rPr>
          <w:rFonts w:ascii="Verdana" w:hAnsi="Verdana" w:cs="Times New Roman"/>
          <w:color w:val="auto"/>
          <w:sz w:val="20"/>
          <w:szCs w:val="20"/>
        </w:rPr>
        <w:t>egy vagy több eltartottal egyedül élő felnőtt; vagy</w:t>
      </w:r>
    </w:p>
    <w:p w14:paraId="282D9A24" w14:textId="77777777" w:rsidR="00E31B90" w:rsidRPr="00E31B90" w:rsidRDefault="00E31B90" w:rsidP="000B6ACE">
      <w:pPr>
        <w:numPr>
          <w:ilvl w:val="0"/>
          <w:numId w:val="65"/>
        </w:numPr>
        <w:spacing w:after="120"/>
        <w:jc w:val="both"/>
        <w:rPr>
          <w:rFonts w:ascii="Verdana" w:hAnsi="Verdana" w:cs="Times New Roman"/>
          <w:color w:val="auto"/>
          <w:sz w:val="20"/>
          <w:szCs w:val="20"/>
        </w:rPr>
      </w:pPr>
      <w:r w:rsidRPr="00E31B90">
        <w:rPr>
          <w:rFonts w:ascii="Verdana" w:hAnsi="Verdana" w:cs="Times New Roman"/>
          <w:color w:val="auto"/>
          <w:sz w:val="20"/>
          <w:szCs w:val="20"/>
        </w:rPr>
        <w:t>valamely tagállam olyan ágazatában vagy szakmájában dolgozik, amelyben 25%- kal nagyobb a nemi egyensúlyhiány, mint e tagállam valamennyi gazdasági ágazatára jellemző átlagos egyensúlyhiány, és ezen alulreprezentált nemi csoportba tartozik; vagy</w:t>
      </w:r>
    </w:p>
    <w:p w14:paraId="787F3004" w14:textId="77777777" w:rsidR="00E31B90" w:rsidRPr="00E31B90" w:rsidRDefault="00E31B90" w:rsidP="000B6ACE">
      <w:pPr>
        <w:numPr>
          <w:ilvl w:val="0"/>
          <w:numId w:val="65"/>
        </w:numPr>
        <w:spacing w:after="120"/>
        <w:jc w:val="both"/>
        <w:rPr>
          <w:rFonts w:ascii="Verdana" w:hAnsi="Verdana" w:cs="Times New Roman"/>
          <w:color w:val="auto"/>
          <w:sz w:val="20"/>
          <w:szCs w:val="20"/>
        </w:rPr>
      </w:pPr>
      <w:r w:rsidRPr="00E31B90">
        <w:rPr>
          <w:rFonts w:ascii="Verdana" w:hAnsi="Verdana" w:cs="Times New Roman"/>
          <w:color w:val="auto"/>
          <w:sz w:val="20"/>
          <w:szCs w:val="20"/>
        </w:rPr>
        <w:t>egy tagállam etnikai kisebbségéhez tartozik, és akinek szakmai, nyelvi képzésének vagy szakmai tapasztalatának megerősítésére van szüksége ahhoz, hogy javuljanak munkába állási esélyei egy biztos munkahelyen;”</w:t>
      </w:r>
      <w:r w:rsidRPr="00E31B90">
        <w:rPr>
          <w:rFonts w:ascii="Verdana" w:hAnsi="Verdana" w:cs="Times New Roman"/>
          <w:color w:val="auto"/>
          <w:sz w:val="20"/>
          <w:szCs w:val="20"/>
          <w:vertAlign w:val="superscript"/>
        </w:rPr>
        <w:footnoteReference w:id="38"/>
      </w:r>
    </w:p>
    <w:p w14:paraId="4261FA98" w14:textId="77777777" w:rsidR="00E31B90" w:rsidRPr="00E31B90" w:rsidRDefault="00E31B90" w:rsidP="00E31B90">
      <w:pPr>
        <w:spacing w:after="120"/>
        <w:jc w:val="both"/>
        <w:rPr>
          <w:rFonts w:ascii="Verdana" w:hAnsi="Verdana" w:cs="Times New Roman"/>
          <w:color w:val="auto"/>
          <w:sz w:val="20"/>
          <w:szCs w:val="20"/>
        </w:rPr>
      </w:pPr>
      <w:r w:rsidRPr="00E31B90">
        <w:rPr>
          <w:rFonts w:ascii="Verdana" w:hAnsi="Verdana" w:cs="Times New Roman"/>
          <w:color w:val="auto"/>
          <w:sz w:val="20"/>
          <w:szCs w:val="20"/>
        </w:rPr>
        <w:t xml:space="preserve">„Foglalkoztatás bővítését szolgáló támogatás (bértámogatás) szempontjából megváltozott </w:t>
      </w:r>
      <w:r w:rsidRPr="00E31B90">
        <w:rPr>
          <w:rFonts w:ascii="Verdana" w:hAnsi="Verdana" w:cs="Times New Roman"/>
          <w:color w:val="auto"/>
          <w:sz w:val="20"/>
          <w:szCs w:val="20"/>
        </w:rPr>
        <w:lastRenderedPageBreak/>
        <w:t>munkaképességű személynek kell tekinteni azt az álláskeresőt*:</w:t>
      </w:r>
    </w:p>
    <w:p w14:paraId="43D77DD9" w14:textId="77777777" w:rsidR="00E31B90" w:rsidRPr="00E31B90" w:rsidRDefault="00E31B90" w:rsidP="000B6ACE">
      <w:pPr>
        <w:numPr>
          <w:ilvl w:val="0"/>
          <w:numId w:val="66"/>
        </w:numPr>
        <w:spacing w:after="120"/>
        <w:jc w:val="both"/>
        <w:rPr>
          <w:rFonts w:ascii="Verdana" w:hAnsi="Verdana" w:cs="Times New Roman"/>
          <w:color w:val="auto"/>
          <w:sz w:val="20"/>
          <w:szCs w:val="20"/>
        </w:rPr>
      </w:pPr>
      <w:r w:rsidRPr="00E31B90">
        <w:rPr>
          <w:rFonts w:ascii="Verdana" w:hAnsi="Verdana" w:cs="Times New Roman"/>
          <w:color w:val="auto"/>
          <w:sz w:val="20"/>
          <w:szCs w:val="20"/>
        </w:rPr>
        <w:t>akinek munkaképesség-csökkenésének mértéke - az Országos Egészségbiztosítási Pénztár Országos Orvosszakértői Intézetének, illetőleg az Országos Orvosszakértői Intézet, vasutas biztosítottak esetében a Magyar Államvasutak Orvosszakértői Intézetének szakvéleménye szerint - legalább a 40 százalékot eléri, vagy</w:t>
      </w:r>
    </w:p>
    <w:p w14:paraId="3D03C580" w14:textId="77777777" w:rsidR="00E31B90" w:rsidRPr="00E31B90" w:rsidRDefault="00E31B90" w:rsidP="000B6ACE">
      <w:pPr>
        <w:numPr>
          <w:ilvl w:val="0"/>
          <w:numId w:val="66"/>
        </w:numPr>
        <w:spacing w:after="120"/>
        <w:jc w:val="both"/>
        <w:rPr>
          <w:rFonts w:ascii="Verdana" w:hAnsi="Verdana" w:cs="Times New Roman"/>
          <w:color w:val="auto"/>
          <w:sz w:val="20"/>
          <w:szCs w:val="20"/>
        </w:rPr>
      </w:pPr>
      <w:r w:rsidRPr="00E31B90">
        <w:rPr>
          <w:rFonts w:ascii="Verdana" w:hAnsi="Verdana" w:cs="Times New Roman"/>
          <w:color w:val="auto"/>
          <w:sz w:val="20"/>
          <w:szCs w:val="20"/>
        </w:rPr>
        <w:t>aki a munkaképesség-csökkenésének mértékéről az a) pontban meghatározott szerv igazolásával nem rendelkezik, de - foglalkozás-egészségügyi szakellátó hely szakvéleménye alapján - megállapítható, hogy munkavállalási és munkahely-megtartási esélyei testi vagy szellemi károsodása miatt csökkentek.</w:t>
      </w:r>
    </w:p>
    <w:p w14:paraId="54BC86E8" w14:textId="77777777" w:rsidR="00E31B90" w:rsidRPr="00E31B90" w:rsidRDefault="00E31B90" w:rsidP="00E31B90">
      <w:pPr>
        <w:spacing w:after="120"/>
        <w:jc w:val="both"/>
        <w:rPr>
          <w:rFonts w:ascii="Verdana" w:hAnsi="Verdana" w:cs="Times New Roman"/>
          <w:color w:val="auto"/>
          <w:sz w:val="20"/>
          <w:szCs w:val="20"/>
        </w:rPr>
      </w:pPr>
      <w:r w:rsidRPr="00E31B90">
        <w:rPr>
          <w:rFonts w:ascii="Verdana" w:hAnsi="Verdana" w:cs="Times New Roman"/>
          <w:color w:val="auto"/>
          <w:sz w:val="20"/>
          <w:szCs w:val="20"/>
        </w:rPr>
        <w:t>Munkába helyezéshez, munkahelymegtartáshoz nyújtható bértámogatás szerint megváltozott munkaképességű személynek kell tekinteni azt az álláskeresőt**:</w:t>
      </w:r>
    </w:p>
    <w:p w14:paraId="5F905017" w14:textId="77777777" w:rsidR="00E31B90" w:rsidRPr="00E31B90" w:rsidRDefault="00E31B90" w:rsidP="00E31B90">
      <w:pPr>
        <w:spacing w:after="120"/>
        <w:jc w:val="both"/>
        <w:rPr>
          <w:rFonts w:ascii="Verdana" w:hAnsi="Verdana" w:cs="Times New Roman"/>
          <w:color w:val="auto"/>
          <w:sz w:val="20"/>
          <w:szCs w:val="20"/>
        </w:rPr>
      </w:pPr>
      <w:r w:rsidRPr="00E31B90">
        <w:rPr>
          <w:rFonts w:ascii="Verdana" w:hAnsi="Verdana" w:cs="Times New Roman"/>
          <w:color w:val="auto"/>
          <w:sz w:val="20"/>
          <w:szCs w:val="20"/>
        </w:rPr>
        <w:t>50%-ot elérő károsodása/fogyatékossága nem állapítható meg, de az OOSZI szakvéleménye szerint jelenleg munkakörében vagy tanult foglalkozásában, illetőleg más munkakörben vagy foglalkozás keretében, személyre szóló rehabilitációval tovább foglalkoztatható foglalkozási rehabilitációhoz nyújtott bértámogatás szerint:</w:t>
      </w:r>
    </w:p>
    <w:p w14:paraId="3E5D6C14" w14:textId="77777777" w:rsidR="00E31B90" w:rsidRPr="00E31B90" w:rsidRDefault="00E31B90" w:rsidP="000B6ACE">
      <w:pPr>
        <w:numPr>
          <w:ilvl w:val="0"/>
          <w:numId w:val="67"/>
        </w:numPr>
        <w:spacing w:after="120"/>
        <w:jc w:val="both"/>
        <w:rPr>
          <w:rFonts w:ascii="Verdana" w:hAnsi="Verdana" w:cs="Times New Roman"/>
          <w:color w:val="auto"/>
          <w:sz w:val="20"/>
          <w:szCs w:val="20"/>
        </w:rPr>
      </w:pPr>
      <w:r w:rsidRPr="00E31B90">
        <w:rPr>
          <w:rFonts w:ascii="Verdana" w:hAnsi="Verdana" w:cs="Times New Roman"/>
          <w:color w:val="auto"/>
          <w:sz w:val="20"/>
          <w:szCs w:val="20"/>
        </w:rPr>
        <w:t>50%-ban megváltozott munkaképességű munkavállaló</w:t>
      </w:r>
    </w:p>
    <w:p w14:paraId="2108206C" w14:textId="77777777" w:rsidR="00E31B90" w:rsidRPr="00E31B90" w:rsidRDefault="00E31B90" w:rsidP="000B6ACE">
      <w:pPr>
        <w:numPr>
          <w:ilvl w:val="0"/>
          <w:numId w:val="67"/>
        </w:numPr>
        <w:spacing w:after="120"/>
        <w:jc w:val="both"/>
        <w:rPr>
          <w:rFonts w:ascii="Verdana" w:hAnsi="Verdana" w:cs="Times New Roman"/>
          <w:color w:val="auto"/>
          <w:sz w:val="20"/>
          <w:szCs w:val="20"/>
        </w:rPr>
      </w:pPr>
      <w:r w:rsidRPr="00E31B90">
        <w:rPr>
          <w:rFonts w:ascii="Verdana" w:hAnsi="Verdana" w:cs="Times New Roman"/>
          <w:color w:val="auto"/>
          <w:sz w:val="20"/>
          <w:szCs w:val="20"/>
        </w:rPr>
        <w:t>67-100%-ban megváltozott munkaképességű munkavállaló</w:t>
      </w:r>
    </w:p>
    <w:p w14:paraId="4FD08AF4" w14:textId="77777777" w:rsidR="00E31B90" w:rsidRPr="00E31B90" w:rsidRDefault="00E31B90" w:rsidP="000B6ACE">
      <w:pPr>
        <w:numPr>
          <w:ilvl w:val="0"/>
          <w:numId w:val="67"/>
        </w:numPr>
        <w:spacing w:after="120"/>
        <w:jc w:val="both"/>
        <w:rPr>
          <w:rFonts w:ascii="Verdana" w:hAnsi="Verdana" w:cs="Times New Roman"/>
          <w:color w:val="auto"/>
          <w:sz w:val="20"/>
          <w:szCs w:val="20"/>
        </w:rPr>
      </w:pPr>
      <w:r w:rsidRPr="00E31B90">
        <w:rPr>
          <w:rFonts w:ascii="Verdana" w:hAnsi="Verdana" w:cs="Times New Roman"/>
          <w:color w:val="auto"/>
          <w:sz w:val="20"/>
          <w:szCs w:val="20"/>
        </w:rPr>
        <w:t>Fogyatékos munkavállaló”</w:t>
      </w:r>
      <w:r w:rsidRPr="00E31B90">
        <w:rPr>
          <w:rFonts w:ascii="Verdana" w:hAnsi="Verdana" w:cs="Times New Roman"/>
          <w:color w:val="auto"/>
          <w:sz w:val="20"/>
          <w:szCs w:val="20"/>
          <w:vertAlign w:val="superscript"/>
        </w:rPr>
        <w:footnoteReference w:id="39"/>
      </w:r>
    </w:p>
    <w:p w14:paraId="0E6F8391" w14:textId="77777777" w:rsidR="00E31B90" w:rsidRPr="00E31B90" w:rsidRDefault="00E31B90" w:rsidP="00E31B90">
      <w:pPr>
        <w:spacing w:after="120"/>
        <w:jc w:val="both"/>
        <w:rPr>
          <w:rFonts w:ascii="Verdana" w:hAnsi="Verdana" w:cs="Times New Roman"/>
          <w:color w:val="auto"/>
          <w:sz w:val="20"/>
          <w:szCs w:val="20"/>
        </w:rPr>
      </w:pPr>
      <w:r w:rsidRPr="00E31B90">
        <w:rPr>
          <w:rFonts w:ascii="Verdana" w:hAnsi="Verdana" w:cs="Times New Roman"/>
          <w:color w:val="auto"/>
          <w:sz w:val="20"/>
          <w:szCs w:val="20"/>
        </w:rPr>
        <w:t xml:space="preserve">A következő táblázat azon regisztrált álláskeresők számát mutatja akik tartósan, több mint egy éve nincsenek foglalkoztatva, valamint azok az adatok látszanak belőle, hogy hogyan alakult a magváltozott munkaképességű és roma álláskeresők száma Győr-Moson-Sopron megyében. Látható, hogy azok száma, akik több, mint 12 hónapja folyamatosan regisztrált álláskeresőként vannak bejelentve, 2010-ről 2015-re nagyságrendileg harmadára csökkent. Hasonló csökkenés tapasztalható a megváltozott munkaképességűek számát illetően is, 2010-ben 520 fő, míg 2015-ben csak 204 fő volt regisztrált álláskereső. A roma származású regisztrált álláskeresőknél változó tendencia figyelhető meg. 2013-ban csupán csak 31 fő volt, míg 2014-re 103 főre emelkedett ez a létszám, majd 2015-re 85 főre csökkent. </w:t>
      </w:r>
    </w:p>
    <w:p w14:paraId="67170BBE" w14:textId="41A810F4" w:rsidR="00E31B90" w:rsidRPr="00534B1F" w:rsidRDefault="00534B1F" w:rsidP="00534B1F">
      <w:pPr>
        <w:spacing w:after="120"/>
        <w:jc w:val="center"/>
        <w:rPr>
          <w:rFonts w:ascii="Verdana" w:hAnsi="Verdana" w:cs="Times New Roman"/>
          <w:color w:val="auto"/>
          <w:sz w:val="18"/>
          <w:szCs w:val="20"/>
        </w:rPr>
      </w:pPr>
      <w:r w:rsidRPr="00534B1F">
        <w:rPr>
          <w:rFonts w:ascii="Verdana" w:hAnsi="Verdana" w:cs="Times New Roman"/>
          <w:color w:val="auto"/>
          <w:sz w:val="18"/>
          <w:szCs w:val="20"/>
        </w:rPr>
        <w:t xml:space="preserve">9. </w:t>
      </w:r>
      <w:r w:rsidR="00E31B90" w:rsidRPr="00534B1F">
        <w:rPr>
          <w:rFonts w:ascii="Verdana" w:hAnsi="Verdana" w:cs="Times New Roman"/>
          <w:color w:val="auto"/>
          <w:sz w:val="18"/>
          <w:szCs w:val="20"/>
        </w:rPr>
        <w:t>számú táblázat – Regisztrált álláskeresők száma hátrányo</w:t>
      </w:r>
      <w:r>
        <w:rPr>
          <w:rFonts w:ascii="Verdana" w:hAnsi="Verdana" w:cs="Times New Roman"/>
          <w:color w:val="auto"/>
          <w:sz w:val="18"/>
          <w:szCs w:val="20"/>
        </w:rPr>
        <w:t>s helyzet szerinti megoszlásban</w:t>
      </w:r>
      <w:r>
        <w:rPr>
          <w:rFonts w:ascii="Verdana" w:hAnsi="Verdana" w:cs="Times New Roman"/>
          <w:color w:val="auto"/>
          <w:sz w:val="18"/>
          <w:szCs w:val="20"/>
        </w:rPr>
        <w:br/>
      </w:r>
      <w:r w:rsidR="00E31B90" w:rsidRPr="00534B1F">
        <w:rPr>
          <w:rFonts w:ascii="Verdana" w:hAnsi="Verdana" w:cs="Times New Roman"/>
          <w:color w:val="auto"/>
          <w:sz w:val="18"/>
          <w:szCs w:val="20"/>
        </w:rPr>
        <w:t>Győr-Moson-Sopron megyében</w:t>
      </w:r>
    </w:p>
    <w:tbl>
      <w:tblPr>
        <w:tblW w:w="9560" w:type="dxa"/>
        <w:tblCellMar>
          <w:left w:w="70" w:type="dxa"/>
          <w:right w:w="70" w:type="dxa"/>
        </w:tblCellMar>
        <w:tblLook w:val="04A0" w:firstRow="1" w:lastRow="0" w:firstColumn="1" w:lastColumn="0" w:noHBand="0" w:noVBand="1"/>
      </w:tblPr>
      <w:tblGrid>
        <w:gridCol w:w="3800"/>
        <w:gridCol w:w="960"/>
        <w:gridCol w:w="960"/>
        <w:gridCol w:w="960"/>
        <w:gridCol w:w="960"/>
        <w:gridCol w:w="960"/>
        <w:gridCol w:w="960"/>
      </w:tblGrid>
      <w:tr w:rsidR="00E31B90" w:rsidRPr="00E31B90" w14:paraId="5BC7EACF" w14:textId="77777777" w:rsidTr="00E31B90">
        <w:trPr>
          <w:trHeight w:val="300"/>
        </w:trPr>
        <w:tc>
          <w:tcPr>
            <w:tcW w:w="380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A2A6F75" w14:textId="77777777" w:rsidR="00E31B90" w:rsidRPr="00E31B90" w:rsidRDefault="00E31B90" w:rsidP="00E31B90">
            <w:pPr>
              <w:spacing w:after="120"/>
              <w:jc w:val="both"/>
              <w:rPr>
                <w:rFonts w:ascii="Verdana" w:hAnsi="Verdana" w:cs="Times New Roman"/>
                <w:b/>
                <w:bCs/>
                <w:color w:val="auto"/>
                <w:sz w:val="20"/>
                <w:szCs w:val="20"/>
              </w:rPr>
            </w:pPr>
            <w:r w:rsidRPr="00E31B90">
              <w:rPr>
                <w:rFonts w:ascii="Verdana" w:hAnsi="Verdana" w:cs="Times New Roman"/>
                <w:b/>
                <w:bCs/>
                <w:color w:val="auto"/>
                <w:sz w:val="20"/>
                <w:szCs w:val="20"/>
              </w:rPr>
              <w:t>Regisztrált álláskeresők száma zárónapon</w:t>
            </w:r>
          </w:p>
        </w:tc>
        <w:tc>
          <w:tcPr>
            <w:tcW w:w="960" w:type="dxa"/>
            <w:tcBorders>
              <w:top w:val="single" w:sz="4" w:space="0" w:color="auto"/>
              <w:left w:val="nil"/>
              <w:bottom w:val="single" w:sz="4" w:space="0" w:color="auto"/>
              <w:right w:val="single" w:sz="4" w:space="0" w:color="auto"/>
            </w:tcBorders>
            <w:shd w:val="clear" w:color="000000" w:fill="BFBFBF"/>
            <w:noWrap/>
            <w:vAlign w:val="center"/>
            <w:hideMark/>
          </w:tcPr>
          <w:p w14:paraId="4902C9E0" w14:textId="77777777" w:rsidR="00E31B90" w:rsidRPr="00E31B90" w:rsidRDefault="00E31B90" w:rsidP="00E31B90">
            <w:pPr>
              <w:spacing w:after="120"/>
              <w:jc w:val="both"/>
              <w:rPr>
                <w:rFonts w:ascii="Verdana" w:hAnsi="Verdana" w:cs="Times New Roman"/>
                <w:b/>
                <w:bCs/>
                <w:color w:val="auto"/>
                <w:sz w:val="20"/>
                <w:szCs w:val="20"/>
              </w:rPr>
            </w:pPr>
            <w:r w:rsidRPr="00E31B90">
              <w:rPr>
                <w:rFonts w:ascii="Verdana" w:hAnsi="Verdana" w:cs="Times New Roman"/>
                <w:b/>
                <w:bCs/>
                <w:color w:val="auto"/>
                <w:sz w:val="20"/>
                <w:szCs w:val="20"/>
              </w:rPr>
              <w:t>2010</w:t>
            </w:r>
          </w:p>
        </w:tc>
        <w:tc>
          <w:tcPr>
            <w:tcW w:w="960" w:type="dxa"/>
            <w:tcBorders>
              <w:top w:val="single" w:sz="4" w:space="0" w:color="auto"/>
              <w:left w:val="nil"/>
              <w:bottom w:val="single" w:sz="4" w:space="0" w:color="auto"/>
              <w:right w:val="single" w:sz="4" w:space="0" w:color="auto"/>
            </w:tcBorders>
            <w:shd w:val="clear" w:color="000000" w:fill="BFBFBF"/>
            <w:noWrap/>
            <w:vAlign w:val="center"/>
            <w:hideMark/>
          </w:tcPr>
          <w:p w14:paraId="0B075F49" w14:textId="77777777" w:rsidR="00E31B90" w:rsidRPr="00E31B90" w:rsidRDefault="00E31B90" w:rsidP="00E31B90">
            <w:pPr>
              <w:spacing w:after="120"/>
              <w:jc w:val="both"/>
              <w:rPr>
                <w:rFonts w:ascii="Verdana" w:hAnsi="Verdana" w:cs="Times New Roman"/>
                <w:b/>
                <w:bCs/>
                <w:color w:val="auto"/>
                <w:sz w:val="20"/>
                <w:szCs w:val="20"/>
              </w:rPr>
            </w:pPr>
            <w:r w:rsidRPr="00E31B90">
              <w:rPr>
                <w:rFonts w:ascii="Verdana" w:hAnsi="Verdana" w:cs="Times New Roman"/>
                <w:b/>
                <w:bCs/>
                <w:color w:val="auto"/>
                <w:sz w:val="20"/>
                <w:szCs w:val="20"/>
              </w:rPr>
              <w:t>2011</w:t>
            </w:r>
          </w:p>
        </w:tc>
        <w:tc>
          <w:tcPr>
            <w:tcW w:w="960" w:type="dxa"/>
            <w:tcBorders>
              <w:top w:val="single" w:sz="4" w:space="0" w:color="auto"/>
              <w:left w:val="nil"/>
              <w:bottom w:val="single" w:sz="4" w:space="0" w:color="auto"/>
              <w:right w:val="single" w:sz="4" w:space="0" w:color="auto"/>
            </w:tcBorders>
            <w:shd w:val="clear" w:color="000000" w:fill="BFBFBF"/>
            <w:noWrap/>
            <w:vAlign w:val="center"/>
            <w:hideMark/>
          </w:tcPr>
          <w:p w14:paraId="34DF1CE2" w14:textId="77777777" w:rsidR="00E31B90" w:rsidRPr="00E31B90" w:rsidRDefault="00E31B90" w:rsidP="00E31B90">
            <w:pPr>
              <w:spacing w:after="120"/>
              <w:jc w:val="both"/>
              <w:rPr>
                <w:rFonts w:ascii="Verdana" w:hAnsi="Verdana" w:cs="Times New Roman"/>
                <w:b/>
                <w:bCs/>
                <w:color w:val="auto"/>
                <w:sz w:val="20"/>
                <w:szCs w:val="20"/>
              </w:rPr>
            </w:pPr>
            <w:r w:rsidRPr="00E31B90">
              <w:rPr>
                <w:rFonts w:ascii="Verdana" w:hAnsi="Verdana" w:cs="Times New Roman"/>
                <w:b/>
                <w:bCs/>
                <w:color w:val="auto"/>
                <w:sz w:val="20"/>
                <w:szCs w:val="20"/>
              </w:rPr>
              <w:t>2012</w:t>
            </w:r>
          </w:p>
        </w:tc>
        <w:tc>
          <w:tcPr>
            <w:tcW w:w="960" w:type="dxa"/>
            <w:tcBorders>
              <w:top w:val="single" w:sz="4" w:space="0" w:color="auto"/>
              <w:left w:val="nil"/>
              <w:bottom w:val="single" w:sz="4" w:space="0" w:color="auto"/>
              <w:right w:val="single" w:sz="4" w:space="0" w:color="auto"/>
            </w:tcBorders>
            <w:shd w:val="clear" w:color="000000" w:fill="BFBFBF"/>
            <w:noWrap/>
            <w:vAlign w:val="center"/>
            <w:hideMark/>
          </w:tcPr>
          <w:p w14:paraId="6E63C7C4" w14:textId="77777777" w:rsidR="00E31B90" w:rsidRPr="00E31B90" w:rsidRDefault="00E31B90" w:rsidP="00E31B90">
            <w:pPr>
              <w:spacing w:after="120"/>
              <w:jc w:val="both"/>
              <w:rPr>
                <w:rFonts w:ascii="Verdana" w:hAnsi="Verdana" w:cs="Times New Roman"/>
                <w:b/>
                <w:bCs/>
                <w:color w:val="auto"/>
                <w:sz w:val="20"/>
                <w:szCs w:val="20"/>
              </w:rPr>
            </w:pPr>
            <w:r w:rsidRPr="00E31B90">
              <w:rPr>
                <w:rFonts w:ascii="Verdana" w:hAnsi="Verdana" w:cs="Times New Roman"/>
                <w:b/>
                <w:bCs/>
                <w:color w:val="auto"/>
                <w:sz w:val="20"/>
                <w:szCs w:val="20"/>
              </w:rPr>
              <w:t>2013</w:t>
            </w:r>
          </w:p>
        </w:tc>
        <w:tc>
          <w:tcPr>
            <w:tcW w:w="960" w:type="dxa"/>
            <w:tcBorders>
              <w:top w:val="single" w:sz="4" w:space="0" w:color="auto"/>
              <w:left w:val="nil"/>
              <w:bottom w:val="single" w:sz="4" w:space="0" w:color="auto"/>
              <w:right w:val="single" w:sz="4" w:space="0" w:color="auto"/>
            </w:tcBorders>
            <w:shd w:val="clear" w:color="000000" w:fill="BFBFBF"/>
            <w:noWrap/>
            <w:vAlign w:val="center"/>
            <w:hideMark/>
          </w:tcPr>
          <w:p w14:paraId="04F396DA" w14:textId="77777777" w:rsidR="00E31B90" w:rsidRPr="00E31B90" w:rsidRDefault="00E31B90" w:rsidP="00E31B90">
            <w:pPr>
              <w:spacing w:after="120"/>
              <w:jc w:val="both"/>
              <w:rPr>
                <w:rFonts w:ascii="Verdana" w:hAnsi="Verdana" w:cs="Times New Roman"/>
                <w:b/>
                <w:bCs/>
                <w:color w:val="auto"/>
                <w:sz w:val="20"/>
                <w:szCs w:val="20"/>
              </w:rPr>
            </w:pPr>
            <w:r w:rsidRPr="00E31B90">
              <w:rPr>
                <w:rFonts w:ascii="Verdana" w:hAnsi="Verdana" w:cs="Times New Roman"/>
                <w:b/>
                <w:bCs/>
                <w:color w:val="auto"/>
                <w:sz w:val="20"/>
                <w:szCs w:val="20"/>
              </w:rPr>
              <w:t>2014</w:t>
            </w:r>
          </w:p>
        </w:tc>
        <w:tc>
          <w:tcPr>
            <w:tcW w:w="960" w:type="dxa"/>
            <w:tcBorders>
              <w:top w:val="single" w:sz="4" w:space="0" w:color="auto"/>
              <w:left w:val="nil"/>
              <w:bottom w:val="single" w:sz="4" w:space="0" w:color="auto"/>
              <w:right w:val="single" w:sz="4" w:space="0" w:color="auto"/>
            </w:tcBorders>
            <w:shd w:val="clear" w:color="000000" w:fill="BFBFBF"/>
            <w:noWrap/>
            <w:vAlign w:val="center"/>
            <w:hideMark/>
          </w:tcPr>
          <w:p w14:paraId="0FEEEB5C" w14:textId="77777777" w:rsidR="00E31B90" w:rsidRPr="00E31B90" w:rsidRDefault="00E31B90" w:rsidP="00E31B90">
            <w:pPr>
              <w:spacing w:after="120"/>
              <w:jc w:val="both"/>
              <w:rPr>
                <w:rFonts w:ascii="Verdana" w:hAnsi="Verdana" w:cs="Times New Roman"/>
                <w:b/>
                <w:bCs/>
                <w:color w:val="auto"/>
                <w:sz w:val="20"/>
                <w:szCs w:val="20"/>
              </w:rPr>
            </w:pPr>
            <w:r w:rsidRPr="00E31B90">
              <w:rPr>
                <w:rFonts w:ascii="Verdana" w:hAnsi="Verdana" w:cs="Times New Roman"/>
                <w:b/>
                <w:bCs/>
                <w:color w:val="auto"/>
                <w:sz w:val="20"/>
                <w:szCs w:val="20"/>
              </w:rPr>
              <w:t>2015</w:t>
            </w:r>
          </w:p>
        </w:tc>
      </w:tr>
      <w:tr w:rsidR="00E31B90" w:rsidRPr="00E31B90" w14:paraId="0572C1D8" w14:textId="77777777" w:rsidTr="00E31B90">
        <w:trPr>
          <w:trHeight w:val="300"/>
        </w:trPr>
        <w:tc>
          <w:tcPr>
            <w:tcW w:w="3800" w:type="dxa"/>
            <w:tcBorders>
              <w:top w:val="nil"/>
              <w:left w:val="single" w:sz="4" w:space="0" w:color="auto"/>
              <w:bottom w:val="single" w:sz="4" w:space="0" w:color="auto"/>
              <w:right w:val="single" w:sz="4" w:space="0" w:color="auto"/>
            </w:tcBorders>
            <w:shd w:val="clear" w:color="auto" w:fill="auto"/>
            <w:noWrap/>
            <w:vAlign w:val="center"/>
            <w:hideMark/>
          </w:tcPr>
          <w:p w14:paraId="1F87DE7E" w14:textId="77777777" w:rsidR="00E31B90" w:rsidRPr="00E31B90" w:rsidRDefault="00E31B90" w:rsidP="00E31B90">
            <w:pPr>
              <w:spacing w:after="120"/>
              <w:jc w:val="both"/>
              <w:rPr>
                <w:rFonts w:ascii="Verdana" w:hAnsi="Verdana" w:cs="Times New Roman"/>
                <w:b/>
                <w:bCs/>
                <w:color w:val="auto"/>
                <w:sz w:val="20"/>
                <w:szCs w:val="20"/>
              </w:rPr>
            </w:pPr>
            <w:r w:rsidRPr="00E31B90">
              <w:rPr>
                <w:rFonts w:ascii="Verdana" w:hAnsi="Verdana" w:cs="Times New Roman"/>
                <w:b/>
                <w:bCs/>
                <w:color w:val="auto"/>
                <w:sz w:val="20"/>
                <w:szCs w:val="20"/>
              </w:rPr>
              <w:t>&gt;12 hónapja folyamatosan nyilvántartott</w:t>
            </w:r>
          </w:p>
        </w:tc>
        <w:tc>
          <w:tcPr>
            <w:tcW w:w="960" w:type="dxa"/>
            <w:tcBorders>
              <w:top w:val="nil"/>
              <w:left w:val="nil"/>
              <w:bottom w:val="single" w:sz="4" w:space="0" w:color="auto"/>
              <w:right w:val="single" w:sz="4" w:space="0" w:color="auto"/>
            </w:tcBorders>
            <w:shd w:val="clear" w:color="auto" w:fill="auto"/>
            <w:noWrap/>
            <w:vAlign w:val="center"/>
            <w:hideMark/>
          </w:tcPr>
          <w:p w14:paraId="3A6F52B4" w14:textId="77777777" w:rsidR="00E31B90" w:rsidRPr="00E31B90" w:rsidRDefault="00E31B90" w:rsidP="00E31B90">
            <w:pPr>
              <w:spacing w:after="120"/>
              <w:jc w:val="both"/>
              <w:rPr>
                <w:rFonts w:ascii="Verdana" w:hAnsi="Verdana" w:cs="Times New Roman"/>
                <w:color w:val="auto"/>
                <w:sz w:val="20"/>
                <w:szCs w:val="20"/>
              </w:rPr>
            </w:pPr>
            <w:r w:rsidRPr="00E31B90">
              <w:rPr>
                <w:rFonts w:ascii="Verdana" w:hAnsi="Verdana" w:cs="Times New Roman"/>
                <w:color w:val="auto"/>
                <w:sz w:val="20"/>
                <w:szCs w:val="20"/>
              </w:rPr>
              <w:t>2285</w:t>
            </w:r>
          </w:p>
        </w:tc>
        <w:tc>
          <w:tcPr>
            <w:tcW w:w="960" w:type="dxa"/>
            <w:tcBorders>
              <w:top w:val="nil"/>
              <w:left w:val="nil"/>
              <w:bottom w:val="single" w:sz="4" w:space="0" w:color="auto"/>
              <w:right w:val="single" w:sz="4" w:space="0" w:color="auto"/>
            </w:tcBorders>
            <w:shd w:val="clear" w:color="auto" w:fill="auto"/>
            <w:noWrap/>
            <w:vAlign w:val="center"/>
            <w:hideMark/>
          </w:tcPr>
          <w:p w14:paraId="5BC48F71" w14:textId="77777777" w:rsidR="00E31B90" w:rsidRPr="00E31B90" w:rsidRDefault="00E31B90" w:rsidP="00E31B90">
            <w:pPr>
              <w:spacing w:after="120"/>
              <w:jc w:val="both"/>
              <w:rPr>
                <w:rFonts w:ascii="Verdana" w:hAnsi="Verdana" w:cs="Times New Roman"/>
                <w:color w:val="auto"/>
                <w:sz w:val="20"/>
                <w:szCs w:val="20"/>
              </w:rPr>
            </w:pPr>
            <w:r w:rsidRPr="00E31B90">
              <w:rPr>
                <w:rFonts w:ascii="Verdana" w:hAnsi="Verdana" w:cs="Times New Roman"/>
                <w:color w:val="auto"/>
                <w:sz w:val="20"/>
                <w:szCs w:val="20"/>
              </w:rPr>
              <w:t>2136</w:t>
            </w:r>
          </w:p>
        </w:tc>
        <w:tc>
          <w:tcPr>
            <w:tcW w:w="960" w:type="dxa"/>
            <w:tcBorders>
              <w:top w:val="nil"/>
              <w:left w:val="nil"/>
              <w:bottom w:val="single" w:sz="4" w:space="0" w:color="auto"/>
              <w:right w:val="single" w:sz="4" w:space="0" w:color="auto"/>
            </w:tcBorders>
            <w:shd w:val="clear" w:color="auto" w:fill="auto"/>
            <w:noWrap/>
            <w:vAlign w:val="center"/>
            <w:hideMark/>
          </w:tcPr>
          <w:p w14:paraId="1EBFC9E7" w14:textId="77777777" w:rsidR="00E31B90" w:rsidRPr="00E31B90" w:rsidRDefault="00E31B90" w:rsidP="00E31B90">
            <w:pPr>
              <w:spacing w:after="120"/>
              <w:jc w:val="both"/>
              <w:rPr>
                <w:rFonts w:ascii="Verdana" w:hAnsi="Verdana" w:cs="Times New Roman"/>
                <w:color w:val="auto"/>
                <w:sz w:val="20"/>
                <w:szCs w:val="20"/>
              </w:rPr>
            </w:pPr>
            <w:r w:rsidRPr="00E31B90">
              <w:rPr>
                <w:rFonts w:ascii="Verdana" w:hAnsi="Verdana" w:cs="Times New Roman"/>
                <w:color w:val="auto"/>
                <w:sz w:val="20"/>
                <w:szCs w:val="20"/>
              </w:rPr>
              <w:t>1682</w:t>
            </w:r>
          </w:p>
        </w:tc>
        <w:tc>
          <w:tcPr>
            <w:tcW w:w="960" w:type="dxa"/>
            <w:tcBorders>
              <w:top w:val="nil"/>
              <w:left w:val="nil"/>
              <w:bottom w:val="single" w:sz="4" w:space="0" w:color="auto"/>
              <w:right w:val="single" w:sz="4" w:space="0" w:color="auto"/>
            </w:tcBorders>
            <w:shd w:val="clear" w:color="auto" w:fill="auto"/>
            <w:noWrap/>
            <w:vAlign w:val="center"/>
            <w:hideMark/>
          </w:tcPr>
          <w:p w14:paraId="3EB17351" w14:textId="77777777" w:rsidR="00E31B90" w:rsidRPr="00E31B90" w:rsidRDefault="00E31B90" w:rsidP="00E31B90">
            <w:pPr>
              <w:spacing w:after="120"/>
              <w:jc w:val="both"/>
              <w:rPr>
                <w:rFonts w:ascii="Verdana" w:hAnsi="Verdana" w:cs="Times New Roman"/>
                <w:color w:val="auto"/>
                <w:sz w:val="20"/>
                <w:szCs w:val="20"/>
              </w:rPr>
            </w:pPr>
            <w:r w:rsidRPr="00E31B90">
              <w:rPr>
                <w:rFonts w:ascii="Verdana" w:hAnsi="Verdana" w:cs="Times New Roman"/>
                <w:color w:val="auto"/>
                <w:sz w:val="20"/>
                <w:szCs w:val="20"/>
              </w:rPr>
              <w:t>1651</w:t>
            </w:r>
          </w:p>
        </w:tc>
        <w:tc>
          <w:tcPr>
            <w:tcW w:w="960" w:type="dxa"/>
            <w:tcBorders>
              <w:top w:val="nil"/>
              <w:left w:val="nil"/>
              <w:bottom w:val="single" w:sz="4" w:space="0" w:color="auto"/>
              <w:right w:val="single" w:sz="4" w:space="0" w:color="auto"/>
            </w:tcBorders>
            <w:shd w:val="clear" w:color="auto" w:fill="auto"/>
            <w:noWrap/>
            <w:vAlign w:val="center"/>
            <w:hideMark/>
          </w:tcPr>
          <w:p w14:paraId="38A1C072" w14:textId="77777777" w:rsidR="00E31B90" w:rsidRPr="00E31B90" w:rsidRDefault="00E31B90" w:rsidP="00E31B90">
            <w:pPr>
              <w:spacing w:after="120"/>
              <w:jc w:val="both"/>
              <w:rPr>
                <w:rFonts w:ascii="Verdana" w:hAnsi="Verdana" w:cs="Times New Roman"/>
                <w:color w:val="auto"/>
                <w:sz w:val="20"/>
                <w:szCs w:val="20"/>
              </w:rPr>
            </w:pPr>
            <w:r w:rsidRPr="00E31B90">
              <w:rPr>
                <w:rFonts w:ascii="Verdana" w:hAnsi="Verdana" w:cs="Times New Roman"/>
                <w:color w:val="auto"/>
                <w:sz w:val="20"/>
                <w:szCs w:val="20"/>
              </w:rPr>
              <w:t>834</w:t>
            </w:r>
          </w:p>
        </w:tc>
        <w:tc>
          <w:tcPr>
            <w:tcW w:w="960" w:type="dxa"/>
            <w:tcBorders>
              <w:top w:val="nil"/>
              <w:left w:val="nil"/>
              <w:bottom w:val="single" w:sz="4" w:space="0" w:color="auto"/>
              <w:right w:val="single" w:sz="4" w:space="0" w:color="auto"/>
            </w:tcBorders>
            <w:shd w:val="clear" w:color="auto" w:fill="auto"/>
            <w:noWrap/>
            <w:vAlign w:val="center"/>
            <w:hideMark/>
          </w:tcPr>
          <w:p w14:paraId="30609CF9" w14:textId="77777777" w:rsidR="00E31B90" w:rsidRPr="00E31B90" w:rsidRDefault="00E31B90" w:rsidP="00E31B90">
            <w:pPr>
              <w:spacing w:after="120"/>
              <w:jc w:val="both"/>
              <w:rPr>
                <w:rFonts w:ascii="Verdana" w:hAnsi="Verdana" w:cs="Times New Roman"/>
                <w:color w:val="auto"/>
                <w:sz w:val="20"/>
                <w:szCs w:val="20"/>
              </w:rPr>
            </w:pPr>
            <w:r w:rsidRPr="00E31B90">
              <w:rPr>
                <w:rFonts w:ascii="Verdana" w:hAnsi="Verdana" w:cs="Times New Roman"/>
                <w:color w:val="auto"/>
                <w:sz w:val="20"/>
                <w:szCs w:val="20"/>
              </w:rPr>
              <w:t>805</w:t>
            </w:r>
          </w:p>
        </w:tc>
      </w:tr>
      <w:tr w:rsidR="00E31B90" w:rsidRPr="00E31B90" w14:paraId="796E9B69" w14:textId="77777777" w:rsidTr="00E31B90">
        <w:trPr>
          <w:trHeight w:val="300"/>
        </w:trPr>
        <w:tc>
          <w:tcPr>
            <w:tcW w:w="3800" w:type="dxa"/>
            <w:tcBorders>
              <w:top w:val="nil"/>
              <w:left w:val="single" w:sz="4" w:space="0" w:color="auto"/>
              <w:bottom w:val="single" w:sz="4" w:space="0" w:color="auto"/>
              <w:right w:val="single" w:sz="4" w:space="0" w:color="auto"/>
            </w:tcBorders>
            <w:shd w:val="clear" w:color="auto" w:fill="auto"/>
            <w:noWrap/>
            <w:vAlign w:val="center"/>
            <w:hideMark/>
          </w:tcPr>
          <w:p w14:paraId="1E833697" w14:textId="77777777" w:rsidR="00E31B90" w:rsidRPr="00E31B90" w:rsidRDefault="00E31B90" w:rsidP="00E31B90">
            <w:pPr>
              <w:spacing w:after="120"/>
              <w:jc w:val="both"/>
              <w:rPr>
                <w:rFonts w:ascii="Verdana" w:hAnsi="Verdana" w:cs="Times New Roman"/>
                <w:b/>
                <w:bCs/>
                <w:color w:val="auto"/>
                <w:sz w:val="20"/>
                <w:szCs w:val="20"/>
              </w:rPr>
            </w:pPr>
            <w:r w:rsidRPr="00E31B90">
              <w:rPr>
                <w:rFonts w:ascii="Verdana" w:hAnsi="Verdana" w:cs="Times New Roman"/>
                <w:b/>
                <w:bCs/>
                <w:color w:val="auto"/>
                <w:sz w:val="20"/>
                <w:szCs w:val="20"/>
              </w:rPr>
              <w:t>megváltozott munkaképességű</w:t>
            </w:r>
          </w:p>
        </w:tc>
        <w:tc>
          <w:tcPr>
            <w:tcW w:w="960" w:type="dxa"/>
            <w:tcBorders>
              <w:top w:val="nil"/>
              <w:left w:val="nil"/>
              <w:bottom w:val="single" w:sz="4" w:space="0" w:color="auto"/>
              <w:right w:val="single" w:sz="4" w:space="0" w:color="auto"/>
            </w:tcBorders>
            <w:shd w:val="clear" w:color="auto" w:fill="auto"/>
            <w:noWrap/>
            <w:vAlign w:val="center"/>
            <w:hideMark/>
          </w:tcPr>
          <w:p w14:paraId="2AD1FE65" w14:textId="77777777" w:rsidR="00E31B90" w:rsidRPr="00E31B90" w:rsidRDefault="00E31B90" w:rsidP="00E31B90">
            <w:pPr>
              <w:spacing w:after="120"/>
              <w:jc w:val="both"/>
              <w:rPr>
                <w:rFonts w:ascii="Verdana" w:hAnsi="Verdana" w:cs="Times New Roman"/>
                <w:color w:val="auto"/>
                <w:sz w:val="20"/>
                <w:szCs w:val="20"/>
              </w:rPr>
            </w:pPr>
            <w:r w:rsidRPr="00E31B90">
              <w:rPr>
                <w:rFonts w:ascii="Verdana" w:hAnsi="Verdana" w:cs="Times New Roman"/>
                <w:color w:val="auto"/>
                <w:sz w:val="20"/>
                <w:szCs w:val="20"/>
              </w:rPr>
              <w:t>520</w:t>
            </w:r>
          </w:p>
        </w:tc>
        <w:tc>
          <w:tcPr>
            <w:tcW w:w="960" w:type="dxa"/>
            <w:tcBorders>
              <w:top w:val="nil"/>
              <w:left w:val="nil"/>
              <w:bottom w:val="single" w:sz="4" w:space="0" w:color="auto"/>
              <w:right w:val="single" w:sz="4" w:space="0" w:color="auto"/>
            </w:tcBorders>
            <w:shd w:val="clear" w:color="auto" w:fill="auto"/>
            <w:noWrap/>
            <w:vAlign w:val="center"/>
            <w:hideMark/>
          </w:tcPr>
          <w:p w14:paraId="551943BA" w14:textId="77777777" w:rsidR="00E31B90" w:rsidRPr="00E31B90" w:rsidRDefault="00E31B90" w:rsidP="00E31B90">
            <w:pPr>
              <w:spacing w:after="120"/>
              <w:jc w:val="both"/>
              <w:rPr>
                <w:rFonts w:ascii="Verdana" w:hAnsi="Verdana" w:cs="Times New Roman"/>
                <w:color w:val="auto"/>
                <w:sz w:val="20"/>
                <w:szCs w:val="20"/>
              </w:rPr>
            </w:pPr>
            <w:r w:rsidRPr="00E31B90">
              <w:rPr>
                <w:rFonts w:ascii="Verdana" w:hAnsi="Verdana" w:cs="Times New Roman"/>
                <w:color w:val="auto"/>
                <w:sz w:val="20"/>
                <w:szCs w:val="20"/>
              </w:rPr>
              <w:t>523</w:t>
            </w:r>
          </w:p>
        </w:tc>
        <w:tc>
          <w:tcPr>
            <w:tcW w:w="960" w:type="dxa"/>
            <w:tcBorders>
              <w:top w:val="nil"/>
              <w:left w:val="nil"/>
              <w:bottom w:val="single" w:sz="4" w:space="0" w:color="auto"/>
              <w:right w:val="single" w:sz="4" w:space="0" w:color="auto"/>
            </w:tcBorders>
            <w:shd w:val="clear" w:color="auto" w:fill="auto"/>
            <w:noWrap/>
            <w:vAlign w:val="center"/>
            <w:hideMark/>
          </w:tcPr>
          <w:p w14:paraId="45482B02" w14:textId="77777777" w:rsidR="00E31B90" w:rsidRPr="00E31B90" w:rsidRDefault="00E31B90" w:rsidP="00E31B90">
            <w:pPr>
              <w:spacing w:after="120"/>
              <w:jc w:val="both"/>
              <w:rPr>
                <w:rFonts w:ascii="Verdana" w:hAnsi="Verdana" w:cs="Times New Roman"/>
                <w:color w:val="auto"/>
                <w:sz w:val="20"/>
                <w:szCs w:val="20"/>
              </w:rPr>
            </w:pPr>
            <w:r w:rsidRPr="00E31B90">
              <w:rPr>
                <w:rFonts w:ascii="Verdana" w:hAnsi="Verdana" w:cs="Times New Roman"/>
                <w:color w:val="auto"/>
                <w:sz w:val="20"/>
                <w:szCs w:val="20"/>
              </w:rPr>
              <w:t>496</w:t>
            </w:r>
          </w:p>
        </w:tc>
        <w:tc>
          <w:tcPr>
            <w:tcW w:w="960" w:type="dxa"/>
            <w:tcBorders>
              <w:top w:val="nil"/>
              <w:left w:val="nil"/>
              <w:bottom w:val="single" w:sz="4" w:space="0" w:color="auto"/>
              <w:right w:val="single" w:sz="4" w:space="0" w:color="auto"/>
            </w:tcBorders>
            <w:shd w:val="clear" w:color="auto" w:fill="auto"/>
            <w:noWrap/>
            <w:vAlign w:val="center"/>
            <w:hideMark/>
          </w:tcPr>
          <w:p w14:paraId="7CA6CFE7" w14:textId="77777777" w:rsidR="00E31B90" w:rsidRPr="00E31B90" w:rsidRDefault="00E31B90" w:rsidP="00E31B90">
            <w:pPr>
              <w:spacing w:after="120"/>
              <w:jc w:val="both"/>
              <w:rPr>
                <w:rFonts w:ascii="Verdana" w:hAnsi="Verdana" w:cs="Times New Roman"/>
                <w:color w:val="auto"/>
                <w:sz w:val="20"/>
                <w:szCs w:val="20"/>
              </w:rPr>
            </w:pPr>
            <w:r w:rsidRPr="00E31B90">
              <w:rPr>
                <w:rFonts w:ascii="Verdana" w:hAnsi="Verdana" w:cs="Times New Roman"/>
                <w:color w:val="auto"/>
                <w:sz w:val="20"/>
                <w:szCs w:val="20"/>
              </w:rPr>
              <w:t>375</w:t>
            </w:r>
          </w:p>
        </w:tc>
        <w:tc>
          <w:tcPr>
            <w:tcW w:w="960" w:type="dxa"/>
            <w:tcBorders>
              <w:top w:val="nil"/>
              <w:left w:val="nil"/>
              <w:bottom w:val="single" w:sz="4" w:space="0" w:color="auto"/>
              <w:right w:val="single" w:sz="4" w:space="0" w:color="auto"/>
            </w:tcBorders>
            <w:shd w:val="clear" w:color="auto" w:fill="auto"/>
            <w:noWrap/>
            <w:vAlign w:val="center"/>
            <w:hideMark/>
          </w:tcPr>
          <w:p w14:paraId="2682CB81" w14:textId="77777777" w:rsidR="00E31B90" w:rsidRPr="00E31B90" w:rsidRDefault="00E31B90" w:rsidP="00E31B90">
            <w:pPr>
              <w:spacing w:after="120"/>
              <w:jc w:val="both"/>
              <w:rPr>
                <w:rFonts w:ascii="Verdana" w:hAnsi="Verdana" w:cs="Times New Roman"/>
                <w:color w:val="auto"/>
                <w:sz w:val="20"/>
                <w:szCs w:val="20"/>
              </w:rPr>
            </w:pPr>
            <w:r w:rsidRPr="00E31B90">
              <w:rPr>
                <w:rFonts w:ascii="Verdana" w:hAnsi="Verdana" w:cs="Times New Roman"/>
                <w:color w:val="auto"/>
                <w:sz w:val="20"/>
                <w:szCs w:val="20"/>
              </w:rPr>
              <w:t>206</w:t>
            </w:r>
          </w:p>
        </w:tc>
        <w:tc>
          <w:tcPr>
            <w:tcW w:w="960" w:type="dxa"/>
            <w:tcBorders>
              <w:top w:val="nil"/>
              <w:left w:val="nil"/>
              <w:bottom w:val="single" w:sz="4" w:space="0" w:color="auto"/>
              <w:right w:val="single" w:sz="4" w:space="0" w:color="auto"/>
            </w:tcBorders>
            <w:shd w:val="clear" w:color="auto" w:fill="auto"/>
            <w:noWrap/>
            <w:vAlign w:val="center"/>
            <w:hideMark/>
          </w:tcPr>
          <w:p w14:paraId="02C5CDA3" w14:textId="77777777" w:rsidR="00E31B90" w:rsidRPr="00E31B90" w:rsidRDefault="00E31B90" w:rsidP="00E31B90">
            <w:pPr>
              <w:spacing w:after="120"/>
              <w:jc w:val="both"/>
              <w:rPr>
                <w:rFonts w:ascii="Verdana" w:hAnsi="Verdana" w:cs="Times New Roman"/>
                <w:color w:val="auto"/>
                <w:sz w:val="20"/>
                <w:szCs w:val="20"/>
              </w:rPr>
            </w:pPr>
            <w:r w:rsidRPr="00E31B90">
              <w:rPr>
                <w:rFonts w:ascii="Verdana" w:hAnsi="Verdana" w:cs="Times New Roman"/>
                <w:color w:val="auto"/>
                <w:sz w:val="20"/>
                <w:szCs w:val="20"/>
              </w:rPr>
              <w:t>204</w:t>
            </w:r>
          </w:p>
        </w:tc>
      </w:tr>
      <w:tr w:rsidR="00E31B90" w:rsidRPr="00E31B90" w14:paraId="460AD982" w14:textId="77777777" w:rsidTr="00E31B90">
        <w:trPr>
          <w:trHeight w:val="300"/>
        </w:trPr>
        <w:tc>
          <w:tcPr>
            <w:tcW w:w="3800" w:type="dxa"/>
            <w:tcBorders>
              <w:top w:val="nil"/>
              <w:left w:val="single" w:sz="4" w:space="0" w:color="auto"/>
              <w:bottom w:val="single" w:sz="4" w:space="0" w:color="auto"/>
              <w:right w:val="single" w:sz="4" w:space="0" w:color="auto"/>
            </w:tcBorders>
            <w:shd w:val="clear" w:color="auto" w:fill="auto"/>
            <w:noWrap/>
            <w:vAlign w:val="center"/>
            <w:hideMark/>
          </w:tcPr>
          <w:p w14:paraId="234D0A01" w14:textId="77777777" w:rsidR="00E31B90" w:rsidRPr="00E31B90" w:rsidRDefault="00E31B90" w:rsidP="00E31B90">
            <w:pPr>
              <w:spacing w:after="120"/>
              <w:jc w:val="both"/>
              <w:rPr>
                <w:rFonts w:ascii="Verdana" w:hAnsi="Verdana" w:cs="Times New Roman"/>
                <w:b/>
                <w:bCs/>
                <w:color w:val="auto"/>
                <w:sz w:val="20"/>
                <w:szCs w:val="20"/>
              </w:rPr>
            </w:pPr>
            <w:r w:rsidRPr="00E31B90">
              <w:rPr>
                <w:rFonts w:ascii="Verdana" w:hAnsi="Verdana" w:cs="Times New Roman"/>
                <w:b/>
                <w:bCs/>
                <w:color w:val="auto"/>
                <w:sz w:val="20"/>
                <w:szCs w:val="20"/>
              </w:rPr>
              <w:t>roma</w:t>
            </w:r>
          </w:p>
        </w:tc>
        <w:tc>
          <w:tcPr>
            <w:tcW w:w="960" w:type="dxa"/>
            <w:tcBorders>
              <w:top w:val="nil"/>
              <w:left w:val="nil"/>
              <w:bottom w:val="single" w:sz="4" w:space="0" w:color="auto"/>
              <w:right w:val="single" w:sz="4" w:space="0" w:color="auto"/>
            </w:tcBorders>
            <w:shd w:val="clear" w:color="auto" w:fill="auto"/>
            <w:noWrap/>
            <w:vAlign w:val="center"/>
            <w:hideMark/>
          </w:tcPr>
          <w:p w14:paraId="5D858055" w14:textId="77777777" w:rsidR="00E31B90" w:rsidRPr="00E31B90" w:rsidRDefault="00E31B90" w:rsidP="00E31B90">
            <w:pPr>
              <w:spacing w:after="120"/>
              <w:jc w:val="both"/>
              <w:rPr>
                <w:rFonts w:ascii="Verdana" w:hAnsi="Verdana" w:cs="Times New Roman"/>
                <w:color w:val="auto"/>
                <w:sz w:val="20"/>
                <w:szCs w:val="20"/>
              </w:rPr>
            </w:pPr>
            <w:r w:rsidRPr="00E31B90">
              <w:rPr>
                <w:rFonts w:ascii="Verdana" w:hAnsi="Verdana" w:cs="Times New Roman"/>
                <w:color w:val="auto"/>
                <w:sz w:val="20"/>
                <w:szCs w:val="20"/>
              </w:rPr>
              <w:t>-</w:t>
            </w:r>
          </w:p>
        </w:tc>
        <w:tc>
          <w:tcPr>
            <w:tcW w:w="960" w:type="dxa"/>
            <w:tcBorders>
              <w:top w:val="nil"/>
              <w:left w:val="nil"/>
              <w:bottom w:val="single" w:sz="4" w:space="0" w:color="auto"/>
              <w:right w:val="single" w:sz="4" w:space="0" w:color="auto"/>
            </w:tcBorders>
            <w:shd w:val="clear" w:color="auto" w:fill="auto"/>
            <w:noWrap/>
            <w:vAlign w:val="center"/>
            <w:hideMark/>
          </w:tcPr>
          <w:p w14:paraId="65993104" w14:textId="77777777" w:rsidR="00E31B90" w:rsidRPr="00E31B90" w:rsidRDefault="00E31B90" w:rsidP="00E31B90">
            <w:pPr>
              <w:spacing w:after="120"/>
              <w:jc w:val="both"/>
              <w:rPr>
                <w:rFonts w:ascii="Verdana" w:hAnsi="Verdana" w:cs="Times New Roman"/>
                <w:color w:val="auto"/>
                <w:sz w:val="20"/>
                <w:szCs w:val="20"/>
              </w:rPr>
            </w:pPr>
            <w:r w:rsidRPr="00E31B90">
              <w:rPr>
                <w:rFonts w:ascii="Verdana" w:hAnsi="Verdana" w:cs="Times New Roman"/>
                <w:color w:val="auto"/>
                <w:sz w:val="20"/>
                <w:szCs w:val="20"/>
              </w:rPr>
              <w:t>-</w:t>
            </w:r>
          </w:p>
        </w:tc>
        <w:tc>
          <w:tcPr>
            <w:tcW w:w="960" w:type="dxa"/>
            <w:tcBorders>
              <w:top w:val="nil"/>
              <w:left w:val="nil"/>
              <w:bottom w:val="single" w:sz="4" w:space="0" w:color="auto"/>
              <w:right w:val="single" w:sz="4" w:space="0" w:color="auto"/>
            </w:tcBorders>
            <w:shd w:val="clear" w:color="auto" w:fill="auto"/>
            <w:noWrap/>
            <w:vAlign w:val="center"/>
            <w:hideMark/>
          </w:tcPr>
          <w:p w14:paraId="40FA551F" w14:textId="77777777" w:rsidR="00E31B90" w:rsidRPr="00E31B90" w:rsidRDefault="00E31B90" w:rsidP="00E31B90">
            <w:pPr>
              <w:spacing w:after="120"/>
              <w:jc w:val="both"/>
              <w:rPr>
                <w:rFonts w:ascii="Verdana" w:hAnsi="Verdana" w:cs="Times New Roman"/>
                <w:color w:val="auto"/>
                <w:sz w:val="20"/>
                <w:szCs w:val="20"/>
              </w:rPr>
            </w:pPr>
            <w:r w:rsidRPr="00E31B90">
              <w:rPr>
                <w:rFonts w:ascii="Verdana" w:hAnsi="Verdana" w:cs="Times New Roman"/>
                <w:color w:val="auto"/>
                <w:sz w:val="20"/>
                <w:szCs w:val="20"/>
              </w:rPr>
              <w:t>-</w:t>
            </w:r>
          </w:p>
        </w:tc>
        <w:tc>
          <w:tcPr>
            <w:tcW w:w="960" w:type="dxa"/>
            <w:tcBorders>
              <w:top w:val="nil"/>
              <w:left w:val="nil"/>
              <w:bottom w:val="single" w:sz="4" w:space="0" w:color="auto"/>
              <w:right w:val="single" w:sz="4" w:space="0" w:color="auto"/>
            </w:tcBorders>
            <w:shd w:val="clear" w:color="auto" w:fill="auto"/>
            <w:noWrap/>
            <w:vAlign w:val="center"/>
            <w:hideMark/>
          </w:tcPr>
          <w:p w14:paraId="5EA06AF7" w14:textId="77777777" w:rsidR="00E31B90" w:rsidRPr="00E31B90" w:rsidRDefault="00E31B90" w:rsidP="00E31B90">
            <w:pPr>
              <w:spacing w:after="120"/>
              <w:jc w:val="both"/>
              <w:rPr>
                <w:rFonts w:ascii="Verdana" w:hAnsi="Verdana" w:cs="Times New Roman"/>
                <w:color w:val="auto"/>
                <w:sz w:val="20"/>
                <w:szCs w:val="20"/>
              </w:rPr>
            </w:pPr>
            <w:r w:rsidRPr="00E31B90">
              <w:rPr>
                <w:rFonts w:ascii="Verdana" w:hAnsi="Verdana" w:cs="Times New Roman"/>
                <w:color w:val="auto"/>
                <w:sz w:val="20"/>
                <w:szCs w:val="20"/>
              </w:rPr>
              <w:t>31</w:t>
            </w:r>
          </w:p>
        </w:tc>
        <w:tc>
          <w:tcPr>
            <w:tcW w:w="960" w:type="dxa"/>
            <w:tcBorders>
              <w:top w:val="nil"/>
              <w:left w:val="nil"/>
              <w:bottom w:val="single" w:sz="4" w:space="0" w:color="auto"/>
              <w:right w:val="single" w:sz="4" w:space="0" w:color="auto"/>
            </w:tcBorders>
            <w:shd w:val="clear" w:color="auto" w:fill="auto"/>
            <w:noWrap/>
            <w:vAlign w:val="center"/>
            <w:hideMark/>
          </w:tcPr>
          <w:p w14:paraId="4B34645D" w14:textId="77777777" w:rsidR="00E31B90" w:rsidRPr="00E31B90" w:rsidRDefault="00E31B90" w:rsidP="00E31B90">
            <w:pPr>
              <w:spacing w:after="120"/>
              <w:jc w:val="both"/>
              <w:rPr>
                <w:rFonts w:ascii="Verdana" w:hAnsi="Verdana" w:cs="Times New Roman"/>
                <w:color w:val="auto"/>
                <w:sz w:val="20"/>
                <w:szCs w:val="20"/>
              </w:rPr>
            </w:pPr>
            <w:r w:rsidRPr="00E31B90">
              <w:rPr>
                <w:rFonts w:ascii="Verdana" w:hAnsi="Verdana" w:cs="Times New Roman"/>
                <w:color w:val="auto"/>
                <w:sz w:val="20"/>
                <w:szCs w:val="20"/>
              </w:rPr>
              <w:t>103</w:t>
            </w:r>
          </w:p>
        </w:tc>
        <w:tc>
          <w:tcPr>
            <w:tcW w:w="960" w:type="dxa"/>
            <w:tcBorders>
              <w:top w:val="nil"/>
              <w:left w:val="nil"/>
              <w:bottom w:val="single" w:sz="4" w:space="0" w:color="auto"/>
              <w:right w:val="single" w:sz="4" w:space="0" w:color="auto"/>
            </w:tcBorders>
            <w:shd w:val="clear" w:color="auto" w:fill="auto"/>
            <w:noWrap/>
            <w:vAlign w:val="center"/>
            <w:hideMark/>
          </w:tcPr>
          <w:p w14:paraId="33FB2D6F" w14:textId="77777777" w:rsidR="00E31B90" w:rsidRPr="00E31B90" w:rsidRDefault="00E31B90" w:rsidP="00E31B90">
            <w:pPr>
              <w:spacing w:after="120"/>
              <w:jc w:val="both"/>
              <w:rPr>
                <w:rFonts w:ascii="Verdana" w:hAnsi="Verdana" w:cs="Times New Roman"/>
                <w:color w:val="auto"/>
                <w:sz w:val="20"/>
                <w:szCs w:val="20"/>
              </w:rPr>
            </w:pPr>
            <w:r w:rsidRPr="00E31B90">
              <w:rPr>
                <w:rFonts w:ascii="Verdana" w:hAnsi="Verdana" w:cs="Times New Roman"/>
                <w:color w:val="auto"/>
                <w:sz w:val="20"/>
                <w:szCs w:val="20"/>
              </w:rPr>
              <w:t>85</w:t>
            </w:r>
          </w:p>
        </w:tc>
      </w:tr>
    </w:tbl>
    <w:p w14:paraId="2947366E" w14:textId="77777777" w:rsidR="00E31B90" w:rsidRPr="00E31B90" w:rsidRDefault="00E31B90" w:rsidP="00E31B90">
      <w:pPr>
        <w:spacing w:after="120"/>
        <w:jc w:val="both"/>
        <w:rPr>
          <w:rFonts w:ascii="Verdana" w:hAnsi="Verdana" w:cs="Times New Roman"/>
          <w:color w:val="auto"/>
          <w:sz w:val="20"/>
          <w:szCs w:val="20"/>
        </w:rPr>
      </w:pPr>
    </w:p>
    <w:p w14:paraId="2BFFEA83" w14:textId="77777777" w:rsidR="00E31B90" w:rsidRPr="00E31B90" w:rsidRDefault="00E31B90" w:rsidP="00E31B90">
      <w:pPr>
        <w:spacing w:after="120"/>
        <w:jc w:val="both"/>
        <w:rPr>
          <w:rFonts w:ascii="Verdana" w:hAnsi="Verdana" w:cs="Times New Roman"/>
          <w:color w:val="auto"/>
          <w:sz w:val="20"/>
          <w:szCs w:val="20"/>
        </w:rPr>
      </w:pPr>
      <w:r w:rsidRPr="00E31B90">
        <w:rPr>
          <w:rFonts w:ascii="Verdana" w:hAnsi="Verdana" w:cs="Times New Roman"/>
          <w:color w:val="auto"/>
          <w:sz w:val="20"/>
          <w:szCs w:val="20"/>
        </w:rPr>
        <w:t xml:space="preserve">Az alábbi diagramok külön szemléltetik, hogy az adott csoportok a regisztrált álláskeresők számát hátrányos helyzet szerinti megoszlásban. Megfigyelhető, milyen mértékben változtak az arányok 2010. és 2015. között. A több, mint 12 hónapja folyamatosan nyilvántartott álláskeresők száma csökkenést mutat, látható, hogy 2010-ben és 2011-ben volt hasonló az eredmény, majd ezt követte egy nagyobb léptékű visszaesés, majd két évig ismét közel azonos eredményt lehetett tapasztalni, majd egy újabb nagyobb csökkenés után 2014-ben és 2015-ben szinte egyforma volt a regisztrált álláskeresők száma. </w:t>
      </w:r>
    </w:p>
    <w:p w14:paraId="3506611D" w14:textId="640190DC" w:rsidR="00534B1F" w:rsidRDefault="00534B1F">
      <w:pPr>
        <w:rPr>
          <w:rFonts w:ascii="Verdana" w:hAnsi="Verdana" w:cs="Times New Roman"/>
          <w:color w:val="auto"/>
          <w:sz w:val="20"/>
          <w:szCs w:val="20"/>
        </w:rPr>
      </w:pPr>
      <w:r>
        <w:rPr>
          <w:rFonts w:ascii="Verdana" w:hAnsi="Verdana" w:cs="Times New Roman"/>
          <w:color w:val="auto"/>
          <w:sz w:val="20"/>
          <w:szCs w:val="20"/>
        </w:rPr>
        <w:br w:type="page"/>
      </w:r>
    </w:p>
    <w:p w14:paraId="2B1F2EF3" w14:textId="77777777" w:rsidR="0095339B" w:rsidRDefault="0095339B">
      <w:pPr>
        <w:rPr>
          <w:rFonts w:ascii="Verdana" w:hAnsi="Verdana" w:cs="Times New Roman"/>
          <w:color w:val="auto"/>
          <w:sz w:val="20"/>
          <w:szCs w:val="20"/>
        </w:rPr>
      </w:pPr>
    </w:p>
    <w:p w14:paraId="13D4612F" w14:textId="417A305E" w:rsidR="00E31B90" w:rsidRDefault="00534B1F" w:rsidP="00534B1F">
      <w:pPr>
        <w:spacing w:after="120"/>
        <w:jc w:val="center"/>
        <w:rPr>
          <w:rFonts w:ascii="Verdana" w:hAnsi="Verdana" w:cs="Times New Roman"/>
          <w:color w:val="auto"/>
          <w:sz w:val="18"/>
          <w:szCs w:val="20"/>
        </w:rPr>
      </w:pPr>
      <w:r w:rsidRPr="00534B1F">
        <w:rPr>
          <w:rFonts w:ascii="Verdana" w:hAnsi="Verdana" w:cs="Times New Roman"/>
          <w:color w:val="auto"/>
          <w:sz w:val="18"/>
          <w:szCs w:val="20"/>
        </w:rPr>
        <w:t>6</w:t>
      </w:r>
      <w:r w:rsidR="00E31B90" w:rsidRPr="00534B1F">
        <w:rPr>
          <w:rFonts w:ascii="Verdana" w:hAnsi="Verdana" w:cs="Times New Roman"/>
          <w:color w:val="auto"/>
          <w:sz w:val="18"/>
          <w:szCs w:val="20"/>
        </w:rPr>
        <w:t xml:space="preserve">. számú </w:t>
      </w:r>
      <w:r w:rsidRPr="00534B1F">
        <w:rPr>
          <w:rFonts w:ascii="Verdana" w:hAnsi="Verdana" w:cs="Times New Roman"/>
          <w:color w:val="auto"/>
          <w:sz w:val="18"/>
          <w:szCs w:val="20"/>
        </w:rPr>
        <w:t>ábra</w:t>
      </w:r>
      <w:r w:rsidR="00E31B90" w:rsidRPr="00534B1F">
        <w:rPr>
          <w:rFonts w:ascii="Verdana" w:hAnsi="Verdana" w:cs="Times New Roman"/>
          <w:color w:val="auto"/>
          <w:sz w:val="18"/>
          <w:szCs w:val="20"/>
        </w:rPr>
        <w:t xml:space="preserve"> – 12 hónapja folyamatosan nyilvántartott</w:t>
      </w:r>
      <w:r>
        <w:rPr>
          <w:rFonts w:ascii="Verdana" w:hAnsi="Verdana" w:cs="Times New Roman"/>
          <w:color w:val="auto"/>
          <w:sz w:val="18"/>
          <w:szCs w:val="20"/>
        </w:rPr>
        <w:t xml:space="preserve"> regisztrált álláskeresők száma</w:t>
      </w:r>
      <w:r>
        <w:rPr>
          <w:rFonts w:ascii="Verdana" w:hAnsi="Verdana" w:cs="Times New Roman"/>
          <w:color w:val="auto"/>
          <w:sz w:val="18"/>
          <w:szCs w:val="20"/>
        </w:rPr>
        <w:br/>
      </w:r>
      <w:r w:rsidR="00E31B90" w:rsidRPr="00534B1F">
        <w:rPr>
          <w:rFonts w:ascii="Verdana" w:hAnsi="Verdana" w:cs="Times New Roman"/>
          <w:color w:val="auto"/>
          <w:sz w:val="18"/>
          <w:szCs w:val="20"/>
        </w:rPr>
        <w:t>Győr-Moson-Sopron megyében</w:t>
      </w:r>
    </w:p>
    <w:p w14:paraId="079E6EAD" w14:textId="77777777" w:rsidR="0095339B" w:rsidRPr="00534B1F" w:rsidRDefault="0095339B" w:rsidP="00534B1F">
      <w:pPr>
        <w:spacing w:after="120"/>
        <w:jc w:val="center"/>
        <w:rPr>
          <w:rFonts w:ascii="Verdana" w:hAnsi="Verdana" w:cs="Times New Roman"/>
          <w:color w:val="auto"/>
          <w:sz w:val="18"/>
          <w:szCs w:val="20"/>
        </w:rPr>
      </w:pPr>
    </w:p>
    <w:p w14:paraId="55A10763" w14:textId="77777777" w:rsidR="00E31B90" w:rsidRPr="00E31B90" w:rsidRDefault="00E31B90" w:rsidP="00E31B90">
      <w:pPr>
        <w:spacing w:after="120"/>
        <w:jc w:val="both"/>
        <w:rPr>
          <w:rFonts w:ascii="Verdana" w:hAnsi="Verdana" w:cs="Times New Roman"/>
          <w:color w:val="auto"/>
          <w:sz w:val="20"/>
          <w:szCs w:val="20"/>
        </w:rPr>
      </w:pPr>
      <w:r w:rsidRPr="00E31B90">
        <w:rPr>
          <w:rFonts w:ascii="Verdana" w:hAnsi="Verdana" w:cs="Times New Roman"/>
          <w:noProof/>
          <w:color w:val="auto"/>
          <w:sz w:val="20"/>
          <w:szCs w:val="20"/>
          <w:lang w:bidi="ar-SA"/>
        </w:rPr>
        <w:drawing>
          <wp:inline distT="0" distB="0" distL="0" distR="0" wp14:anchorId="72218009" wp14:editId="0A39C2FF">
            <wp:extent cx="5543550" cy="2981325"/>
            <wp:effectExtent l="0" t="0" r="0" b="9525"/>
            <wp:docPr id="18" name="Diagram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89"/>
              </a:graphicData>
            </a:graphic>
          </wp:inline>
        </w:drawing>
      </w:r>
    </w:p>
    <w:p w14:paraId="1DA54D77" w14:textId="2A7B973C" w:rsidR="00E31B90" w:rsidRDefault="00E31B90" w:rsidP="00343684">
      <w:pPr>
        <w:jc w:val="both"/>
        <w:rPr>
          <w:rFonts w:ascii="Verdana" w:hAnsi="Verdana" w:cs="Times New Roman"/>
          <w:color w:val="auto"/>
          <w:sz w:val="20"/>
          <w:szCs w:val="20"/>
        </w:rPr>
      </w:pPr>
    </w:p>
    <w:p w14:paraId="6265B21C" w14:textId="77777777" w:rsidR="0095339B" w:rsidRPr="00E31B90" w:rsidRDefault="0095339B" w:rsidP="00343684">
      <w:pPr>
        <w:jc w:val="both"/>
        <w:rPr>
          <w:rFonts w:ascii="Verdana" w:hAnsi="Verdana" w:cs="Times New Roman"/>
          <w:color w:val="auto"/>
          <w:sz w:val="20"/>
          <w:szCs w:val="20"/>
        </w:rPr>
      </w:pPr>
    </w:p>
    <w:p w14:paraId="6999824E" w14:textId="7B19C879" w:rsidR="00E31B90" w:rsidRDefault="00E31B90" w:rsidP="00E31B90">
      <w:pPr>
        <w:spacing w:after="120"/>
        <w:jc w:val="both"/>
        <w:rPr>
          <w:rFonts w:ascii="Verdana" w:hAnsi="Verdana" w:cs="Times New Roman"/>
          <w:color w:val="auto"/>
          <w:sz w:val="20"/>
          <w:szCs w:val="20"/>
        </w:rPr>
      </w:pPr>
      <w:r w:rsidRPr="00E31B90">
        <w:rPr>
          <w:rFonts w:ascii="Verdana" w:hAnsi="Verdana" w:cs="Times New Roman"/>
          <w:color w:val="auto"/>
          <w:sz w:val="20"/>
          <w:szCs w:val="20"/>
        </w:rPr>
        <w:t>Az alábbi diagram a megváltozott munkaképességű regisztrált álláskeresők vonatkozásában mutatja meg a megyei helyzetet. Ezen csoport létszámát tekintve 2014-re volt tapasztalható nagyobb mértékű visszaesés.</w:t>
      </w:r>
    </w:p>
    <w:p w14:paraId="272CC777" w14:textId="77777777" w:rsidR="0095339B" w:rsidRPr="00E31B90" w:rsidRDefault="0095339B" w:rsidP="00E31B90">
      <w:pPr>
        <w:spacing w:after="120"/>
        <w:jc w:val="both"/>
        <w:rPr>
          <w:rFonts w:ascii="Verdana" w:hAnsi="Verdana" w:cs="Times New Roman"/>
          <w:color w:val="auto"/>
          <w:sz w:val="20"/>
          <w:szCs w:val="20"/>
        </w:rPr>
      </w:pPr>
    </w:p>
    <w:p w14:paraId="4128CD64" w14:textId="5A02704C" w:rsidR="00E31B90" w:rsidRDefault="00534B1F" w:rsidP="00534B1F">
      <w:pPr>
        <w:spacing w:after="120"/>
        <w:jc w:val="center"/>
        <w:rPr>
          <w:rFonts w:ascii="Verdana" w:hAnsi="Verdana" w:cs="Times New Roman"/>
          <w:color w:val="auto"/>
          <w:sz w:val="18"/>
          <w:szCs w:val="20"/>
        </w:rPr>
      </w:pPr>
      <w:r w:rsidRPr="00534B1F">
        <w:rPr>
          <w:rFonts w:ascii="Verdana" w:hAnsi="Verdana" w:cs="Times New Roman"/>
          <w:color w:val="auto"/>
          <w:sz w:val="18"/>
          <w:szCs w:val="20"/>
        </w:rPr>
        <w:t>7</w:t>
      </w:r>
      <w:r w:rsidR="00E31B90" w:rsidRPr="00534B1F">
        <w:rPr>
          <w:rFonts w:ascii="Verdana" w:hAnsi="Verdana" w:cs="Times New Roman"/>
          <w:color w:val="auto"/>
          <w:sz w:val="18"/>
          <w:szCs w:val="20"/>
        </w:rPr>
        <w:t xml:space="preserve">. számú </w:t>
      </w:r>
      <w:r w:rsidR="006652F1">
        <w:rPr>
          <w:rFonts w:ascii="Verdana" w:hAnsi="Verdana" w:cs="Times New Roman"/>
          <w:color w:val="auto"/>
          <w:sz w:val="18"/>
          <w:szCs w:val="20"/>
        </w:rPr>
        <w:t>ábra</w:t>
      </w:r>
      <w:r w:rsidR="00E31B90" w:rsidRPr="00534B1F">
        <w:rPr>
          <w:rFonts w:ascii="Verdana" w:hAnsi="Verdana" w:cs="Times New Roman"/>
          <w:color w:val="auto"/>
          <w:sz w:val="18"/>
          <w:szCs w:val="20"/>
        </w:rPr>
        <w:t xml:space="preserve"> – A megváltozott munkaképességű</w:t>
      </w:r>
      <w:r>
        <w:rPr>
          <w:rFonts w:ascii="Verdana" w:hAnsi="Verdana" w:cs="Times New Roman"/>
          <w:color w:val="auto"/>
          <w:sz w:val="18"/>
          <w:szCs w:val="20"/>
        </w:rPr>
        <w:t xml:space="preserve"> regisztrált álláskeresők száma</w:t>
      </w:r>
      <w:r>
        <w:rPr>
          <w:rFonts w:ascii="Verdana" w:hAnsi="Verdana" w:cs="Times New Roman"/>
          <w:color w:val="auto"/>
          <w:sz w:val="18"/>
          <w:szCs w:val="20"/>
        </w:rPr>
        <w:br/>
      </w:r>
      <w:r w:rsidR="00E31B90" w:rsidRPr="00534B1F">
        <w:rPr>
          <w:rFonts w:ascii="Verdana" w:hAnsi="Verdana" w:cs="Times New Roman"/>
          <w:color w:val="auto"/>
          <w:sz w:val="18"/>
          <w:szCs w:val="20"/>
        </w:rPr>
        <w:t>Győr-Moson-Sopron megyében</w:t>
      </w:r>
    </w:p>
    <w:p w14:paraId="2A9AFED5" w14:textId="77777777" w:rsidR="0095339B" w:rsidRPr="00534B1F" w:rsidRDefault="0095339B" w:rsidP="00534B1F">
      <w:pPr>
        <w:spacing w:after="120"/>
        <w:jc w:val="center"/>
        <w:rPr>
          <w:rFonts w:ascii="Verdana" w:hAnsi="Verdana" w:cs="Times New Roman"/>
          <w:color w:val="auto"/>
          <w:sz w:val="18"/>
          <w:szCs w:val="20"/>
        </w:rPr>
      </w:pPr>
    </w:p>
    <w:p w14:paraId="555C541D" w14:textId="77777777" w:rsidR="00E31B90" w:rsidRPr="00E31B90" w:rsidRDefault="00E31B90" w:rsidP="00E31B90">
      <w:pPr>
        <w:spacing w:after="120"/>
        <w:jc w:val="both"/>
        <w:rPr>
          <w:rFonts w:ascii="Verdana" w:hAnsi="Verdana" w:cs="Times New Roman"/>
          <w:color w:val="auto"/>
          <w:sz w:val="20"/>
          <w:szCs w:val="20"/>
        </w:rPr>
      </w:pPr>
      <w:r w:rsidRPr="00E31B90">
        <w:rPr>
          <w:rFonts w:ascii="Verdana" w:hAnsi="Verdana" w:cs="Times New Roman"/>
          <w:noProof/>
          <w:color w:val="auto"/>
          <w:sz w:val="20"/>
          <w:szCs w:val="20"/>
          <w:lang w:bidi="ar-SA"/>
        </w:rPr>
        <w:drawing>
          <wp:inline distT="0" distB="0" distL="0" distR="0" wp14:anchorId="64FA6F80" wp14:editId="76946A8C">
            <wp:extent cx="5495925" cy="3057525"/>
            <wp:effectExtent l="0" t="0" r="9525" b="9525"/>
            <wp:docPr id="30" name="Diagram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90"/>
              </a:graphicData>
            </a:graphic>
          </wp:inline>
        </w:drawing>
      </w:r>
    </w:p>
    <w:p w14:paraId="3CF20CD3" w14:textId="549E8C80" w:rsidR="0095339B" w:rsidRDefault="0095339B">
      <w:pPr>
        <w:rPr>
          <w:rFonts w:ascii="Verdana" w:hAnsi="Verdana" w:cs="Times New Roman"/>
          <w:color w:val="auto"/>
          <w:sz w:val="20"/>
          <w:szCs w:val="20"/>
        </w:rPr>
      </w:pPr>
      <w:r>
        <w:rPr>
          <w:rFonts w:ascii="Verdana" w:hAnsi="Verdana" w:cs="Times New Roman"/>
          <w:color w:val="auto"/>
          <w:sz w:val="20"/>
          <w:szCs w:val="20"/>
        </w:rPr>
        <w:br w:type="page"/>
      </w:r>
    </w:p>
    <w:p w14:paraId="6180DF18" w14:textId="77777777" w:rsidR="00E31B90" w:rsidRPr="00E31B90" w:rsidRDefault="00E31B90" w:rsidP="00343684">
      <w:pPr>
        <w:jc w:val="both"/>
        <w:rPr>
          <w:rFonts w:ascii="Verdana" w:hAnsi="Verdana" w:cs="Times New Roman"/>
          <w:color w:val="auto"/>
          <w:sz w:val="20"/>
          <w:szCs w:val="20"/>
        </w:rPr>
      </w:pPr>
    </w:p>
    <w:p w14:paraId="297B85DC" w14:textId="18C30AD3" w:rsidR="00E31B90" w:rsidRPr="00E31B90" w:rsidRDefault="00E31B90" w:rsidP="00E31B90">
      <w:pPr>
        <w:spacing w:after="120"/>
        <w:jc w:val="both"/>
        <w:rPr>
          <w:rFonts w:ascii="Verdana" w:hAnsi="Verdana" w:cs="Times New Roman"/>
          <w:color w:val="auto"/>
          <w:sz w:val="20"/>
          <w:szCs w:val="20"/>
        </w:rPr>
      </w:pPr>
      <w:r w:rsidRPr="00E31B90">
        <w:rPr>
          <w:rFonts w:ascii="Verdana" w:hAnsi="Verdana" w:cs="Times New Roman"/>
          <w:color w:val="auto"/>
          <w:sz w:val="20"/>
          <w:szCs w:val="20"/>
        </w:rPr>
        <w:t>A roma kisebbség területileg egyenetlenül helyezkedik el az országban. A területi eltérések</w:t>
      </w:r>
      <w:r w:rsidR="00343684">
        <w:rPr>
          <w:rFonts w:ascii="Verdana" w:hAnsi="Verdana" w:cs="Times New Roman"/>
          <w:color w:val="auto"/>
          <w:sz w:val="20"/>
          <w:szCs w:val="20"/>
        </w:rPr>
        <w:t xml:space="preserve"> </w:t>
      </w:r>
      <w:r w:rsidRPr="00E31B90">
        <w:rPr>
          <w:rFonts w:ascii="Verdana" w:hAnsi="Verdana" w:cs="Times New Roman"/>
          <w:color w:val="auto"/>
          <w:sz w:val="20"/>
          <w:szCs w:val="20"/>
        </w:rPr>
        <w:t>jelentősek mind a teljes lakosságon belüli, mind pedig a roma népességen belüli arányszámokat tekintve. Az ország több megyéjében a teljes lakossághoz viszonyított arányuk 3% alatt marad, miközben Borsod-Abaúj-Zemplén és Heves megyében a 15%-ot közelíti. A területi különbségek legmarkánsabban alacsonyabb területi szinten, a települések szintjén jelentkeznek, egyes településeken, településcsoportokban élnek.</w:t>
      </w:r>
      <w:r w:rsidRPr="00E31B90">
        <w:rPr>
          <w:rFonts w:ascii="Verdana" w:hAnsi="Verdana" w:cs="Times New Roman"/>
          <w:color w:val="auto"/>
          <w:sz w:val="20"/>
          <w:szCs w:val="20"/>
          <w:vertAlign w:val="superscript"/>
        </w:rPr>
        <w:footnoteReference w:id="40"/>
      </w:r>
    </w:p>
    <w:p w14:paraId="02CB1521" w14:textId="77777777" w:rsidR="00E31B90" w:rsidRPr="00E31B90" w:rsidRDefault="00E31B90" w:rsidP="00E31B90">
      <w:pPr>
        <w:spacing w:after="120"/>
        <w:jc w:val="both"/>
        <w:rPr>
          <w:rFonts w:ascii="Verdana" w:hAnsi="Verdana" w:cs="Times New Roman"/>
          <w:color w:val="auto"/>
          <w:sz w:val="20"/>
          <w:szCs w:val="20"/>
        </w:rPr>
      </w:pPr>
      <w:r w:rsidRPr="00E31B90">
        <w:rPr>
          <w:rFonts w:ascii="Verdana" w:hAnsi="Verdana" w:cs="Times New Roman"/>
          <w:color w:val="auto"/>
          <w:sz w:val="20"/>
          <w:szCs w:val="20"/>
        </w:rPr>
        <w:t>A roma kisebbség regisztrált álláskeresőinek száma 2014-re háromszorosára nőtt Győr-Moson-Sopron megyében, majd ezt követően 2015-ben 15%-al csökkent a regisztrált álláskeresők száma.</w:t>
      </w:r>
    </w:p>
    <w:p w14:paraId="43F63C0D" w14:textId="77777777" w:rsidR="00E31B90" w:rsidRPr="00E31B90" w:rsidRDefault="00E31B90" w:rsidP="00E31B90">
      <w:pPr>
        <w:spacing w:after="120"/>
        <w:jc w:val="both"/>
        <w:rPr>
          <w:rFonts w:ascii="Verdana" w:hAnsi="Verdana" w:cs="Times New Roman"/>
          <w:color w:val="auto"/>
          <w:sz w:val="20"/>
          <w:szCs w:val="20"/>
        </w:rPr>
      </w:pPr>
    </w:p>
    <w:p w14:paraId="586A86E1" w14:textId="3F7B5063" w:rsidR="00E31B90" w:rsidRPr="00E31B90" w:rsidRDefault="00CF700E" w:rsidP="00CF700E">
      <w:pPr>
        <w:spacing w:after="120"/>
        <w:jc w:val="center"/>
        <w:rPr>
          <w:rFonts w:ascii="Verdana" w:hAnsi="Verdana" w:cs="Times New Roman"/>
          <w:color w:val="auto"/>
          <w:sz w:val="20"/>
          <w:szCs w:val="20"/>
        </w:rPr>
      </w:pPr>
      <w:r>
        <w:rPr>
          <w:rFonts w:ascii="Verdana" w:hAnsi="Verdana" w:cs="Times New Roman"/>
          <w:color w:val="auto"/>
          <w:sz w:val="20"/>
          <w:szCs w:val="20"/>
        </w:rPr>
        <w:t>8</w:t>
      </w:r>
      <w:r w:rsidR="00E31B90" w:rsidRPr="00E31B90">
        <w:rPr>
          <w:rFonts w:ascii="Verdana" w:hAnsi="Verdana" w:cs="Times New Roman"/>
          <w:color w:val="auto"/>
          <w:sz w:val="20"/>
          <w:szCs w:val="20"/>
        </w:rPr>
        <w:t xml:space="preserve">. számú </w:t>
      </w:r>
      <w:r>
        <w:rPr>
          <w:rFonts w:ascii="Verdana" w:hAnsi="Verdana" w:cs="Times New Roman"/>
          <w:color w:val="auto"/>
          <w:sz w:val="20"/>
          <w:szCs w:val="20"/>
        </w:rPr>
        <w:t>ábra</w:t>
      </w:r>
      <w:r w:rsidR="00E31B90" w:rsidRPr="00E31B90">
        <w:rPr>
          <w:rFonts w:ascii="Verdana" w:hAnsi="Verdana" w:cs="Times New Roman"/>
          <w:color w:val="auto"/>
          <w:sz w:val="20"/>
          <w:szCs w:val="20"/>
        </w:rPr>
        <w:t xml:space="preserve"> – A </w:t>
      </w:r>
      <w:r>
        <w:rPr>
          <w:rFonts w:ascii="Verdana" w:hAnsi="Verdana" w:cs="Times New Roman"/>
          <w:color w:val="auto"/>
          <w:sz w:val="20"/>
          <w:szCs w:val="20"/>
        </w:rPr>
        <w:t>roma kisebbség</w:t>
      </w:r>
      <w:r w:rsidR="00E31B90" w:rsidRPr="00E31B90">
        <w:rPr>
          <w:rFonts w:ascii="Verdana" w:hAnsi="Verdana" w:cs="Times New Roman"/>
          <w:color w:val="auto"/>
          <w:sz w:val="20"/>
          <w:szCs w:val="20"/>
        </w:rPr>
        <w:t xml:space="preserve"> regisztrált álláskeresők száma</w:t>
      </w:r>
      <w:r>
        <w:rPr>
          <w:rFonts w:ascii="Verdana" w:hAnsi="Verdana" w:cs="Times New Roman"/>
          <w:color w:val="auto"/>
          <w:sz w:val="20"/>
          <w:szCs w:val="20"/>
        </w:rPr>
        <w:br/>
      </w:r>
      <w:r w:rsidR="00E31B90" w:rsidRPr="00E31B90">
        <w:rPr>
          <w:rFonts w:ascii="Verdana" w:hAnsi="Verdana" w:cs="Times New Roman"/>
          <w:color w:val="auto"/>
          <w:sz w:val="20"/>
          <w:szCs w:val="20"/>
        </w:rPr>
        <w:t>Győr-Moson-Sopron megyében</w:t>
      </w:r>
    </w:p>
    <w:p w14:paraId="09C55383" w14:textId="77777777" w:rsidR="00E31B90" w:rsidRPr="00E31B90" w:rsidRDefault="00E31B90" w:rsidP="0059398D">
      <w:pPr>
        <w:spacing w:after="120"/>
        <w:jc w:val="center"/>
        <w:rPr>
          <w:rFonts w:ascii="Verdana" w:hAnsi="Verdana" w:cs="Times New Roman"/>
          <w:color w:val="auto"/>
          <w:sz w:val="20"/>
          <w:szCs w:val="20"/>
        </w:rPr>
      </w:pPr>
      <w:r w:rsidRPr="00E31B90">
        <w:rPr>
          <w:rFonts w:ascii="Verdana" w:hAnsi="Verdana" w:cs="Times New Roman"/>
          <w:noProof/>
          <w:color w:val="auto"/>
          <w:sz w:val="20"/>
          <w:szCs w:val="20"/>
          <w:lang w:bidi="ar-SA"/>
        </w:rPr>
        <w:drawing>
          <wp:inline distT="0" distB="0" distL="0" distR="0" wp14:anchorId="36C87006" wp14:editId="427E7710">
            <wp:extent cx="5461000" cy="3276600"/>
            <wp:effectExtent l="0" t="0" r="6350" b="0"/>
            <wp:docPr id="32" name="Diagram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91"/>
              </a:graphicData>
            </a:graphic>
          </wp:inline>
        </w:drawing>
      </w:r>
    </w:p>
    <w:p w14:paraId="57322AC4" w14:textId="77777777" w:rsidR="00E31B90" w:rsidRDefault="00E31B90" w:rsidP="002521C2">
      <w:pPr>
        <w:spacing w:after="120"/>
        <w:jc w:val="both"/>
        <w:rPr>
          <w:rFonts w:ascii="Verdana" w:hAnsi="Verdana" w:cs="Times New Roman"/>
          <w:color w:val="auto"/>
          <w:sz w:val="20"/>
          <w:szCs w:val="20"/>
        </w:rPr>
      </w:pPr>
    </w:p>
    <w:p w14:paraId="549E3FEA" w14:textId="532CCD9B" w:rsidR="003A2FD9" w:rsidRDefault="000B6ACE">
      <w:pPr>
        <w:rPr>
          <w:rFonts w:ascii="Verdana" w:eastAsia="Calibri" w:hAnsi="Verdana" w:cs="Times New Roman"/>
          <w:b/>
          <w:sz w:val="20"/>
          <w:szCs w:val="20"/>
          <w:lang w:bidi="ar-SA"/>
        </w:rPr>
      </w:pPr>
      <w:bookmarkStart w:id="22" w:name="_Toc463943677"/>
      <w:r>
        <w:rPr>
          <w:rFonts w:ascii="Verdana" w:eastAsia="Calibri" w:hAnsi="Verdana" w:cs="Times New Roman"/>
          <w:b/>
          <w:sz w:val="20"/>
          <w:szCs w:val="20"/>
          <w:lang w:bidi="ar-SA"/>
        </w:rPr>
        <w:t>Hátrányos helyzetű csoportok támogatásának elemzése</w:t>
      </w:r>
    </w:p>
    <w:p w14:paraId="78D898D5" w14:textId="5617D358" w:rsidR="000B6ACE" w:rsidRDefault="000B6ACE">
      <w:pPr>
        <w:rPr>
          <w:rFonts w:ascii="Verdana" w:eastAsia="Calibri" w:hAnsi="Verdana" w:cs="Times New Roman"/>
          <w:b/>
          <w:sz w:val="20"/>
          <w:szCs w:val="20"/>
          <w:lang w:bidi="ar-SA"/>
        </w:rPr>
      </w:pPr>
    </w:p>
    <w:p w14:paraId="6F27A4EB" w14:textId="27E1FEE9" w:rsidR="000B6ACE" w:rsidRDefault="000B6ACE" w:rsidP="000B6ACE">
      <w:pPr>
        <w:jc w:val="both"/>
        <w:rPr>
          <w:rFonts w:ascii="Verdana" w:eastAsia="Calibri" w:hAnsi="Verdana" w:cs="Times New Roman"/>
          <w:sz w:val="20"/>
          <w:szCs w:val="20"/>
        </w:rPr>
      </w:pPr>
      <w:r w:rsidRPr="000B6ACE">
        <w:rPr>
          <w:rFonts w:ascii="Verdana" w:eastAsia="Calibri" w:hAnsi="Verdana" w:cs="Times New Roman"/>
          <w:sz w:val="20"/>
          <w:szCs w:val="20"/>
        </w:rPr>
        <w:t>Az alábbiakban részletezésre kerül, hogy az álláskeresők, valamint a különböző hátrányos helyzetű csoportjába tartozók milyen támogatásokat, milyen feltételek mellett tudnak igénybe venni.</w:t>
      </w:r>
    </w:p>
    <w:p w14:paraId="23FCE745" w14:textId="77777777" w:rsidR="000B6ACE" w:rsidRPr="000B6ACE" w:rsidRDefault="000B6ACE" w:rsidP="000B6ACE">
      <w:pPr>
        <w:jc w:val="both"/>
        <w:rPr>
          <w:rFonts w:ascii="Verdana" w:eastAsia="Calibri" w:hAnsi="Verdana" w:cs="Times New Roman"/>
          <w:sz w:val="20"/>
          <w:szCs w:val="20"/>
        </w:rPr>
      </w:pPr>
    </w:p>
    <w:p w14:paraId="5EEEC14F" w14:textId="045DB307" w:rsidR="000B6ACE" w:rsidRDefault="000B6ACE" w:rsidP="000B6ACE">
      <w:pPr>
        <w:jc w:val="both"/>
        <w:rPr>
          <w:rFonts w:ascii="Verdana" w:eastAsia="Calibri" w:hAnsi="Verdana" w:cs="Times New Roman"/>
          <w:sz w:val="20"/>
          <w:szCs w:val="20"/>
        </w:rPr>
      </w:pPr>
      <w:r w:rsidRPr="000B6ACE">
        <w:rPr>
          <w:rFonts w:ascii="Verdana" w:eastAsia="Calibri" w:hAnsi="Verdana" w:cs="Times New Roman"/>
          <w:sz w:val="20"/>
          <w:szCs w:val="20"/>
        </w:rPr>
        <w:t>„Az aktív korúak ellátása a hátrányos munkaerő-piaci helyzetű aktív korú személyek és családjuk részére nyújtott ellátás. A járási hivatal állapítja meg az aktív korúak ellátására való jogosultságát.</w:t>
      </w:r>
    </w:p>
    <w:p w14:paraId="19A9B56A" w14:textId="77777777" w:rsidR="000B6ACE" w:rsidRPr="000B6ACE" w:rsidRDefault="000B6ACE" w:rsidP="000B6ACE">
      <w:pPr>
        <w:jc w:val="both"/>
        <w:rPr>
          <w:rFonts w:ascii="Verdana" w:eastAsia="Calibri" w:hAnsi="Verdana" w:cs="Times New Roman"/>
          <w:sz w:val="20"/>
          <w:szCs w:val="20"/>
        </w:rPr>
      </w:pPr>
    </w:p>
    <w:p w14:paraId="087AC9F2" w14:textId="50888F7D" w:rsidR="000B6ACE" w:rsidRDefault="000B6ACE" w:rsidP="000B6ACE">
      <w:pPr>
        <w:jc w:val="both"/>
        <w:rPr>
          <w:rFonts w:ascii="Verdana" w:eastAsia="Calibri" w:hAnsi="Verdana" w:cs="Times New Roman"/>
          <w:sz w:val="20"/>
          <w:szCs w:val="20"/>
        </w:rPr>
      </w:pPr>
      <w:r w:rsidRPr="000B6ACE">
        <w:rPr>
          <w:rFonts w:ascii="Verdana" w:eastAsia="Calibri" w:hAnsi="Verdana" w:cs="Times New Roman"/>
          <w:sz w:val="20"/>
          <w:szCs w:val="20"/>
        </w:rPr>
        <w:t>Az aktív korúak ellátásának két típusa: a rendszeres szociális segély, valamint a foglalkoztatást helyettesítő támogatás.</w:t>
      </w:r>
    </w:p>
    <w:p w14:paraId="21F58E3F" w14:textId="77777777" w:rsidR="000B6ACE" w:rsidRPr="000B6ACE" w:rsidRDefault="000B6ACE" w:rsidP="000B6ACE">
      <w:pPr>
        <w:jc w:val="both"/>
        <w:rPr>
          <w:rFonts w:ascii="Verdana" w:eastAsia="Calibri" w:hAnsi="Verdana" w:cs="Times New Roman"/>
          <w:sz w:val="20"/>
          <w:szCs w:val="20"/>
        </w:rPr>
      </w:pPr>
    </w:p>
    <w:p w14:paraId="69A1FF03" w14:textId="77777777" w:rsidR="000B6ACE" w:rsidRPr="000B6ACE" w:rsidRDefault="000B6ACE" w:rsidP="000B6ACE">
      <w:pPr>
        <w:jc w:val="both"/>
        <w:rPr>
          <w:rFonts w:ascii="Verdana" w:eastAsia="Calibri" w:hAnsi="Verdana" w:cs="Times New Roman"/>
          <w:sz w:val="20"/>
          <w:szCs w:val="20"/>
        </w:rPr>
      </w:pPr>
      <w:r w:rsidRPr="000B6ACE">
        <w:rPr>
          <w:rFonts w:ascii="Verdana" w:eastAsia="Calibri" w:hAnsi="Verdana" w:cs="Times New Roman"/>
          <w:sz w:val="20"/>
          <w:szCs w:val="20"/>
        </w:rPr>
        <w:t>Aktív korúak ellátására jogosult:</w:t>
      </w:r>
    </w:p>
    <w:p w14:paraId="06C0F57A" w14:textId="77777777" w:rsidR="000B6ACE" w:rsidRPr="000B6ACE" w:rsidRDefault="000B6ACE" w:rsidP="000B6ACE">
      <w:pPr>
        <w:numPr>
          <w:ilvl w:val="0"/>
          <w:numId w:val="72"/>
        </w:numPr>
        <w:jc w:val="both"/>
        <w:rPr>
          <w:rFonts w:ascii="Verdana" w:eastAsia="Calibri" w:hAnsi="Verdana" w:cs="Times New Roman"/>
          <w:sz w:val="20"/>
          <w:szCs w:val="20"/>
        </w:rPr>
      </w:pPr>
      <w:r w:rsidRPr="000B6ACE">
        <w:rPr>
          <w:rFonts w:ascii="Verdana" w:eastAsia="Calibri" w:hAnsi="Verdana" w:cs="Times New Roman"/>
          <w:sz w:val="20"/>
          <w:szCs w:val="20"/>
        </w:rPr>
        <w:t xml:space="preserve">aki munkaképességét legalább 67%-ban elvesztette, aki legalább 50%-os mértékű egészségkárosodást szenvedett, vagy akinek az egészségi állapota a rehabilitációs </w:t>
      </w:r>
      <w:r w:rsidRPr="000B6ACE">
        <w:rPr>
          <w:rFonts w:ascii="Verdana" w:eastAsia="Calibri" w:hAnsi="Verdana" w:cs="Times New Roman"/>
          <w:sz w:val="20"/>
          <w:szCs w:val="20"/>
        </w:rPr>
        <w:lastRenderedPageBreak/>
        <w:t>hatóság komplex minősítése alapján nem haladja meg az 50%-os mértéket, vagy</w:t>
      </w:r>
    </w:p>
    <w:p w14:paraId="33960590" w14:textId="77777777" w:rsidR="000B6ACE" w:rsidRPr="000B6ACE" w:rsidRDefault="000B6ACE" w:rsidP="000B6ACE">
      <w:pPr>
        <w:numPr>
          <w:ilvl w:val="0"/>
          <w:numId w:val="72"/>
        </w:numPr>
        <w:jc w:val="both"/>
        <w:rPr>
          <w:rFonts w:ascii="Verdana" w:eastAsia="Calibri" w:hAnsi="Verdana" w:cs="Times New Roman"/>
          <w:sz w:val="20"/>
          <w:szCs w:val="20"/>
        </w:rPr>
      </w:pPr>
      <w:r w:rsidRPr="000B6ACE">
        <w:rPr>
          <w:rFonts w:ascii="Verdana" w:eastAsia="Calibri" w:hAnsi="Verdana" w:cs="Times New Roman"/>
          <w:sz w:val="20"/>
          <w:szCs w:val="20"/>
        </w:rPr>
        <w:t>vakok személyi járadékában részesül, vagy</w:t>
      </w:r>
    </w:p>
    <w:p w14:paraId="1D6040A7" w14:textId="77777777" w:rsidR="000B6ACE" w:rsidRPr="000B6ACE" w:rsidRDefault="000B6ACE" w:rsidP="000B6ACE">
      <w:pPr>
        <w:numPr>
          <w:ilvl w:val="0"/>
          <w:numId w:val="72"/>
        </w:numPr>
        <w:jc w:val="both"/>
        <w:rPr>
          <w:rFonts w:ascii="Verdana" w:eastAsia="Calibri" w:hAnsi="Verdana" w:cs="Times New Roman"/>
          <w:sz w:val="20"/>
          <w:szCs w:val="20"/>
        </w:rPr>
      </w:pPr>
      <w:r w:rsidRPr="000B6ACE">
        <w:rPr>
          <w:rFonts w:ascii="Verdana" w:eastAsia="Calibri" w:hAnsi="Verdana" w:cs="Times New Roman"/>
          <w:sz w:val="20"/>
          <w:szCs w:val="20"/>
        </w:rPr>
        <w:t>fogyatékossági támogatásban részesül vagy</w:t>
      </w:r>
    </w:p>
    <w:p w14:paraId="109D0A42" w14:textId="77777777" w:rsidR="000B6ACE" w:rsidRPr="000B6ACE" w:rsidRDefault="000B6ACE" w:rsidP="000B6ACE">
      <w:pPr>
        <w:numPr>
          <w:ilvl w:val="0"/>
          <w:numId w:val="72"/>
        </w:numPr>
        <w:jc w:val="both"/>
        <w:rPr>
          <w:rFonts w:ascii="Verdana" w:eastAsia="Calibri" w:hAnsi="Verdana" w:cs="Times New Roman"/>
          <w:sz w:val="20"/>
          <w:szCs w:val="20"/>
        </w:rPr>
      </w:pPr>
      <w:r w:rsidRPr="000B6ACE">
        <w:rPr>
          <w:rFonts w:ascii="Verdana" w:eastAsia="Calibri" w:hAnsi="Verdana" w:cs="Times New Roman"/>
          <w:sz w:val="20"/>
          <w:szCs w:val="20"/>
        </w:rPr>
        <w:t>akinek esetében a munkanélküli-járadék, álláskeresési járadék, álláskeresési segély, vállalkozói járadék (a továbbiakban együtt: álláskeresési támogatás) folyósítási időtartama lejárt, vagy</w:t>
      </w:r>
    </w:p>
    <w:p w14:paraId="739F334E" w14:textId="77777777" w:rsidR="000B6ACE" w:rsidRPr="000B6ACE" w:rsidRDefault="000B6ACE" w:rsidP="000B6ACE">
      <w:pPr>
        <w:numPr>
          <w:ilvl w:val="0"/>
          <w:numId w:val="72"/>
        </w:numPr>
        <w:jc w:val="both"/>
        <w:rPr>
          <w:rFonts w:ascii="Verdana" w:eastAsia="Calibri" w:hAnsi="Verdana" w:cs="Times New Roman"/>
          <w:sz w:val="20"/>
          <w:szCs w:val="20"/>
        </w:rPr>
      </w:pPr>
      <w:r w:rsidRPr="000B6ACE">
        <w:rPr>
          <w:rFonts w:ascii="Verdana" w:eastAsia="Calibri" w:hAnsi="Verdana" w:cs="Times New Roman"/>
          <w:sz w:val="20"/>
          <w:szCs w:val="20"/>
        </w:rPr>
        <w:t>akinek esetében az álláskeresési támogatás folyósítását keresőtevékenység folytatása miatt a folyósítási idő lejártát megelőzően szüntették meg, és a keresőtevékenységet követően újabb álláskeresési támogatásra nem szerez jogosultságot, vagy</w:t>
      </w:r>
    </w:p>
    <w:p w14:paraId="3D80336B" w14:textId="77777777" w:rsidR="000B6ACE" w:rsidRPr="000B6ACE" w:rsidRDefault="000B6ACE" w:rsidP="000B6ACE">
      <w:pPr>
        <w:numPr>
          <w:ilvl w:val="0"/>
          <w:numId w:val="72"/>
        </w:numPr>
        <w:jc w:val="both"/>
        <w:rPr>
          <w:rFonts w:ascii="Verdana" w:eastAsia="Calibri" w:hAnsi="Verdana" w:cs="Times New Roman"/>
          <w:sz w:val="20"/>
          <w:szCs w:val="20"/>
        </w:rPr>
      </w:pPr>
      <w:r w:rsidRPr="000B6ACE">
        <w:rPr>
          <w:rFonts w:ascii="Verdana" w:eastAsia="Calibri" w:hAnsi="Verdana" w:cs="Times New Roman"/>
          <w:sz w:val="20"/>
          <w:szCs w:val="20"/>
        </w:rPr>
        <w:t>aki az aktív korúak ellátása iránti kérelem benyújtását megelőző két évben az állami foglalkoztatási szervvel vagy a rehabilitációs hatósággal legalább egy év időtartamig együttműködött, vagy</w:t>
      </w:r>
    </w:p>
    <w:p w14:paraId="7A4161EA" w14:textId="77777777" w:rsidR="000B6ACE" w:rsidRPr="000B6ACE" w:rsidRDefault="000B6ACE" w:rsidP="000B6ACE">
      <w:pPr>
        <w:numPr>
          <w:ilvl w:val="0"/>
          <w:numId w:val="72"/>
        </w:numPr>
        <w:jc w:val="both"/>
        <w:rPr>
          <w:rFonts w:ascii="Verdana" w:eastAsia="Calibri" w:hAnsi="Verdana" w:cs="Times New Roman"/>
          <w:sz w:val="20"/>
          <w:szCs w:val="20"/>
        </w:rPr>
      </w:pPr>
      <w:r w:rsidRPr="000B6ACE">
        <w:rPr>
          <w:rFonts w:ascii="Verdana" w:eastAsia="Calibri" w:hAnsi="Verdana" w:cs="Times New Roman"/>
          <w:sz w:val="20"/>
          <w:szCs w:val="20"/>
        </w:rPr>
        <w:t>akinek esetében az ápolási díj, a gyermekgondozási segély, a gyermeknevelési támogatás, a rendszeres szociális járadék, a bányász dolgozók egészségkárosodási járadéka, az átmeneti járadék, a rehabilitációs járadék, a rokkantsági nyugdíj, a baleseti rokkantsági nyugdíj, a megváltozott munkaképességű személyek ellátása, az ideiglenes özvegyi nyugdíj folyósítása megszűnt, illetve az özvegyi nyugdíj folyósítása-ha már egyik gyermeket sem illeti meg árvaellátás- okból szűnt meg, és közvetlenül a kérelem benyújtását megelőzően az állami foglalkoztatási szervvel vagy a rehabilitációs hatósággal legalább három hónapig együttműködött,</w:t>
      </w:r>
    </w:p>
    <w:p w14:paraId="39564A3D" w14:textId="607503C1" w:rsidR="000B6ACE" w:rsidRDefault="000B6ACE" w:rsidP="000B6ACE">
      <w:pPr>
        <w:jc w:val="both"/>
        <w:rPr>
          <w:rFonts w:ascii="Verdana" w:eastAsia="Calibri" w:hAnsi="Verdana" w:cs="Times New Roman"/>
          <w:sz w:val="20"/>
          <w:szCs w:val="20"/>
        </w:rPr>
      </w:pPr>
      <w:r w:rsidRPr="000B6ACE">
        <w:rPr>
          <w:rFonts w:ascii="Verdana" w:eastAsia="Calibri" w:hAnsi="Verdana" w:cs="Times New Roman"/>
          <w:sz w:val="20"/>
          <w:szCs w:val="20"/>
        </w:rPr>
        <w:t>feltéve, hogy saját maga és családjának megélhetése más módon nem biztosított, és keresőtevékenységet nem folytat.</w:t>
      </w:r>
    </w:p>
    <w:p w14:paraId="041DDC95" w14:textId="77777777" w:rsidR="000B6ACE" w:rsidRPr="000B6ACE" w:rsidRDefault="000B6ACE" w:rsidP="000B6ACE">
      <w:pPr>
        <w:jc w:val="both"/>
        <w:rPr>
          <w:rFonts w:ascii="Verdana" w:eastAsia="Calibri" w:hAnsi="Verdana" w:cs="Times New Roman"/>
          <w:sz w:val="20"/>
          <w:szCs w:val="20"/>
        </w:rPr>
      </w:pPr>
    </w:p>
    <w:p w14:paraId="3E6AE64B" w14:textId="77777777" w:rsidR="000B6ACE" w:rsidRPr="000B6ACE" w:rsidRDefault="000B6ACE" w:rsidP="000B6ACE">
      <w:pPr>
        <w:jc w:val="both"/>
        <w:rPr>
          <w:rFonts w:ascii="Verdana" w:eastAsia="Calibri" w:hAnsi="Verdana" w:cs="Times New Roman"/>
          <w:sz w:val="20"/>
          <w:szCs w:val="20"/>
        </w:rPr>
      </w:pPr>
      <w:r w:rsidRPr="000B6ACE">
        <w:rPr>
          <w:rFonts w:ascii="Verdana" w:eastAsia="Calibri" w:hAnsi="Verdana" w:cs="Times New Roman"/>
          <w:sz w:val="20"/>
          <w:szCs w:val="20"/>
        </w:rPr>
        <w:t>Az aktív korúak ellátására való jogosultság</w:t>
      </w:r>
    </w:p>
    <w:p w14:paraId="2611A6CF" w14:textId="77777777" w:rsidR="000B6ACE" w:rsidRPr="000B6ACE" w:rsidRDefault="000B6ACE" w:rsidP="000B6ACE">
      <w:pPr>
        <w:numPr>
          <w:ilvl w:val="0"/>
          <w:numId w:val="73"/>
        </w:numPr>
        <w:jc w:val="both"/>
        <w:rPr>
          <w:rFonts w:ascii="Verdana" w:eastAsia="Calibri" w:hAnsi="Verdana" w:cs="Times New Roman"/>
          <w:sz w:val="20"/>
          <w:szCs w:val="20"/>
        </w:rPr>
      </w:pPr>
      <w:r w:rsidRPr="000B6ACE">
        <w:rPr>
          <w:rFonts w:ascii="Verdana" w:eastAsia="Calibri" w:hAnsi="Verdana" w:cs="Times New Roman"/>
          <w:sz w:val="20"/>
          <w:szCs w:val="20"/>
        </w:rPr>
        <w:t>az álláskeresési támogatás időtartamának kimerítésétől, vagy</w:t>
      </w:r>
    </w:p>
    <w:p w14:paraId="0E392BB1" w14:textId="77777777" w:rsidR="000B6ACE" w:rsidRPr="000B6ACE" w:rsidRDefault="000B6ACE" w:rsidP="000B6ACE">
      <w:pPr>
        <w:numPr>
          <w:ilvl w:val="0"/>
          <w:numId w:val="73"/>
        </w:numPr>
        <w:jc w:val="both"/>
        <w:rPr>
          <w:rFonts w:ascii="Verdana" w:eastAsia="Calibri" w:hAnsi="Verdana" w:cs="Times New Roman"/>
          <w:sz w:val="20"/>
          <w:szCs w:val="20"/>
        </w:rPr>
      </w:pPr>
      <w:r w:rsidRPr="000B6ACE">
        <w:rPr>
          <w:rFonts w:ascii="Verdana" w:eastAsia="Calibri" w:hAnsi="Verdana" w:cs="Times New Roman"/>
          <w:sz w:val="20"/>
          <w:szCs w:val="20"/>
        </w:rPr>
        <w:t>a keresőtevékenység megszűnésétől, vagy</w:t>
      </w:r>
    </w:p>
    <w:p w14:paraId="424DECA2" w14:textId="3F687136" w:rsidR="000B6ACE" w:rsidRDefault="000B6ACE" w:rsidP="000B6ACE">
      <w:pPr>
        <w:jc w:val="both"/>
        <w:rPr>
          <w:rFonts w:ascii="Verdana" w:eastAsia="Calibri" w:hAnsi="Verdana" w:cs="Times New Roman"/>
          <w:sz w:val="20"/>
          <w:szCs w:val="20"/>
        </w:rPr>
      </w:pPr>
      <w:r w:rsidRPr="000B6ACE">
        <w:rPr>
          <w:rFonts w:ascii="Verdana" w:eastAsia="Calibri" w:hAnsi="Verdana" w:cs="Times New Roman"/>
          <w:sz w:val="20"/>
          <w:szCs w:val="20"/>
        </w:rPr>
        <w:t>rendszeres pénzellátás folyósításának megszűnésétől számított tizenkettő hónapon belül benyújtott ké</w:t>
      </w:r>
      <w:r>
        <w:rPr>
          <w:rFonts w:ascii="Verdana" w:eastAsia="Calibri" w:hAnsi="Verdana" w:cs="Times New Roman"/>
          <w:sz w:val="20"/>
          <w:szCs w:val="20"/>
        </w:rPr>
        <w:t>relem alapján állapítható meg.</w:t>
      </w:r>
    </w:p>
    <w:p w14:paraId="24CBF3F8" w14:textId="77777777" w:rsidR="000B6ACE" w:rsidRPr="000B6ACE" w:rsidRDefault="000B6ACE" w:rsidP="000B6ACE">
      <w:pPr>
        <w:jc w:val="both"/>
        <w:rPr>
          <w:rFonts w:ascii="Verdana" w:eastAsia="Calibri" w:hAnsi="Verdana" w:cs="Times New Roman"/>
          <w:sz w:val="20"/>
          <w:szCs w:val="20"/>
        </w:rPr>
      </w:pPr>
    </w:p>
    <w:p w14:paraId="427BD9B2" w14:textId="77777777" w:rsidR="000B6ACE" w:rsidRPr="000B6ACE" w:rsidRDefault="000B6ACE" w:rsidP="000B6ACE">
      <w:pPr>
        <w:jc w:val="both"/>
        <w:rPr>
          <w:rFonts w:ascii="Verdana" w:eastAsia="Calibri" w:hAnsi="Verdana" w:cs="Times New Roman"/>
          <w:sz w:val="20"/>
          <w:szCs w:val="20"/>
        </w:rPr>
      </w:pPr>
      <w:r w:rsidRPr="000B6ACE">
        <w:rPr>
          <w:rFonts w:ascii="Verdana" w:eastAsia="Calibri" w:hAnsi="Verdana" w:cs="Times New Roman"/>
          <w:sz w:val="20"/>
          <w:szCs w:val="20"/>
        </w:rPr>
        <w:t>Egészségkárosodási és gyermekfelügyeleti támogatásra jogosult:</w:t>
      </w:r>
    </w:p>
    <w:p w14:paraId="245B4926" w14:textId="77777777" w:rsidR="000B6ACE" w:rsidRPr="000B6ACE" w:rsidRDefault="000B6ACE" w:rsidP="000B6ACE">
      <w:pPr>
        <w:numPr>
          <w:ilvl w:val="0"/>
          <w:numId w:val="74"/>
        </w:numPr>
        <w:jc w:val="both"/>
        <w:rPr>
          <w:rFonts w:ascii="Verdana" w:eastAsia="Calibri" w:hAnsi="Verdana" w:cs="Times New Roman"/>
          <w:sz w:val="20"/>
          <w:szCs w:val="20"/>
        </w:rPr>
      </w:pPr>
      <w:r w:rsidRPr="000B6ACE">
        <w:rPr>
          <w:rFonts w:ascii="Verdana" w:eastAsia="Calibri" w:hAnsi="Verdana" w:cs="Times New Roman"/>
          <w:sz w:val="20"/>
          <w:szCs w:val="20"/>
        </w:rPr>
        <w:t>aki egészségkárosodott személynek minősül, vagy</w:t>
      </w:r>
    </w:p>
    <w:p w14:paraId="5D11F538" w14:textId="557D734A" w:rsidR="000B6ACE" w:rsidRDefault="000B6ACE" w:rsidP="000B6ACE">
      <w:pPr>
        <w:numPr>
          <w:ilvl w:val="0"/>
          <w:numId w:val="74"/>
        </w:numPr>
        <w:jc w:val="both"/>
        <w:rPr>
          <w:rFonts w:ascii="Verdana" w:eastAsia="Calibri" w:hAnsi="Verdana" w:cs="Times New Roman"/>
          <w:sz w:val="20"/>
          <w:szCs w:val="20"/>
        </w:rPr>
      </w:pPr>
      <w:r w:rsidRPr="000B6ACE">
        <w:rPr>
          <w:rFonts w:ascii="Verdana" w:eastAsia="Calibri" w:hAnsi="Verdana" w:cs="Times New Roman"/>
          <w:sz w:val="20"/>
          <w:szCs w:val="20"/>
        </w:rPr>
        <w:t>14 éven aluli kiskorú gyermeket nevel – feltéve, hogy a családban élő gyermekek valamelyikére tekintettel más személy nem részesül gyermekgondozási támogatásban, vagy gyermekgondozási díjban, terhességi-gyermekágyi segélyben- és a gyermek ellátását napközbeni ellátást biztosító intézményben, illetve nyári napközis otthonban, óvodában vagy iskolai napköziben nem tudják biztosítani.</w:t>
      </w:r>
    </w:p>
    <w:p w14:paraId="48BCBFD0" w14:textId="77777777" w:rsidR="000B6ACE" w:rsidRPr="000B6ACE" w:rsidRDefault="000B6ACE" w:rsidP="000B6ACE">
      <w:pPr>
        <w:jc w:val="both"/>
        <w:rPr>
          <w:rFonts w:ascii="Verdana" w:eastAsia="Calibri" w:hAnsi="Verdana" w:cs="Times New Roman"/>
          <w:sz w:val="20"/>
          <w:szCs w:val="20"/>
        </w:rPr>
      </w:pPr>
    </w:p>
    <w:p w14:paraId="14F94AF3" w14:textId="7611E6FB" w:rsidR="000B6ACE" w:rsidRDefault="000B6ACE" w:rsidP="000B6ACE">
      <w:pPr>
        <w:jc w:val="both"/>
        <w:rPr>
          <w:rFonts w:ascii="Verdana" w:eastAsia="Calibri" w:hAnsi="Verdana" w:cs="Times New Roman"/>
          <w:sz w:val="20"/>
          <w:szCs w:val="20"/>
        </w:rPr>
      </w:pPr>
      <w:r w:rsidRPr="000B6ACE">
        <w:rPr>
          <w:rFonts w:ascii="Verdana" w:eastAsia="Calibri" w:hAnsi="Verdana" w:cs="Times New Roman"/>
          <w:sz w:val="20"/>
          <w:szCs w:val="20"/>
        </w:rPr>
        <w:t>Foglalkoztatást helyettesítő támogatásra jogosult, akinek az aktív korúak ellátására való jogosultságát megállapították, és nem jogosult egészségkárosodási és gyermekfelügyeleti támogatásra. Az állami foglalkoztatási szervnél kéri álláskeresőként történő nyilvántartásba vételét és együttműködik az őt nyilvántartó munkaügyi kirendeltséggel.</w:t>
      </w:r>
    </w:p>
    <w:p w14:paraId="27D71CB4" w14:textId="77777777" w:rsidR="000B6ACE" w:rsidRPr="000B6ACE" w:rsidRDefault="000B6ACE" w:rsidP="000B6ACE">
      <w:pPr>
        <w:jc w:val="both"/>
        <w:rPr>
          <w:rFonts w:ascii="Verdana" w:eastAsia="Calibri" w:hAnsi="Verdana" w:cs="Times New Roman"/>
          <w:sz w:val="20"/>
          <w:szCs w:val="20"/>
        </w:rPr>
      </w:pPr>
    </w:p>
    <w:p w14:paraId="3ABD0B71" w14:textId="5C87E7E2" w:rsidR="000B6ACE" w:rsidRDefault="000B6ACE" w:rsidP="000B6ACE">
      <w:pPr>
        <w:jc w:val="both"/>
        <w:rPr>
          <w:rFonts w:ascii="Verdana" w:eastAsia="Calibri" w:hAnsi="Verdana" w:cs="Times New Roman"/>
          <w:sz w:val="20"/>
          <w:szCs w:val="20"/>
        </w:rPr>
      </w:pPr>
      <w:r w:rsidRPr="000B6ACE">
        <w:rPr>
          <w:rFonts w:ascii="Verdana" w:eastAsia="Calibri" w:hAnsi="Verdana" w:cs="Times New Roman"/>
          <w:sz w:val="20"/>
          <w:szCs w:val="20"/>
        </w:rPr>
        <w:t>Az aktív korúak ellátása tekintetében - ha e törvény eltérően nem rendelkezik- nem minősül kereső tevékenységnek, ha a kérelmező illetve a jogosult közfoglalkoztatásban, egyszerűsített foglalkoztatásban vesz részt vagy háztartási munkát végez.”</w:t>
      </w:r>
      <w:r w:rsidRPr="000B6ACE">
        <w:rPr>
          <w:rFonts w:ascii="Verdana" w:eastAsia="Calibri" w:hAnsi="Verdana" w:cs="Times New Roman"/>
          <w:sz w:val="20"/>
          <w:szCs w:val="20"/>
          <w:vertAlign w:val="superscript"/>
        </w:rPr>
        <w:footnoteReference w:id="41"/>
      </w:r>
    </w:p>
    <w:p w14:paraId="64D7B7FE" w14:textId="77777777" w:rsidR="000B6ACE" w:rsidRPr="000B6ACE" w:rsidRDefault="000B6ACE" w:rsidP="000B6ACE">
      <w:pPr>
        <w:jc w:val="both"/>
        <w:rPr>
          <w:rFonts w:ascii="Verdana" w:eastAsia="Calibri" w:hAnsi="Verdana" w:cs="Times New Roman"/>
          <w:sz w:val="20"/>
          <w:szCs w:val="20"/>
        </w:rPr>
      </w:pPr>
    </w:p>
    <w:p w14:paraId="016CCC9D" w14:textId="4E7B101B" w:rsidR="000B6ACE" w:rsidRDefault="000B6ACE" w:rsidP="000B6ACE">
      <w:pPr>
        <w:jc w:val="both"/>
        <w:rPr>
          <w:rFonts w:ascii="Verdana" w:eastAsia="Calibri" w:hAnsi="Verdana" w:cs="Times New Roman"/>
          <w:sz w:val="20"/>
          <w:szCs w:val="20"/>
        </w:rPr>
      </w:pPr>
      <w:r w:rsidRPr="000B6ACE">
        <w:rPr>
          <w:rFonts w:ascii="Verdana" w:eastAsia="Calibri" w:hAnsi="Verdana" w:cs="Times New Roman"/>
          <w:sz w:val="20"/>
          <w:szCs w:val="20"/>
        </w:rPr>
        <w:t xml:space="preserve">A regisztrált álláskeresők bizonyos esetekben jogosultak álláskeresési járadékra. Ez abban az esetben igaz, ha az álláskereső, álláskeresővé válását megelőző három éven belül legalább 360 nap jogosultsági idővel rendelkezik, és munkaviszonyban nem áll, valamint vállalkozói tevékenységet sem folytat, ezen felül munkát akar vállalni, de önálló álláskeresése nem vezetett eredményre, és számára a foglalkoztatási szerv sem tud megfelelő munkahelyet felajánlani. </w:t>
      </w:r>
    </w:p>
    <w:p w14:paraId="6225CDB3" w14:textId="77777777" w:rsidR="000B6ACE" w:rsidRPr="000B6ACE" w:rsidRDefault="000B6ACE" w:rsidP="000B6ACE">
      <w:pPr>
        <w:jc w:val="both"/>
        <w:rPr>
          <w:rFonts w:ascii="Verdana" w:eastAsia="Calibri" w:hAnsi="Verdana" w:cs="Times New Roman"/>
          <w:sz w:val="20"/>
          <w:szCs w:val="20"/>
        </w:rPr>
      </w:pPr>
    </w:p>
    <w:p w14:paraId="45F25F5A" w14:textId="15FE100C" w:rsidR="000B6ACE" w:rsidRDefault="000B6ACE" w:rsidP="000B6ACE">
      <w:pPr>
        <w:jc w:val="both"/>
        <w:rPr>
          <w:rFonts w:ascii="Verdana" w:eastAsia="Calibri" w:hAnsi="Verdana" w:cs="Times New Roman"/>
          <w:sz w:val="20"/>
          <w:szCs w:val="20"/>
        </w:rPr>
      </w:pPr>
      <w:r w:rsidRPr="000B6ACE">
        <w:rPr>
          <w:rFonts w:ascii="Verdana" w:eastAsia="Calibri" w:hAnsi="Verdana" w:cs="Times New Roman"/>
          <w:sz w:val="20"/>
          <w:szCs w:val="20"/>
        </w:rPr>
        <w:t xml:space="preserve">Az az álláskereső, aki cselekvőképtelen, vagy a munkaviszonnyal összefüggő ügycsoportban cselekvőképességében részlegesen korlátozott  személy, az eljárásban törvényes képviselője </w:t>
      </w:r>
      <w:r w:rsidRPr="000B6ACE">
        <w:rPr>
          <w:rFonts w:ascii="Verdana" w:eastAsia="Calibri" w:hAnsi="Verdana" w:cs="Times New Roman"/>
          <w:sz w:val="20"/>
          <w:szCs w:val="20"/>
        </w:rPr>
        <w:lastRenderedPageBreak/>
        <w:t xml:space="preserve">útján vesz részt. </w:t>
      </w:r>
    </w:p>
    <w:p w14:paraId="4EBA6437" w14:textId="77777777" w:rsidR="000B6ACE" w:rsidRPr="000B6ACE" w:rsidRDefault="000B6ACE" w:rsidP="000B6ACE">
      <w:pPr>
        <w:jc w:val="both"/>
        <w:rPr>
          <w:rFonts w:ascii="Verdana" w:eastAsia="Calibri" w:hAnsi="Verdana" w:cs="Times New Roman"/>
          <w:sz w:val="20"/>
          <w:szCs w:val="20"/>
        </w:rPr>
      </w:pPr>
    </w:p>
    <w:p w14:paraId="7E40E200" w14:textId="66EE5D2D" w:rsidR="000B6ACE" w:rsidRDefault="000B6ACE" w:rsidP="000B6ACE">
      <w:pPr>
        <w:jc w:val="both"/>
        <w:rPr>
          <w:rFonts w:ascii="Verdana" w:eastAsia="Calibri" w:hAnsi="Verdana" w:cs="Times New Roman"/>
          <w:sz w:val="20"/>
          <w:szCs w:val="20"/>
        </w:rPr>
      </w:pPr>
      <w:r w:rsidRPr="000B6ACE">
        <w:rPr>
          <w:rFonts w:ascii="Verdana" w:eastAsia="Calibri" w:hAnsi="Verdana" w:cs="Times New Roman"/>
          <w:sz w:val="20"/>
          <w:szCs w:val="20"/>
        </w:rPr>
        <w:t xml:space="preserve">Cselekvőképtelen személy nevében a törvényes képviselő jár el. Korlátozottan cselekvőképes személy ügyében mindig a törvényes képviselő írásos hozzájárulása szükséges.  </w:t>
      </w:r>
    </w:p>
    <w:p w14:paraId="61797411" w14:textId="77777777" w:rsidR="000B6ACE" w:rsidRPr="000B6ACE" w:rsidRDefault="000B6ACE" w:rsidP="000B6ACE">
      <w:pPr>
        <w:jc w:val="both"/>
        <w:rPr>
          <w:rFonts w:ascii="Verdana" w:eastAsia="Calibri" w:hAnsi="Verdana" w:cs="Times New Roman"/>
          <w:sz w:val="20"/>
          <w:szCs w:val="20"/>
        </w:rPr>
      </w:pPr>
    </w:p>
    <w:p w14:paraId="1A2B0B4B" w14:textId="1B386171" w:rsidR="000B6ACE" w:rsidRDefault="000B6ACE" w:rsidP="000B6ACE">
      <w:pPr>
        <w:jc w:val="both"/>
        <w:rPr>
          <w:rFonts w:ascii="Verdana" w:eastAsia="Calibri" w:hAnsi="Verdana" w:cs="Times New Roman"/>
          <w:sz w:val="20"/>
          <w:szCs w:val="20"/>
        </w:rPr>
      </w:pPr>
      <w:r w:rsidRPr="000B6ACE">
        <w:rPr>
          <w:rFonts w:ascii="Verdana" w:eastAsia="Calibri" w:hAnsi="Verdana" w:cs="Times New Roman"/>
          <w:sz w:val="20"/>
          <w:szCs w:val="20"/>
        </w:rPr>
        <w:t xml:space="preserve">A juttatásokra a jogosultsági idő alatt jogosult az álláskereső. Ez azt az időt jelenti, amely alatt az álláskereső az álláskeresővé válást megelőző három év alatt munkaviszonyban, közfoglalkoztatási jogviszonyban töltött, nevelőszülői foglalkoztatási jogviszonyban állt (ha annak időtartama alatt a nevelőszülő álláskeresési ellátásban nem részesült), vagy egyéni illetőleg társas vállalkozói tevékenységet folytatott, feltéve ez utóbbi esetben, hogy vállalkozói tevékenysége alatt járulékfizetési kötelezettségének eleget tett. </w:t>
      </w:r>
    </w:p>
    <w:p w14:paraId="5CFEDA21" w14:textId="77777777" w:rsidR="000B6ACE" w:rsidRPr="000B6ACE" w:rsidRDefault="000B6ACE" w:rsidP="000B6ACE">
      <w:pPr>
        <w:rPr>
          <w:rFonts w:ascii="Verdana" w:eastAsia="Calibri" w:hAnsi="Verdana" w:cs="Times New Roman"/>
          <w:sz w:val="20"/>
          <w:szCs w:val="20"/>
        </w:rPr>
      </w:pPr>
    </w:p>
    <w:p w14:paraId="005D084D" w14:textId="2C51AF24" w:rsidR="000B6ACE" w:rsidRDefault="000B6ACE" w:rsidP="000B6ACE">
      <w:pPr>
        <w:jc w:val="both"/>
        <w:rPr>
          <w:rFonts w:ascii="Verdana" w:eastAsia="Calibri" w:hAnsi="Verdana" w:cs="Times New Roman"/>
          <w:sz w:val="20"/>
          <w:szCs w:val="20"/>
        </w:rPr>
      </w:pPr>
      <w:r w:rsidRPr="000B6ACE">
        <w:rPr>
          <w:rFonts w:ascii="Verdana" w:eastAsia="Calibri" w:hAnsi="Verdana" w:cs="Times New Roman"/>
          <w:sz w:val="20"/>
          <w:szCs w:val="20"/>
        </w:rPr>
        <w:t xml:space="preserve">A kereső tevékenység fogalmába minden olyan munkavégzés beletartozik, amelyért a munka elvégzője díjazást kap, akár munkaviszony, vállalkozói jogviszony, megbízási jogviszony az alapja. Kereső tevékenységet folytatónak kell tekinteni azt a személyt is, aki az egyéni vállalkozói nyilvántartásban szerepel, valamint aki gazdasági társaság tevékenységében személyes közreműködés vagy mellékszolgáltatás keretében történő munkavégzés útján vesz részt, illetve aki a társaság vezető tisztségviselője, vagy a társasági szerződésben közreműködési/munkavégzési kötelezettsége/joga fel van tüntetve. </w:t>
      </w:r>
    </w:p>
    <w:p w14:paraId="54B8D297" w14:textId="77777777" w:rsidR="000B6ACE" w:rsidRPr="000B6ACE" w:rsidRDefault="000B6ACE" w:rsidP="000B6ACE">
      <w:pPr>
        <w:jc w:val="both"/>
        <w:rPr>
          <w:rFonts w:ascii="Verdana" w:eastAsia="Calibri" w:hAnsi="Verdana" w:cs="Times New Roman"/>
          <w:sz w:val="20"/>
          <w:szCs w:val="20"/>
        </w:rPr>
      </w:pPr>
    </w:p>
    <w:p w14:paraId="0C143377" w14:textId="67BA6C82" w:rsidR="000B6ACE" w:rsidRDefault="000B6ACE" w:rsidP="000B6ACE">
      <w:pPr>
        <w:jc w:val="both"/>
        <w:rPr>
          <w:rFonts w:ascii="Verdana" w:eastAsia="Calibri" w:hAnsi="Verdana" w:cs="Times New Roman"/>
          <w:sz w:val="20"/>
          <w:szCs w:val="20"/>
        </w:rPr>
      </w:pPr>
      <w:r w:rsidRPr="000B6ACE">
        <w:rPr>
          <w:rFonts w:ascii="Verdana" w:eastAsia="Calibri" w:hAnsi="Verdana" w:cs="Times New Roman"/>
          <w:sz w:val="20"/>
          <w:szCs w:val="20"/>
        </w:rPr>
        <w:t>Abban az esetben, ha a vállalkozás tevékenysége rövidebb-hosszabb időre szünetel, a vállalkozás az egyéni vállalkozói nyilvántartásban továbbra is szerepel. Így a vállalkozói jogviszony szüneteltetésének idejét is kereső t</w:t>
      </w:r>
      <w:r>
        <w:rPr>
          <w:rFonts w:ascii="Verdana" w:eastAsia="Calibri" w:hAnsi="Verdana" w:cs="Times New Roman"/>
          <w:sz w:val="20"/>
          <w:szCs w:val="20"/>
        </w:rPr>
        <w:t>evékenységnek kell tekinteni.</w:t>
      </w:r>
    </w:p>
    <w:p w14:paraId="75E1AAFD" w14:textId="77777777" w:rsidR="000B6ACE" w:rsidRPr="000B6ACE" w:rsidRDefault="000B6ACE" w:rsidP="000B6ACE">
      <w:pPr>
        <w:jc w:val="both"/>
        <w:rPr>
          <w:rFonts w:ascii="Verdana" w:eastAsia="Calibri" w:hAnsi="Verdana" w:cs="Times New Roman"/>
          <w:sz w:val="20"/>
          <w:szCs w:val="20"/>
        </w:rPr>
      </w:pPr>
    </w:p>
    <w:p w14:paraId="7E070643" w14:textId="2F2A7558" w:rsidR="000B6ACE" w:rsidRDefault="000B6ACE" w:rsidP="000B6ACE">
      <w:pPr>
        <w:jc w:val="both"/>
        <w:rPr>
          <w:rFonts w:ascii="Verdana" w:eastAsia="Calibri" w:hAnsi="Verdana" w:cs="Times New Roman"/>
          <w:sz w:val="20"/>
          <w:szCs w:val="20"/>
        </w:rPr>
      </w:pPr>
      <w:r w:rsidRPr="000B6ACE">
        <w:rPr>
          <w:rFonts w:ascii="Verdana" w:eastAsia="Calibri" w:hAnsi="Verdana" w:cs="Times New Roman"/>
          <w:sz w:val="20"/>
          <w:szCs w:val="20"/>
        </w:rPr>
        <w:t>Az álláskeresési járadék megállapításához elengedhetetlen a nyilvántartásba vétel, melyet a személyi igazolvány, lakcímet igazoló hatósági igazolvány (lakcímkártya), TAJ kártya, adó igazolvány é az iskolai, illetve szakképzettséget igazoló okirat/ok bemu</w:t>
      </w:r>
      <w:r>
        <w:rPr>
          <w:rFonts w:ascii="Verdana" w:eastAsia="Calibri" w:hAnsi="Verdana" w:cs="Times New Roman"/>
          <w:sz w:val="20"/>
          <w:szCs w:val="20"/>
        </w:rPr>
        <w:t>tatásával lehet kezdeményezni.</w:t>
      </w:r>
    </w:p>
    <w:p w14:paraId="0AE47AA0" w14:textId="77777777" w:rsidR="000B6ACE" w:rsidRPr="000B6ACE" w:rsidRDefault="000B6ACE" w:rsidP="000B6ACE">
      <w:pPr>
        <w:jc w:val="both"/>
        <w:rPr>
          <w:rFonts w:ascii="Verdana" w:eastAsia="Calibri" w:hAnsi="Verdana" w:cs="Times New Roman"/>
          <w:sz w:val="20"/>
          <w:szCs w:val="20"/>
        </w:rPr>
      </w:pPr>
    </w:p>
    <w:p w14:paraId="6E884318" w14:textId="77777777" w:rsidR="000B6ACE" w:rsidRPr="000B6ACE" w:rsidRDefault="000B6ACE" w:rsidP="000B6ACE">
      <w:pPr>
        <w:rPr>
          <w:rFonts w:ascii="Verdana" w:eastAsia="Calibri" w:hAnsi="Verdana" w:cs="Times New Roman"/>
          <w:sz w:val="20"/>
          <w:szCs w:val="20"/>
        </w:rPr>
      </w:pPr>
      <w:r w:rsidRPr="000B6ACE">
        <w:rPr>
          <w:rFonts w:ascii="Verdana" w:eastAsia="Calibri" w:hAnsi="Verdana" w:cs="Times New Roman"/>
          <w:sz w:val="20"/>
          <w:szCs w:val="20"/>
        </w:rPr>
        <w:t xml:space="preserve">Az álláskeresési ellátás megállapításához szükségesek az alábbi dokumentumok:   </w:t>
      </w:r>
    </w:p>
    <w:p w14:paraId="7C82F011" w14:textId="77777777" w:rsidR="000B6ACE" w:rsidRPr="000B6ACE" w:rsidRDefault="000B6ACE" w:rsidP="000B6ACE">
      <w:pPr>
        <w:numPr>
          <w:ilvl w:val="0"/>
          <w:numId w:val="69"/>
        </w:numPr>
        <w:rPr>
          <w:rFonts w:ascii="Verdana" w:eastAsia="Calibri" w:hAnsi="Verdana" w:cs="Times New Roman"/>
          <w:sz w:val="20"/>
          <w:szCs w:val="20"/>
        </w:rPr>
      </w:pPr>
      <w:r w:rsidRPr="000B6ACE">
        <w:rPr>
          <w:rFonts w:ascii="Verdana" w:eastAsia="Calibri" w:hAnsi="Verdana" w:cs="Times New Roman"/>
          <w:sz w:val="20"/>
          <w:szCs w:val="20"/>
        </w:rPr>
        <w:t xml:space="preserve">Igazolás a vállalkozói igazolvány visszaadásáról/vállalkozói tevékenység megszüntetéséről </w:t>
      </w:r>
    </w:p>
    <w:p w14:paraId="4640C239" w14:textId="77777777" w:rsidR="000B6ACE" w:rsidRPr="000B6ACE" w:rsidRDefault="000B6ACE" w:rsidP="000B6ACE">
      <w:pPr>
        <w:numPr>
          <w:ilvl w:val="0"/>
          <w:numId w:val="69"/>
        </w:numPr>
        <w:rPr>
          <w:rFonts w:ascii="Verdana" w:eastAsia="Calibri" w:hAnsi="Verdana" w:cs="Times New Roman"/>
          <w:sz w:val="20"/>
          <w:szCs w:val="20"/>
        </w:rPr>
      </w:pPr>
      <w:r w:rsidRPr="000B6ACE">
        <w:rPr>
          <w:rFonts w:ascii="Verdana" w:eastAsia="Calibri" w:hAnsi="Verdana" w:cs="Times New Roman"/>
          <w:sz w:val="20"/>
          <w:szCs w:val="20"/>
        </w:rPr>
        <w:t xml:space="preserve">OEP igazolvány </w:t>
      </w:r>
    </w:p>
    <w:p w14:paraId="3D67DCE6" w14:textId="77777777" w:rsidR="000B6ACE" w:rsidRPr="000B6ACE" w:rsidRDefault="000B6ACE" w:rsidP="000B6ACE">
      <w:pPr>
        <w:numPr>
          <w:ilvl w:val="0"/>
          <w:numId w:val="69"/>
        </w:numPr>
        <w:rPr>
          <w:rFonts w:ascii="Verdana" w:eastAsia="Calibri" w:hAnsi="Verdana" w:cs="Times New Roman"/>
          <w:sz w:val="20"/>
          <w:szCs w:val="20"/>
        </w:rPr>
      </w:pPr>
      <w:r w:rsidRPr="000B6ACE">
        <w:rPr>
          <w:rFonts w:ascii="Verdana" w:eastAsia="Calibri" w:hAnsi="Verdana" w:cs="Times New Roman"/>
          <w:sz w:val="20"/>
          <w:szCs w:val="20"/>
        </w:rPr>
        <w:t xml:space="preserve">Bankszámlaszám –amennyiben rendelkezik vele </w:t>
      </w:r>
    </w:p>
    <w:p w14:paraId="54923560" w14:textId="77777777" w:rsidR="000B6ACE" w:rsidRPr="000B6ACE" w:rsidRDefault="000B6ACE" w:rsidP="000B6ACE">
      <w:pPr>
        <w:numPr>
          <w:ilvl w:val="0"/>
          <w:numId w:val="69"/>
        </w:numPr>
        <w:rPr>
          <w:rFonts w:ascii="Verdana" w:eastAsia="Calibri" w:hAnsi="Verdana" w:cs="Times New Roman"/>
          <w:sz w:val="20"/>
          <w:szCs w:val="20"/>
        </w:rPr>
      </w:pPr>
      <w:r w:rsidRPr="000B6ACE">
        <w:rPr>
          <w:rFonts w:ascii="Verdana" w:eastAsia="Calibri" w:hAnsi="Verdana" w:cs="Times New Roman"/>
          <w:sz w:val="20"/>
          <w:szCs w:val="20"/>
        </w:rPr>
        <w:t xml:space="preserve">Igazolólap az álláskeresési járadék és segély megállapításához </w:t>
      </w:r>
    </w:p>
    <w:p w14:paraId="08168B34" w14:textId="77777777" w:rsidR="000B6ACE" w:rsidRPr="000B6ACE" w:rsidRDefault="000B6ACE" w:rsidP="000B6ACE">
      <w:pPr>
        <w:numPr>
          <w:ilvl w:val="0"/>
          <w:numId w:val="69"/>
        </w:numPr>
        <w:rPr>
          <w:rFonts w:ascii="Verdana" w:eastAsia="Calibri" w:hAnsi="Verdana" w:cs="Times New Roman"/>
          <w:sz w:val="20"/>
          <w:szCs w:val="20"/>
        </w:rPr>
      </w:pPr>
      <w:r w:rsidRPr="000B6ACE">
        <w:rPr>
          <w:rFonts w:ascii="Verdana" w:eastAsia="Calibri" w:hAnsi="Verdana" w:cs="Times New Roman"/>
          <w:sz w:val="20"/>
          <w:szCs w:val="20"/>
        </w:rPr>
        <w:t xml:space="preserve">Tartozásigazolás </w:t>
      </w:r>
    </w:p>
    <w:p w14:paraId="63E70FDF" w14:textId="77777777" w:rsidR="000B6ACE" w:rsidRPr="000B6ACE" w:rsidRDefault="000B6ACE" w:rsidP="000B6ACE">
      <w:pPr>
        <w:numPr>
          <w:ilvl w:val="0"/>
          <w:numId w:val="69"/>
        </w:numPr>
        <w:rPr>
          <w:rFonts w:ascii="Verdana" w:eastAsia="Calibri" w:hAnsi="Verdana" w:cs="Times New Roman"/>
          <w:sz w:val="20"/>
          <w:szCs w:val="20"/>
        </w:rPr>
      </w:pPr>
      <w:r w:rsidRPr="000B6ACE">
        <w:rPr>
          <w:rFonts w:ascii="Verdana" w:eastAsia="Calibri" w:hAnsi="Verdana" w:cs="Times New Roman"/>
          <w:sz w:val="20"/>
          <w:szCs w:val="20"/>
        </w:rPr>
        <w:t xml:space="preserve">Jövedelemadó adatlap a munkaviszony megszüntetésekor </w:t>
      </w:r>
    </w:p>
    <w:p w14:paraId="3258D0E1" w14:textId="6B297A12" w:rsidR="000B6ACE" w:rsidRDefault="000B6ACE" w:rsidP="000B6ACE">
      <w:pPr>
        <w:numPr>
          <w:ilvl w:val="0"/>
          <w:numId w:val="69"/>
        </w:numPr>
        <w:rPr>
          <w:rFonts w:ascii="Verdana" w:eastAsia="Calibri" w:hAnsi="Verdana" w:cs="Times New Roman"/>
          <w:sz w:val="20"/>
          <w:szCs w:val="20"/>
        </w:rPr>
      </w:pPr>
      <w:r w:rsidRPr="000B6ACE">
        <w:rPr>
          <w:rFonts w:ascii="Verdana" w:eastAsia="Calibri" w:hAnsi="Verdana" w:cs="Times New Roman"/>
          <w:sz w:val="20"/>
          <w:szCs w:val="20"/>
        </w:rPr>
        <w:t>A 2010. január 1-je előtt megszűnt munkaviszonyok esetén: Igazolólap a munkanélküli-járadék megállapításához c. nyomtatván</w:t>
      </w:r>
      <w:r>
        <w:rPr>
          <w:rFonts w:ascii="Verdana" w:eastAsia="Calibri" w:hAnsi="Verdana" w:cs="Times New Roman"/>
          <w:sz w:val="20"/>
          <w:szCs w:val="20"/>
        </w:rPr>
        <w:t>y (eredeti aláírt példánya).</w:t>
      </w:r>
    </w:p>
    <w:p w14:paraId="313D0019" w14:textId="77777777" w:rsidR="000B6ACE" w:rsidRPr="000B6ACE" w:rsidRDefault="000B6ACE" w:rsidP="000B6ACE">
      <w:pPr>
        <w:rPr>
          <w:rFonts w:ascii="Verdana" w:eastAsia="Calibri" w:hAnsi="Verdana" w:cs="Times New Roman"/>
          <w:sz w:val="20"/>
          <w:szCs w:val="20"/>
        </w:rPr>
      </w:pPr>
    </w:p>
    <w:p w14:paraId="14520CAD" w14:textId="59DB195E" w:rsidR="000B6ACE" w:rsidRDefault="000B6ACE" w:rsidP="000B6ACE">
      <w:pPr>
        <w:jc w:val="both"/>
        <w:rPr>
          <w:rFonts w:ascii="Verdana" w:eastAsia="Calibri" w:hAnsi="Verdana" w:cs="Times New Roman"/>
          <w:sz w:val="20"/>
          <w:szCs w:val="20"/>
        </w:rPr>
      </w:pPr>
      <w:r w:rsidRPr="000B6ACE">
        <w:rPr>
          <w:rFonts w:ascii="Verdana" w:eastAsia="Calibri" w:hAnsi="Verdana" w:cs="Times New Roman"/>
          <w:sz w:val="20"/>
          <w:szCs w:val="20"/>
        </w:rPr>
        <w:t xml:space="preserve">Az álláskeresési járadék összegét a kérelem benyújtását megelőző négy naptári negyedévben az érintett jogviszonyokban elért - a vállalkozói jogviszony esetén a megfizetett - munkaerő-piaci járulék alapja havi átlagos összegének alapulvételével kell kiszámítani. Abban az esetben, ha a nyilvántartásba vétel későbbi időpontban történik, mint az ellátás iránti kérelem, akkor a nyilvántartásba vétel időpontjától kell vizsgálni a négy naptári negyedévet. Ha az álláskereső az álláskeresővé válását megelőző négy naptári negyedévben több munkaadóval állt munkaviszonyban, vagy több vállalkozói tevékenységet is folytatott, vagy munkaviszonyban állt és vállalkozói tevékenységet is folytatott, az álláskeresési járadék összegét valamennyi munkaadónál, illetőleg vállalkozói tevékenysége során elért átlag járulékalap alapulvételével kell kiszámítani. </w:t>
      </w:r>
    </w:p>
    <w:p w14:paraId="4568FE18" w14:textId="77777777" w:rsidR="000B6ACE" w:rsidRPr="000B6ACE" w:rsidRDefault="000B6ACE" w:rsidP="000B6ACE">
      <w:pPr>
        <w:rPr>
          <w:rFonts w:ascii="Verdana" w:eastAsia="Calibri" w:hAnsi="Verdana" w:cs="Times New Roman"/>
          <w:sz w:val="20"/>
          <w:szCs w:val="20"/>
        </w:rPr>
      </w:pPr>
    </w:p>
    <w:p w14:paraId="2ABD0085" w14:textId="07FF888D" w:rsidR="000B6ACE" w:rsidRDefault="000B6ACE" w:rsidP="000B6ACE">
      <w:pPr>
        <w:jc w:val="both"/>
        <w:rPr>
          <w:rFonts w:ascii="Verdana" w:eastAsia="Calibri" w:hAnsi="Verdana" w:cs="Times New Roman"/>
          <w:sz w:val="20"/>
          <w:szCs w:val="20"/>
        </w:rPr>
      </w:pPr>
      <w:r w:rsidRPr="000B6ACE">
        <w:rPr>
          <w:rFonts w:ascii="Verdana" w:eastAsia="Calibri" w:hAnsi="Verdana" w:cs="Times New Roman"/>
          <w:sz w:val="20"/>
          <w:szCs w:val="20"/>
        </w:rPr>
        <w:t>A járadék összege a folyósítás teljes időtartama alatt a járadékalap 60 százaléka, amely azonban nem lehet magasabb a jogosultság kezdő napján hatályos kötelező legkisebb munkabér napi összegénél.</w:t>
      </w:r>
    </w:p>
    <w:p w14:paraId="71263A99" w14:textId="77777777" w:rsidR="000B6ACE" w:rsidRPr="000B6ACE" w:rsidRDefault="000B6ACE" w:rsidP="000B6ACE">
      <w:pPr>
        <w:jc w:val="both"/>
        <w:rPr>
          <w:rFonts w:ascii="Verdana" w:eastAsia="Calibri" w:hAnsi="Verdana" w:cs="Times New Roman"/>
          <w:sz w:val="20"/>
          <w:szCs w:val="20"/>
        </w:rPr>
      </w:pPr>
    </w:p>
    <w:p w14:paraId="2FC9C695" w14:textId="24164ABC" w:rsidR="000B6ACE" w:rsidRDefault="000B6ACE" w:rsidP="000B6ACE">
      <w:pPr>
        <w:jc w:val="both"/>
        <w:rPr>
          <w:rFonts w:ascii="Verdana" w:eastAsia="Calibri" w:hAnsi="Verdana" w:cs="Times New Roman"/>
          <w:sz w:val="20"/>
          <w:szCs w:val="20"/>
        </w:rPr>
      </w:pPr>
      <w:r w:rsidRPr="000B6ACE">
        <w:rPr>
          <w:rFonts w:ascii="Verdana" w:eastAsia="Calibri" w:hAnsi="Verdana" w:cs="Times New Roman"/>
          <w:sz w:val="20"/>
          <w:szCs w:val="20"/>
        </w:rPr>
        <w:t>Ha a járadék számításánál figyelembe vett összeg nem éri el minimálbért, akkor a járadék számításának alapja a fentiek s</w:t>
      </w:r>
      <w:r>
        <w:rPr>
          <w:rFonts w:ascii="Verdana" w:eastAsia="Calibri" w:hAnsi="Verdana" w:cs="Times New Roman"/>
          <w:sz w:val="20"/>
          <w:szCs w:val="20"/>
        </w:rPr>
        <w:t>zerint számított összeg 60%-a.</w:t>
      </w:r>
    </w:p>
    <w:p w14:paraId="063DE67E" w14:textId="77777777" w:rsidR="000B6ACE" w:rsidRPr="000B6ACE" w:rsidRDefault="000B6ACE" w:rsidP="000B6ACE">
      <w:pPr>
        <w:jc w:val="both"/>
        <w:rPr>
          <w:rFonts w:ascii="Verdana" w:eastAsia="Calibri" w:hAnsi="Verdana" w:cs="Times New Roman"/>
          <w:sz w:val="20"/>
          <w:szCs w:val="20"/>
        </w:rPr>
      </w:pPr>
    </w:p>
    <w:p w14:paraId="6AD41AEB" w14:textId="77777777" w:rsidR="000B6ACE" w:rsidRPr="000B6ACE" w:rsidRDefault="000B6ACE" w:rsidP="000B6ACE">
      <w:pPr>
        <w:jc w:val="both"/>
        <w:rPr>
          <w:rFonts w:ascii="Verdana" w:eastAsia="Calibri" w:hAnsi="Verdana" w:cs="Times New Roman"/>
          <w:sz w:val="20"/>
          <w:szCs w:val="20"/>
        </w:rPr>
      </w:pPr>
      <w:r w:rsidRPr="000B6ACE">
        <w:rPr>
          <w:rFonts w:ascii="Verdana" w:eastAsia="Calibri" w:hAnsi="Verdana" w:cs="Times New Roman"/>
          <w:sz w:val="20"/>
          <w:szCs w:val="20"/>
        </w:rPr>
        <w:lastRenderedPageBreak/>
        <w:t xml:space="preserve">Minden 10 nap jogosultsági idő 1 nap járadékfolyósítási időnek felel meg. </w:t>
      </w:r>
    </w:p>
    <w:p w14:paraId="66198C93" w14:textId="77777777" w:rsidR="000B6ACE" w:rsidRPr="000B6ACE" w:rsidRDefault="000B6ACE" w:rsidP="000B6ACE">
      <w:pPr>
        <w:jc w:val="both"/>
        <w:rPr>
          <w:rFonts w:ascii="Verdana" w:eastAsia="Calibri" w:hAnsi="Verdana" w:cs="Times New Roman"/>
          <w:sz w:val="20"/>
          <w:szCs w:val="20"/>
        </w:rPr>
      </w:pPr>
      <w:r w:rsidRPr="000B6ACE">
        <w:rPr>
          <w:rFonts w:ascii="Verdana" w:eastAsia="Calibri" w:hAnsi="Verdana" w:cs="Times New Roman"/>
          <w:sz w:val="20"/>
          <w:szCs w:val="20"/>
        </w:rPr>
        <w:t xml:space="preserve">Az álláskeresési járadék folyósításának időtartama minimum 36, de legfeljebb 90 nap.   </w:t>
      </w:r>
    </w:p>
    <w:p w14:paraId="7D32D01F" w14:textId="77777777" w:rsidR="000B6ACE" w:rsidRPr="000B6ACE" w:rsidRDefault="000B6ACE" w:rsidP="000B6ACE">
      <w:pPr>
        <w:jc w:val="both"/>
        <w:rPr>
          <w:rFonts w:ascii="Verdana" w:eastAsia="Calibri" w:hAnsi="Verdana" w:cs="Times New Roman"/>
          <w:sz w:val="20"/>
          <w:szCs w:val="20"/>
        </w:rPr>
      </w:pPr>
      <w:r w:rsidRPr="000B6ACE">
        <w:rPr>
          <w:rFonts w:ascii="Verdana" w:eastAsia="Calibri" w:hAnsi="Verdana" w:cs="Times New Roman"/>
          <w:sz w:val="20"/>
          <w:szCs w:val="20"/>
        </w:rPr>
        <w:t xml:space="preserve">Az álláskeresési járadék folyósítása szünetel, ha az álláskereső:   </w:t>
      </w:r>
    </w:p>
    <w:p w14:paraId="2167249B" w14:textId="77777777" w:rsidR="000B6ACE" w:rsidRPr="000B6ACE" w:rsidRDefault="000B6ACE" w:rsidP="000B6ACE">
      <w:pPr>
        <w:numPr>
          <w:ilvl w:val="0"/>
          <w:numId w:val="68"/>
        </w:numPr>
        <w:jc w:val="both"/>
        <w:rPr>
          <w:rFonts w:ascii="Verdana" w:eastAsia="Calibri" w:hAnsi="Verdana" w:cs="Times New Roman"/>
          <w:sz w:val="20"/>
          <w:szCs w:val="20"/>
        </w:rPr>
      </w:pPr>
      <w:r w:rsidRPr="000B6ACE">
        <w:rPr>
          <w:rFonts w:ascii="Verdana" w:eastAsia="Calibri" w:hAnsi="Verdana" w:cs="Times New Roman"/>
          <w:sz w:val="20"/>
          <w:szCs w:val="20"/>
        </w:rPr>
        <w:t xml:space="preserve">terhességi gyermekágyi segélyre, csecsemőgondozási díjra, gyermekgondozási díjra, illetőleg gyermekgondozási segélyre válik jogosulttá,    </w:t>
      </w:r>
    </w:p>
    <w:p w14:paraId="0CF42527" w14:textId="77777777" w:rsidR="000B6ACE" w:rsidRPr="000B6ACE" w:rsidRDefault="000B6ACE" w:rsidP="000B6ACE">
      <w:pPr>
        <w:numPr>
          <w:ilvl w:val="0"/>
          <w:numId w:val="68"/>
        </w:numPr>
        <w:jc w:val="both"/>
        <w:rPr>
          <w:rFonts w:ascii="Verdana" w:eastAsia="Calibri" w:hAnsi="Verdana" w:cs="Times New Roman"/>
          <w:sz w:val="20"/>
          <w:szCs w:val="20"/>
        </w:rPr>
      </w:pPr>
      <w:r w:rsidRPr="000B6ACE">
        <w:rPr>
          <w:rFonts w:ascii="Verdana" w:eastAsia="Calibri" w:hAnsi="Verdana" w:cs="Times New Roman"/>
          <w:sz w:val="20"/>
          <w:szCs w:val="20"/>
        </w:rPr>
        <w:t xml:space="preserve">előzetes letartóztatásban van, szabadságvesztés, elzárás büntetését tölti kivéve, ha a szabadságvesztés-büntetést pénzbüntetés átváltoztatása miatt állapították meg, </w:t>
      </w:r>
    </w:p>
    <w:p w14:paraId="0D4210A7" w14:textId="77777777" w:rsidR="000B6ACE" w:rsidRPr="000B6ACE" w:rsidRDefault="000B6ACE" w:rsidP="000B6ACE">
      <w:pPr>
        <w:numPr>
          <w:ilvl w:val="0"/>
          <w:numId w:val="68"/>
        </w:numPr>
        <w:jc w:val="both"/>
        <w:rPr>
          <w:rFonts w:ascii="Verdana" w:eastAsia="Calibri" w:hAnsi="Verdana" w:cs="Times New Roman"/>
          <w:sz w:val="20"/>
          <w:szCs w:val="20"/>
        </w:rPr>
      </w:pPr>
      <w:r w:rsidRPr="000B6ACE">
        <w:rPr>
          <w:rFonts w:ascii="Verdana" w:eastAsia="Calibri" w:hAnsi="Verdana" w:cs="Times New Roman"/>
          <w:sz w:val="20"/>
          <w:szCs w:val="20"/>
        </w:rPr>
        <w:t xml:space="preserve">rövid időtartamú, legfeljebb 90 napig tartó közfoglalkoztatási jogviszonyban áll,   </w:t>
      </w:r>
    </w:p>
    <w:p w14:paraId="3A859515" w14:textId="77777777" w:rsidR="000B6ACE" w:rsidRPr="000B6ACE" w:rsidRDefault="000B6ACE" w:rsidP="000B6ACE">
      <w:pPr>
        <w:numPr>
          <w:ilvl w:val="0"/>
          <w:numId w:val="68"/>
        </w:numPr>
        <w:jc w:val="both"/>
        <w:rPr>
          <w:rFonts w:ascii="Verdana" w:eastAsia="Calibri" w:hAnsi="Verdana" w:cs="Times New Roman"/>
          <w:sz w:val="20"/>
          <w:szCs w:val="20"/>
        </w:rPr>
      </w:pPr>
      <w:r w:rsidRPr="000B6ACE">
        <w:rPr>
          <w:rFonts w:ascii="Verdana" w:eastAsia="Calibri" w:hAnsi="Verdana" w:cs="Times New Roman"/>
          <w:sz w:val="20"/>
          <w:szCs w:val="20"/>
        </w:rPr>
        <w:t xml:space="preserve">rövid időtartamú, legfeljebb 90 napig tartó kereső tevékenységet folytat – az egyszerűsített foglalkoztatás kivételével, – feltéve, hogy ezt a munkavégzés megkezdése előtt bejelentette a munkaügyi kirendeltségen, </w:t>
      </w:r>
    </w:p>
    <w:p w14:paraId="31B52C3C" w14:textId="77777777" w:rsidR="000B6ACE" w:rsidRPr="000B6ACE" w:rsidRDefault="000B6ACE" w:rsidP="000B6ACE">
      <w:pPr>
        <w:numPr>
          <w:ilvl w:val="0"/>
          <w:numId w:val="68"/>
        </w:numPr>
        <w:jc w:val="both"/>
        <w:rPr>
          <w:rFonts w:ascii="Verdana" w:eastAsia="Calibri" w:hAnsi="Verdana" w:cs="Times New Roman"/>
          <w:sz w:val="20"/>
          <w:szCs w:val="20"/>
        </w:rPr>
      </w:pPr>
      <w:r w:rsidRPr="000B6ACE">
        <w:rPr>
          <w:rFonts w:ascii="Verdana" w:eastAsia="Calibri" w:hAnsi="Verdana" w:cs="Times New Roman"/>
          <w:sz w:val="20"/>
          <w:szCs w:val="20"/>
        </w:rPr>
        <w:t xml:space="preserve">keresetpótló juttatásban részesül, </w:t>
      </w:r>
    </w:p>
    <w:p w14:paraId="0E6EB8F7" w14:textId="77777777" w:rsidR="000B6ACE" w:rsidRPr="000B6ACE" w:rsidRDefault="000B6ACE" w:rsidP="000B6ACE">
      <w:pPr>
        <w:numPr>
          <w:ilvl w:val="0"/>
          <w:numId w:val="68"/>
        </w:numPr>
        <w:jc w:val="both"/>
        <w:rPr>
          <w:rFonts w:ascii="Verdana" w:eastAsia="Calibri" w:hAnsi="Verdana" w:cs="Times New Roman"/>
          <w:sz w:val="20"/>
          <w:szCs w:val="20"/>
        </w:rPr>
      </w:pPr>
      <w:r w:rsidRPr="000B6ACE">
        <w:rPr>
          <w:rFonts w:ascii="Verdana" w:eastAsia="Calibri" w:hAnsi="Verdana" w:cs="Times New Roman"/>
          <w:sz w:val="20"/>
          <w:szCs w:val="20"/>
        </w:rPr>
        <w:t>olyan képzésben vesz részt, amelynek keretében felzárkóztatást elősegítő megélhetési támogatásban részesül,</w:t>
      </w:r>
    </w:p>
    <w:p w14:paraId="48BA93ED" w14:textId="77777777" w:rsidR="000B6ACE" w:rsidRPr="000B6ACE" w:rsidRDefault="000B6ACE" w:rsidP="000B6ACE">
      <w:pPr>
        <w:numPr>
          <w:ilvl w:val="0"/>
          <w:numId w:val="68"/>
        </w:numPr>
        <w:jc w:val="both"/>
        <w:rPr>
          <w:rFonts w:ascii="Verdana" w:eastAsia="Calibri" w:hAnsi="Verdana" w:cs="Times New Roman"/>
          <w:sz w:val="20"/>
          <w:szCs w:val="20"/>
        </w:rPr>
      </w:pPr>
      <w:r w:rsidRPr="000B6ACE">
        <w:rPr>
          <w:rFonts w:ascii="Verdana" w:eastAsia="Calibri" w:hAnsi="Verdana" w:cs="Times New Roman"/>
          <w:sz w:val="20"/>
          <w:szCs w:val="20"/>
        </w:rPr>
        <w:t xml:space="preserve">az önkéntes tartalékos katonai szolgálat keretében történő tényleges szolgálatot teljesít annak teljes időtartamára. </w:t>
      </w:r>
    </w:p>
    <w:p w14:paraId="38C9CDC7" w14:textId="62B5FE38" w:rsidR="000B6ACE" w:rsidRDefault="000B6ACE" w:rsidP="000B6ACE">
      <w:pPr>
        <w:jc w:val="both"/>
        <w:rPr>
          <w:rFonts w:ascii="Verdana" w:eastAsia="Calibri" w:hAnsi="Verdana" w:cs="Times New Roman"/>
          <w:sz w:val="20"/>
          <w:szCs w:val="20"/>
        </w:rPr>
      </w:pPr>
      <w:r w:rsidRPr="000B6ACE">
        <w:rPr>
          <w:rFonts w:ascii="Verdana" w:eastAsia="Calibri" w:hAnsi="Verdana" w:cs="Times New Roman"/>
          <w:sz w:val="20"/>
          <w:szCs w:val="20"/>
        </w:rPr>
        <w:t>Az egyszerűsített foglalkoztatás keretében végzett munkát nem kell bejelenteni, és az álláskeresési el</w:t>
      </w:r>
      <w:r>
        <w:rPr>
          <w:rFonts w:ascii="Verdana" w:eastAsia="Calibri" w:hAnsi="Verdana" w:cs="Times New Roman"/>
          <w:sz w:val="20"/>
          <w:szCs w:val="20"/>
        </w:rPr>
        <w:t>látást tovább kell folyósítani.</w:t>
      </w:r>
    </w:p>
    <w:p w14:paraId="7AE68A06" w14:textId="77777777" w:rsidR="000B6ACE" w:rsidRPr="000B6ACE" w:rsidRDefault="000B6ACE" w:rsidP="000B6ACE">
      <w:pPr>
        <w:jc w:val="both"/>
        <w:rPr>
          <w:rFonts w:ascii="Verdana" w:eastAsia="Calibri" w:hAnsi="Verdana" w:cs="Times New Roman"/>
          <w:sz w:val="20"/>
          <w:szCs w:val="20"/>
        </w:rPr>
      </w:pPr>
    </w:p>
    <w:p w14:paraId="30E82D9A" w14:textId="5CE55155" w:rsidR="000B6ACE" w:rsidRDefault="000B6ACE" w:rsidP="000B6ACE">
      <w:pPr>
        <w:jc w:val="both"/>
        <w:rPr>
          <w:rFonts w:ascii="Verdana" w:eastAsia="Calibri" w:hAnsi="Verdana" w:cs="Times New Roman"/>
          <w:sz w:val="20"/>
          <w:szCs w:val="20"/>
        </w:rPr>
      </w:pPr>
      <w:r w:rsidRPr="000B6ACE">
        <w:rPr>
          <w:rFonts w:ascii="Verdana" w:eastAsia="Calibri" w:hAnsi="Verdana" w:cs="Times New Roman"/>
          <w:sz w:val="20"/>
          <w:szCs w:val="20"/>
        </w:rPr>
        <w:t>Ha az álláskeresési járadék folyósítása szünetelésének oka megszűnik, és fennállnak az álláskeresési járadékra való jogosultság feltételei, az álláskeresési jár</w:t>
      </w:r>
      <w:r>
        <w:rPr>
          <w:rFonts w:ascii="Verdana" w:eastAsia="Calibri" w:hAnsi="Verdana" w:cs="Times New Roman"/>
          <w:sz w:val="20"/>
          <w:szCs w:val="20"/>
        </w:rPr>
        <w:t>adékot tovább kell folyósítani.</w:t>
      </w:r>
    </w:p>
    <w:p w14:paraId="646E1938" w14:textId="77777777" w:rsidR="000B6ACE" w:rsidRPr="000B6ACE" w:rsidRDefault="000B6ACE" w:rsidP="000B6ACE">
      <w:pPr>
        <w:jc w:val="both"/>
        <w:rPr>
          <w:rFonts w:ascii="Verdana" w:eastAsia="Calibri" w:hAnsi="Verdana" w:cs="Times New Roman"/>
          <w:sz w:val="20"/>
          <w:szCs w:val="20"/>
        </w:rPr>
      </w:pPr>
    </w:p>
    <w:p w14:paraId="562A2C69" w14:textId="77777777" w:rsidR="000B6ACE" w:rsidRPr="000B6ACE" w:rsidRDefault="000B6ACE" w:rsidP="000B6ACE">
      <w:pPr>
        <w:jc w:val="both"/>
        <w:rPr>
          <w:rFonts w:ascii="Verdana" w:eastAsia="Calibri" w:hAnsi="Verdana" w:cs="Times New Roman"/>
          <w:sz w:val="20"/>
          <w:szCs w:val="20"/>
        </w:rPr>
      </w:pPr>
      <w:r w:rsidRPr="000B6ACE">
        <w:rPr>
          <w:rFonts w:ascii="Verdana" w:eastAsia="Calibri" w:hAnsi="Verdana" w:cs="Times New Roman"/>
          <w:sz w:val="20"/>
          <w:szCs w:val="20"/>
        </w:rPr>
        <w:t xml:space="preserve">Amennyiben az álláskeresőre az alábbi esetek bármelyike igaz, úgy megszűnik az járadék folyósítása: </w:t>
      </w:r>
    </w:p>
    <w:p w14:paraId="2AF68C37" w14:textId="77777777" w:rsidR="000B6ACE" w:rsidRPr="000B6ACE" w:rsidRDefault="000B6ACE" w:rsidP="000B6ACE">
      <w:pPr>
        <w:numPr>
          <w:ilvl w:val="0"/>
          <w:numId w:val="70"/>
        </w:numPr>
        <w:jc w:val="both"/>
        <w:rPr>
          <w:rFonts w:ascii="Verdana" w:eastAsia="Calibri" w:hAnsi="Verdana" w:cs="Times New Roman"/>
          <w:sz w:val="20"/>
          <w:szCs w:val="20"/>
        </w:rPr>
      </w:pPr>
      <w:r w:rsidRPr="000B6ACE">
        <w:rPr>
          <w:rFonts w:ascii="Verdana" w:eastAsia="Calibri" w:hAnsi="Verdana" w:cs="Times New Roman"/>
          <w:sz w:val="20"/>
          <w:szCs w:val="20"/>
        </w:rPr>
        <w:t xml:space="preserve">kéri, </w:t>
      </w:r>
    </w:p>
    <w:p w14:paraId="4F6DEC2D" w14:textId="77777777" w:rsidR="000B6ACE" w:rsidRPr="000B6ACE" w:rsidRDefault="000B6ACE" w:rsidP="000B6ACE">
      <w:pPr>
        <w:numPr>
          <w:ilvl w:val="0"/>
          <w:numId w:val="70"/>
        </w:numPr>
        <w:jc w:val="both"/>
        <w:rPr>
          <w:rFonts w:ascii="Verdana" w:eastAsia="Calibri" w:hAnsi="Verdana" w:cs="Times New Roman"/>
          <w:sz w:val="20"/>
          <w:szCs w:val="20"/>
        </w:rPr>
      </w:pPr>
      <w:r w:rsidRPr="000B6ACE">
        <w:rPr>
          <w:rFonts w:ascii="Verdana" w:eastAsia="Calibri" w:hAnsi="Verdana" w:cs="Times New Roman"/>
          <w:sz w:val="20"/>
          <w:szCs w:val="20"/>
        </w:rPr>
        <w:t xml:space="preserve">megváltozott munkaképességű személyek ellátására válik jogosulttá, </w:t>
      </w:r>
    </w:p>
    <w:p w14:paraId="470A5E27" w14:textId="77777777" w:rsidR="000B6ACE" w:rsidRPr="000B6ACE" w:rsidRDefault="000B6ACE" w:rsidP="000B6ACE">
      <w:pPr>
        <w:numPr>
          <w:ilvl w:val="0"/>
          <w:numId w:val="70"/>
        </w:numPr>
        <w:jc w:val="both"/>
        <w:rPr>
          <w:rFonts w:ascii="Verdana" w:eastAsia="Calibri" w:hAnsi="Verdana" w:cs="Times New Roman"/>
          <w:sz w:val="20"/>
          <w:szCs w:val="20"/>
        </w:rPr>
      </w:pPr>
      <w:r w:rsidRPr="000B6ACE">
        <w:rPr>
          <w:rFonts w:ascii="Verdana" w:eastAsia="Calibri" w:hAnsi="Verdana" w:cs="Times New Roman"/>
          <w:sz w:val="20"/>
          <w:szCs w:val="20"/>
        </w:rPr>
        <w:t xml:space="preserve">oktatási intézmény nappali tagozatán folytat tanulmányokat, </w:t>
      </w:r>
    </w:p>
    <w:p w14:paraId="73CAD5E8" w14:textId="77777777" w:rsidR="000B6ACE" w:rsidRPr="000B6ACE" w:rsidRDefault="000B6ACE" w:rsidP="000B6ACE">
      <w:pPr>
        <w:numPr>
          <w:ilvl w:val="0"/>
          <w:numId w:val="70"/>
        </w:numPr>
        <w:jc w:val="both"/>
        <w:rPr>
          <w:rFonts w:ascii="Verdana" w:eastAsia="Calibri" w:hAnsi="Verdana" w:cs="Times New Roman"/>
          <w:sz w:val="20"/>
          <w:szCs w:val="20"/>
        </w:rPr>
      </w:pPr>
      <w:r w:rsidRPr="000B6ACE">
        <w:rPr>
          <w:rFonts w:ascii="Verdana" w:eastAsia="Calibri" w:hAnsi="Verdana" w:cs="Times New Roman"/>
          <w:sz w:val="20"/>
          <w:szCs w:val="20"/>
        </w:rPr>
        <w:t xml:space="preserve">meghalt, </w:t>
      </w:r>
    </w:p>
    <w:p w14:paraId="477D1A05" w14:textId="77777777" w:rsidR="000B6ACE" w:rsidRPr="000B6ACE" w:rsidRDefault="000B6ACE" w:rsidP="000B6ACE">
      <w:pPr>
        <w:numPr>
          <w:ilvl w:val="0"/>
          <w:numId w:val="70"/>
        </w:numPr>
        <w:jc w:val="both"/>
        <w:rPr>
          <w:rFonts w:ascii="Verdana" w:eastAsia="Calibri" w:hAnsi="Verdana" w:cs="Times New Roman"/>
          <w:sz w:val="20"/>
          <w:szCs w:val="20"/>
        </w:rPr>
      </w:pPr>
      <w:r w:rsidRPr="000B6ACE">
        <w:rPr>
          <w:rFonts w:ascii="Verdana" w:eastAsia="Calibri" w:hAnsi="Verdana" w:cs="Times New Roman"/>
          <w:sz w:val="20"/>
          <w:szCs w:val="20"/>
        </w:rPr>
        <w:t xml:space="preserve">az álláskeresési járadék folyósítási idejét kimerítette, </w:t>
      </w:r>
    </w:p>
    <w:p w14:paraId="255C0BA8" w14:textId="77777777" w:rsidR="000B6ACE" w:rsidRPr="000B6ACE" w:rsidRDefault="000B6ACE" w:rsidP="000B6ACE">
      <w:pPr>
        <w:numPr>
          <w:ilvl w:val="0"/>
          <w:numId w:val="70"/>
        </w:numPr>
        <w:jc w:val="both"/>
        <w:rPr>
          <w:rFonts w:ascii="Verdana" w:eastAsia="Calibri" w:hAnsi="Verdana" w:cs="Times New Roman"/>
          <w:sz w:val="20"/>
          <w:szCs w:val="20"/>
        </w:rPr>
      </w:pPr>
      <w:r w:rsidRPr="000B6ACE">
        <w:rPr>
          <w:rFonts w:ascii="Verdana" w:eastAsia="Calibri" w:hAnsi="Verdana" w:cs="Times New Roman"/>
          <w:sz w:val="20"/>
          <w:szCs w:val="20"/>
        </w:rPr>
        <w:t xml:space="preserve">olyan képzési lehetőséget fogad el, amelynek során a mindenkori kötelező legkisebb munkabér összegét </w:t>
      </w:r>
    </w:p>
    <w:p w14:paraId="5737FDB4" w14:textId="77777777" w:rsidR="000B6ACE" w:rsidRPr="000B6ACE" w:rsidRDefault="000B6ACE" w:rsidP="000B6ACE">
      <w:pPr>
        <w:numPr>
          <w:ilvl w:val="0"/>
          <w:numId w:val="70"/>
        </w:numPr>
        <w:jc w:val="both"/>
        <w:rPr>
          <w:rFonts w:ascii="Verdana" w:eastAsia="Calibri" w:hAnsi="Verdana" w:cs="Times New Roman"/>
          <w:sz w:val="20"/>
          <w:szCs w:val="20"/>
        </w:rPr>
      </w:pPr>
      <w:r w:rsidRPr="000B6ACE">
        <w:rPr>
          <w:rFonts w:ascii="Verdana" w:eastAsia="Calibri" w:hAnsi="Verdana" w:cs="Times New Roman"/>
          <w:sz w:val="20"/>
          <w:szCs w:val="20"/>
        </w:rPr>
        <w:t xml:space="preserve">elérő rendszeres támogatásban részesül, </w:t>
      </w:r>
    </w:p>
    <w:p w14:paraId="1A0CBBC8" w14:textId="77777777" w:rsidR="000B6ACE" w:rsidRPr="000B6ACE" w:rsidRDefault="000B6ACE" w:rsidP="000B6ACE">
      <w:pPr>
        <w:numPr>
          <w:ilvl w:val="0"/>
          <w:numId w:val="70"/>
        </w:numPr>
        <w:jc w:val="both"/>
        <w:rPr>
          <w:rFonts w:ascii="Verdana" w:eastAsia="Calibri" w:hAnsi="Verdana" w:cs="Times New Roman"/>
          <w:sz w:val="20"/>
          <w:szCs w:val="20"/>
        </w:rPr>
      </w:pPr>
      <w:r w:rsidRPr="000B6ACE">
        <w:rPr>
          <w:rFonts w:ascii="Verdana" w:eastAsia="Calibri" w:hAnsi="Verdana" w:cs="Times New Roman"/>
          <w:sz w:val="20"/>
          <w:szCs w:val="20"/>
        </w:rPr>
        <w:t>keresőtevékenységet folytat, kivéve, ha az 90 napnál rövidebb időtartamú, ideértve az egyszerűsített foglalkoztatást is.</w:t>
      </w:r>
    </w:p>
    <w:p w14:paraId="758CB5E1" w14:textId="77777777" w:rsidR="000B6ACE" w:rsidRPr="000B6ACE" w:rsidRDefault="000B6ACE" w:rsidP="000B6ACE">
      <w:pPr>
        <w:jc w:val="both"/>
        <w:rPr>
          <w:rFonts w:ascii="Verdana" w:eastAsia="Calibri" w:hAnsi="Verdana" w:cs="Times New Roman"/>
          <w:sz w:val="20"/>
          <w:szCs w:val="20"/>
        </w:rPr>
      </w:pPr>
      <w:r w:rsidRPr="000B6ACE">
        <w:rPr>
          <w:rFonts w:ascii="Verdana" w:eastAsia="Calibri" w:hAnsi="Verdana" w:cs="Times New Roman"/>
          <w:sz w:val="20"/>
          <w:szCs w:val="20"/>
        </w:rPr>
        <w:t>Az alábbi esetekben meg kell szüntetni a folyósítást, ha az álláskereső:</w:t>
      </w:r>
    </w:p>
    <w:p w14:paraId="322A6ADB" w14:textId="77777777" w:rsidR="000B6ACE" w:rsidRPr="000B6ACE" w:rsidRDefault="000B6ACE" w:rsidP="000B6ACE">
      <w:pPr>
        <w:numPr>
          <w:ilvl w:val="0"/>
          <w:numId w:val="71"/>
        </w:numPr>
        <w:jc w:val="both"/>
        <w:rPr>
          <w:rFonts w:ascii="Verdana" w:eastAsia="Calibri" w:hAnsi="Verdana" w:cs="Times New Roman"/>
          <w:sz w:val="20"/>
          <w:szCs w:val="20"/>
        </w:rPr>
      </w:pPr>
      <w:r w:rsidRPr="000B6ACE">
        <w:rPr>
          <w:rFonts w:ascii="Verdana" w:eastAsia="Calibri" w:hAnsi="Verdana" w:cs="Times New Roman"/>
          <w:sz w:val="20"/>
          <w:szCs w:val="20"/>
        </w:rPr>
        <w:t>álláskeresési járadékban részesül és törlik a nyilvántartásból,</w:t>
      </w:r>
    </w:p>
    <w:p w14:paraId="20521F9D" w14:textId="77777777" w:rsidR="000B6ACE" w:rsidRPr="000B6ACE" w:rsidRDefault="000B6ACE" w:rsidP="000B6ACE">
      <w:pPr>
        <w:numPr>
          <w:ilvl w:val="0"/>
          <w:numId w:val="71"/>
        </w:numPr>
        <w:jc w:val="both"/>
        <w:rPr>
          <w:rFonts w:ascii="Verdana" w:eastAsia="Calibri" w:hAnsi="Verdana" w:cs="Times New Roman"/>
          <w:sz w:val="20"/>
          <w:szCs w:val="20"/>
        </w:rPr>
      </w:pPr>
      <w:r w:rsidRPr="000B6ACE">
        <w:rPr>
          <w:rFonts w:ascii="Verdana" w:eastAsia="Calibri" w:hAnsi="Verdana" w:cs="Times New Roman"/>
          <w:sz w:val="20"/>
          <w:szCs w:val="20"/>
        </w:rPr>
        <w:t>kereső tevékenységet folytat és ennek tényét a tudomására jutástól számított 15 napon belül elmulasztotta bejelenteni.</w:t>
      </w:r>
      <w:r w:rsidRPr="000B6ACE">
        <w:rPr>
          <w:rFonts w:ascii="Verdana" w:eastAsia="Calibri" w:hAnsi="Verdana" w:cs="Times New Roman"/>
          <w:sz w:val="20"/>
          <w:szCs w:val="20"/>
          <w:vertAlign w:val="superscript"/>
        </w:rPr>
        <w:footnoteReference w:id="42"/>
      </w:r>
    </w:p>
    <w:p w14:paraId="09938B87" w14:textId="44F8F2A4" w:rsidR="000B6ACE" w:rsidRDefault="000B6ACE" w:rsidP="000B6ACE">
      <w:pPr>
        <w:jc w:val="both"/>
        <w:rPr>
          <w:rFonts w:ascii="Verdana" w:eastAsia="Calibri" w:hAnsi="Verdana" w:cs="Times New Roman"/>
          <w:sz w:val="20"/>
          <w:szCs w:val="20"/>
        </w:rPr>
      </w:pPr>
      <w:r w:rsidRPr="000B6ACE">
        <w:rPr>
          <w:rFonts w:ascii="Verdana" w:eastAsia="Calibri" w:hAnsi="Verdana" w:cs="Times New Roman"/>
          <w:sz w:val="20"/>
          <w:szCs w:val="20"/>
        </w:rPr>
        <w:t>Azt tudni kell, hogy 2017-ben az álláskeresési járadékot a minimálbér 2017-es összegéből lehet kalkulálni. Az álláskeresési járadék maximuma a munkaerőpiaci járulék alap 60%-a, legfeljebb a jogosultság kezdő napján hatályos minimálbér 100%-a lehet, a folyósítási idő maximum 90 nap, napra lebontott érték 5.870 Ft/napot jelent.</w:t>
      </w:r>
    </w:p>
    <w:p w14:paraId="1D814F54" w14:textId="77777777" w:rsidR="000B6ACE" w:rsidRPr="000B6ACE" w:rsidRDefault="000B6ACE" w:rsidP="000B6ACE">
      <w:pPr>
        <w:jc w:val="both"/>
        <w:rPr>
          <w:rFonts w:ascii="Verdana" w:eastAsia="Calibri" w:hAnsi="Verdana" w:cs="Times New Roman"/>
          <w:sz w:val="20"/>
          <w:szCs w:val="20"/>
        </w:rPr>
      </w:pPr>
    </w:p>
    <w:p w14:paraId="7C5C6413" w14:textId="0F02F6DA" w:rsidR="000B6ACE" w:rsidRDefault="000B6ACE" w:rsidP="000B6ACE">
      <w:pPr>
        <w:jc w:val="both"/>
        <w:rPr>
          <w:rFonts w:ascii="Verdana" w:eastAsia="Calibri" w:hAnsi="Verdana" w:cs="Times New Roman"/>
          <w:sz w:val="20"/>
          <w:szCs w:val="20"/>
        </w:rPr>
      </w:pPr>
      <w:r w:rsidRPr="000B6ACE">
        <w:rPr>
          <w:rFonts w:ascii="Verdana" w:eastAsia="Calibri" w:hAnsi="Verdana" w:cs="Times New Roman"/>
          <w:sz w:val="20"/>
          <w:szCs w:val="20"/>
        </w:rPr>
        <w:t>Az alábbi táblázat azt mutatja, hogy Győr-Moson-Sopron megyében hogy alakul a regisztrált álláskeresők támogatásnak helyzete.</w:t>
      </w:r>
    </w:p>
    <w:p w14:paraId="7FC4C4AF" w14:textId="77777777" w:rsidR="000B6ACE" w:rsidRPr="000B6ACE" w:rsidRDefault="000B6ACE" w:rsidP="000B6ACE">
      <w:pPr>
        <w:jc w:val="both"/>
        <w:rPr>
          <w:rFonts w:ascii="Verdana" w:eastAsia="Calibri" w:hAnsi="Verdana" w:cs="Times New Roman"/>
          <w:sz w:val="20"/>
          <w:szCs w:val="20"/>
        </w:rPr>
      </w:pPr>
    </w:p>
    <w:p w14:paraId="7F782948" w14:textId="3BBB30F1" w:rsidR="000B6ACE" w:rsidRDefault="000B6ACE" w:rsidP="000B6ACE">
      <w:pPr>
        <w:jc w:val="both"/>
        <w:rPr>
          <w:rFonts w:ascii="Verdana" w:eastAsia="Calibri" w:hAnsi="Verdana" w:cs="Times New Roman"/>
          <w:sz w:val="20"/>
          <w:szCs w:val="20"/>
        </w:rPr>
      </w:pPr>
      <w:r w:rsidRPr="000B6ACE">
        <w:rPr>
          <w:rFonts w:ascii="Verdana" w:eastAsia="Calibri" w:hAnsi="Verdana" w:cs="Times New Roman"/>
          <w:sz w:val="20"/>
          <w:szCs w:val="20"/>
        </w:rPr>
        <w:t>A keresetpótló juttatás 48.918 Ft – 81.50 Ft közötti havi összegben mozog. A nyugdíj előtti álláskeresési segély, a minimálbér maximum 40%-a lehet, amely 51.000 Ft/hó, napra lebontott összege pedig 1.700 Ft/nap.</w:t>
      </w:r>
      <w:r w:rsidRPr="000B6ACE">
        <w:rPr>
          <w:rFonts w:ascii="Verdana" w:eastAsia="Calibri" w:hAnsi="Verdana" w:cs="Times New Roman"/>
          <w:sz w:val="20"/>
          <w:szCs w:val="20"/>
          <w:vertAlign w:val="superscript"/>
        </w:rPr>
        <w:footnoteReference w:id="43"/>
      </w:r>
    </w:p>
    <w:p w14:paraId="17516D50" w14:textId="77777777" w:rsidR="000B6ACE" w:rsidRPr="000B6ACE" w:rsidRDefault="000B6ACE" w:rsidP="000B6ACE">
      <w:pPr>
        <w:jc w:val="both"/>
        <w:rPr>
          <w:rFonts w:ascii="Verdana" w:eastAsia="Calibri" w:hAnsi="Verdana" w:cs="Times New Roman"/>
          <w:sz w:val="20"/>
          <w:szCs w:val="20"/>
        </w:rPr>
      </w:pPr>
    </w:p>
    <w:p w14:paraId="3FD49D14" w14:textId="333C1B15" w:rsidR="000B6ACE" w:rsidRDefault="000B6ACE" w:rsidP="000B6ACE">
      <w:pPr>
        <w:jc w:val="both"/>
        <w:rPr>
          <w:rFonts w:ascii="Verdana" w:eastAsia="Calibri" w:hAnsi="Verdana" w:cs="Times New Roman"/>
          <w:sz w:val="20"/>
          <w:szCs w:val="20"/>
        </w:rPr>
      </w:pPr>
      <w:r w:rsidRPr="000B6ACE">
        <w:rPr>
          <w:rFonts w:ascii="Verdana" w:eastAsia="Calibri" w:hAnsi="Verdana" w:cs="Times New Roman"/>
          <w:sz w:val="20"/>
          <w:szCs w:val="20"/>
        </w:rPr>
        <w:t xml:space="preserve">Az alábbi táblázat mutatja, hogy Győr-Moson Sopron Megyében miként alakult az álláskeresők támogatása, hogy milyen jogcímen milyen létszám kapott 2010-ig visszamenően különböző </w:t>
      </w:r>
      <w:r w:rsidRPr="000B6ACE">
        <w:rPr>
          <w:rFonts w:ascii="Verdana" w:eastAsia="Calibri" w:hAnsi="Verdana" w:cs="Times New Roman"/>
          <w:sz w:val="20"/>
          <w:szCs w:val="20"/>
        </w:rPr>
        <w:lastRenderedPageBreak/>
        <w:t>juttatásokat</w:t>
      </w:r>
    </w:p>
    <w:p w14:paraId="23E7BC30" w14:textId="77777777" w:rsidR="000B6ACE" w:rsidRPr="000B6ACE" w:rsidRDefault="000B6ACE" w:rsidP="000B6ACE">
      <w:pPr>
        <w:jc w:val="both"/>
        <w:rPr>
          <w:rFonts w:ascii="Verdana" w:eastAsia="Calibri" w:hAnsi="Verdana" w:cs="Times New Roman"/>
          <w:sz w:val="20"/>
          <w:szCs w:val="20"/>
        </w:rPr>
      </w:pPr>
    </w:p>
    <w:p w14:paraId="5A9ACDB9" w14:textId="6CC3E0CB" w:rsidR="000B6ACE" w:rsidRDefault="000B6ACE" w:rsidP="000B6ACE">
      <w:pPr>
        <w:jc w:val="both"/>
        <w:rPr>
          <w:rFonts w:ascii="Verdana" w:eastAsia="Calibri" w:hAnsi="Verdana" w:cs="Times New Roman"/>
          <w:sz w:val="20"/>
          <w:szCs w:val="20"/>
        </w:rPr>
      </w:pPr>
      <w:r w:rsidRPr="000B6ACE">
        <w:rPr>
          <w:rFonts w:ascii="Verdana" w:eastAsia="Calibri" w:hAnsi="Verdana" w:cs="Times New Roman"/>
          <w:sz w:val="20"/>
          <w:szCs w:val="20"/>
        </w:rPr>
        <w:t>A regisztrált álláskeresők azon csoportjának száma, akik nem részesülnek ellátásban 2010-ről a 2015-ös évre gyakorlatilag megfeleződött, hisz 2015-ben 2.498 fő volt aki nem részesült az álláskeresők számára nyú</w:t>
      </w:r>
      <w:r>
        <w:rPr>
          <w:rFonts w:ascii="Verdana" w:eastAsia="Calibri" w:hAnsi="Verdana" w:cs="Times New Roman"/>
          <w:sz w:val="20"/>
          <w:szCs w:val="20"/>
        </w:rPr>
        <w:t>jtott támogatások egyikében sem.</w:t>
      </w:r>
    </w:p>
    <w:p w14:paraId="3193AA02" w14:textId="77777777" w:rsidR="000B6ACE" w:rsidRPr="000B6ACE" w:rsidRDefault="000B6ACE" w:rsidP="000B6ACE">
      <w:pPr>
        <w:jc w:val="both"/>
        <w:rPr>
          <w:rFonts w:ascii="Verdana" w:eastAsia="Calibri" w:hAnsi="Verdana" w:cs="Times New Roman"/>
          <w:sz w:val="20"/>
          <w:szCs w:val="20"/>
        </w:rPr>
      </w:pPr>
    </w:p>
    <w:p w14:paraId="7FD31AA7" w14:textId="76B13C3E" w:rsidR="000B6ACE" w:rsidRDefault="000B6ACE" w:rsidP="000B6ACE">
      <w:pPr>
        <w:jc w:val="both"/>
        <w:rPr>
          <w:rFonts w:ascii="Verdana" w:eastAsia="Calibri" w:hAnsi="Verdana" w:cs="Times New Roman"/>
          <w:sz w:val="20"/>
          <w:szCs w:val="20"/>
        </w:rPr>
      </w:pPr>
      <w:r w:rsidRPr="000B6ACE">
        <w:rPr>
          <w:rFonts w:ascii="Verdana" w:eastAsia="Calibri" w:hAnsi="Verdana" w:cs="Times New Roman"/>
          <w:sz w:val="20"/>
          <w:szCs w:val="20"/>
        </w:rPr>
        <w:t>Jól látható, hogy 2010-ben és 2011-ben még folyósításra került a vállalkozói járadék, melyen jogcím mára már megszűnt. 2013-tól a megyében ilyen jogcímen nem</w:t>
      </w:r>
      <w:r>
        <w:rPr>
          <w:rFonts w:ascii="Verdana" w:eastAsia="Calibri" w:hAnsi="Verdana" w:cs="Times New Roman"/>
          <w:sz w:val="20"/>
          <w:szCs w:val="20"/>
        </w:rPr>
        <w:t xml:space="preserve"> kapott álláskereső támogatást.</w:t>
      </w:r>
    </w:p>
    <w:p w14:paraId="08610D23" w14:textId="77777777" w:rsidR="000B6ACE" w:rsidRPr="000B6ACE" w:rsidRDefault="000B6ACE" w:rsidP="000B6ACE">
      <w:pPr>
        <w:jc w:val="both"/>
        <w:rPr>
          <w:rFonts w:ascii="Verdana" w:eastAsia="Calibri" w:hAnsi="Verdana" w:cs="Times New Roman"/>
          <w:sz w:val="20"/>
          <w:szCs w:val="20"/>
        </w:rPr>
      </w:pPr>
    </w:p>
    <w:p w14:paraId="1CF57106" w14:textId="0A2D9B33" w:rsidR="000B6ACE" w:rsidRDefault="000B6ACE" w:rsidP="000B6ACE">
      <w:pPr>
        <w:jc w:val="both"/>
        <w:rPr>
          <w:rFonts w:ascii="Verdana" w:eastAsia="Calibri" w:hAnsi="Verdana" w:cs="Times New Roman"/>
          <w:sz w:val="20"/>
          <w:szCs w:val="20"/>
        </w:rPr>
      </w:pPr>
      <w:r w:rsidRPr="000B6ACE">
        <w:rPr>
          <w:rFonts w:ascii="Verdana" w:eastAsia="Calibri" w:hAnsi="Verdana" w:cs="Times New Roman"/>
          <w:sz w:val="20"/>
          <w:szCs w:val="20"/>
        </w:rPr>
        <w:t>A 2010-2013 közötti években három típusú álláskeresési segélyt leh</w:t>
      </w:r>
      <w:r w:rsidR="001E3C27">
        <w:rPr>
          <w:rFonts w:ascii="Verdana" w:eastAsia="Calibri" w:hAnsi="Verdana" w:cs="Times New Roman"/>
          <w:sz w:val="20"/>
          <w:szCs w:val="20"/>
        </w:rPr>
        <w:t>etett megkülönböztetni.</w:t>
      </w:r>
    </w:p>
    <w:p w14:paraId="12A7A74E" w14:textId="77777777" w:rsidR="001E3C27" w:rsidRDefault="001E3C27" w:rsidP="000B6ACE">
      <w:pPr>
        <w:jc w:val="both"/>
        <w:rPr>
          <w:rFonts w:ascii="Verdana" w:eastAsia="Calibri" w:hAnsi="Verdana" w:cs="Times New Roman"/>
          <w:sz w:val="20"/>
          <w:szCs w:val="20"/>
        </w:rPr>
      </w:pPr>
    </w:p>
    <w:p w14:paraId="46B7634C" w14:textId="77777777" w:rsidR="001E3C27" w:rsidRDefault="001E3C27" w:rsidP="001E3C27">
      <w:pPr>
        <w:jc w:val="center"/>
        <w:rPr>
          <w:rFonts w:ascii="Verdana" w:eastAsia="Calibri" w:hAnsi="Verdana" w:cs="Times New Roman"/>
          <w:sz w:val="20"/>
          <w:szCs w:val="20"/>
        </w:rPr>
      </w:pPr>
      <w:r>
        <w:rPr>
          <w:rFonts w:ascii="Verdana" w:eastAsia="Calibri" w:hAnsi="Verdana" w:cs="Times New Roman"/>
          <w:sz w:val="20"/>
          <w:szCs w:val="20"/>
        </w:rPr>
        <w:t xml:space="preserve">10. </w:t>
      </w:r>
      <w:r w:rsidRPr="000B6ACE">
        <w:rPr>
          <w:rFonts w:ascii="Verdana" w:eastAsia="Calibri" w:hAnsi="Verdana" w:cs="Times New Roman"/>
          <w:sz w:val="20"/>
          <w:szCs w:val="20"/>
        </w:rPr>
        <w:t xml:space="preserve">számú táblázat – Regisztrált álláskeresők ellátás </w:t>
      </w:r>
      <w:r>
        <w:rPr>
          <w:rFonts w:ascii="Verdana" w:eastAsia="Calibri" w:hAnsi="Verdana" w:cs="Times New Roman"/>
          <w:sz w:val="20"/>
          <w:szCs w:val="20"/>
        </w:rPr>
        <w:t>iskolai végzettség tekintetében</w:t>
      </w:r>
    </w:p>
    <w:p w14:paraId="0469477C" w14:textId="77777777" w:rsidR="001E3C27" w:rsidRPr="000B6ACE" w:rsidRDefault="001E3C27" w:rsidP="001E3C27">
      <w:pPr>
        <w:jc w:val="center"/>
        <w:rPr>
          <w:rFonts w:ascii="Verdana" w:eastAsia="Calibri" w:hAnsi="Verdana" w:cs="Times New Roman"/>
          <w:sz w:val="20"/>
          <w:szCs w:val="20"/>
        </w:rPr>
      </w:pPr>
      <w:r w:rsidRPr="000B6ACE">
        <w:rPr>
          <w:rFonts w:ascii="Verdana" w:eastAsia="Calibri" w:hAnsi="Verdana" w:cs="Times New Roman"/>
          <w:sz w:val="20"/>
          <w:szCs w:val="20"/>
        </w:rPr>
        <w:t>Győr-Moson-Sopron megyében</w:t>
      </w:r>
    </w:p>
    <w:tbl>
      <w:tblPr>
        <w:tblpPr w:leftFromText="141" w:rightFromText="141" w:vertAnchor="page" w:horzAnchor="margin" w:tblpXSpec="center" w:tblpY="4891"/>
        <w:tblW w:w="9560" w:type="dxa"/>
        <w:tblCellMar>
          <w:left w:w="70" w:type="dxa"/>
          <w:right w:w="70" w:type="dxa"/>
        </w:tblCellMar>
        <w:tblLook w:val="04A0" w:firstRow="1" w:lastRow="0" w:firstColumn="1" w:lastColumn="0" w:noHBand="0" w:noVBand="1"/>
      </w:tblPr>
      <w:tblGrid>
        <w:gridCol w:w="3800"/>
        <w:gridCol w:w="960"/>
        <w:gridCol w:w="960"/>
        <w:gridCol w:w="960"/>
        <w:gridCol w:w="960"/>
        <w:gridCol w:w="960"/>
        <w:gridCol w:w="960"/>
      </w:tblGrid>
      <w:tr w:rsidR="001E3C27" w:rsidRPr="000B6ACE" w14:paraId="5783FFA5" w14:textId="77777777" w:rsidTr="008A0863">
        <w:trPr>
          <w:trHeight w:val="300"/>
        </w:trPr>
        <w:tc>
          <w:tcPr>
            <w:tcW w:w="380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6096C48" w14:textId="77777777" w:rsidR="001E3C27" w:rsidRPr="000B6ACE" w:rsidRDefault="001E3C27" w:rsidP="001E3C27">
            <w:pPr>
              <w:jc w:val="both"/>
              <w:rPr>
                <w:rFonts w:ascii="Verdana" w:eastAsia="Calibri" w:hAnsi="Verdana" w:cs="Times New Roman"/>
                <w:b/>
                <w:bCs/>
                <w:sz w:val="20"/>
                <w:szCs w:val="20"/>
              </w:rPr>
            </w:pPr>
            <w:r w:rsidRPr="000B6ACE">
              <w:rPr>
                <w:rFonts w:ascii="Verdana" w:eastAsia="Calibri" w:hAnsi="Verdana" w:cs="Times New Roman"/>
                <w:b/>
                <w:bCs/>
                <w:sz w:val="20"/>
                <w:szCs w:val="20"/>
              </w:rPr>
              <w:t>Regisztrált álláskeresők száma  zárónapon</w:t>
            </w:r>
          </w:p>
        </w:tc>
        <w:tc>
          <w:tcPr>
            <w:tcW w:w="960" w:type="dxa"/>
            <w:tcBorders>
              <w:top w:val="single" w:sz="4" w:space="0" w:color="auto"/>
              <w:left w:val="nil"/>
              <w:bottom w:val="single" w:sz="4" w:space="0" w:color="auto"/>
              <w:right w:val="single" w:sz="4" w:space="0" w:color="auto"/>
            </w:tcBorders>
            <w:shd w:val="clear" w:color="000000" w:fill="BFBFBF"/>
            <w:noWrap/>
            <w:vAlign w:val="center"/>
            <w:hideMark/>
          </w:tcPr>
          <w:p w14:paraId="328BB510" w14:textId="77777777" w:rsidR="001E3C27" w:rsidRPr="000B6ACE" w:rsidRDefault="001E3C27" w:rsidP="001E3C27">
            <w:pPr>
              <w:jc w:val="both"/>
              <w:rPr>
                <w:rFonts w:ascii="Verdana" w:eastAsia="Calibri" w:hAnsi="Verdana" w:cs="Times New Roman"/>
                <w:b/>
                <w:bCs/>
                <w:sz w:val="20"/>
                <w:szCs w:val="20"/>
              </w:rPr>
            </w:pPr>
            <w:r w:rsidRPr="000B6ACE">
              <w:rPr>
                <w:rFonts w:ascii="Verdana" w:eastAsia="Calibri" w:hAnsi="Verdana" w:cs="Times New Roman"/>
                <w:b/>
                <w:bCs/>
                <w:sz w:val="20"/>
                <w:szCs w:val="20"/>
              </w:rPr>
              <w:t>2010</w:t>
            </w:r>
          </w:p>
        </w:tc>
        <w:tc>
          <w:tcPr>
            <w:tcW w:w="960" w:type="dxa"/>
            <w:tcBorders>
              <w:top w:val="single" w:sz="4" w:space="0" w:color="auto"/>
              <w:left w:val="nil"/>
              <w:bottom w:val="single" w:sz="4" w:space="0" w:color="auto"/>
              <w:right w:val="single" w:sz="4" w:space="0" w:color="auto"/>
            </w:tcBorders>
            <w:shd w:val="clear" w:color="000000" w:fill="BFBFBF"/>
            <w:noWrap/>
            <w:vAlign w:val="center"/>
            <w:hideMark/>
          </w:tcPr>
          <w:p w14:paraId="34ADF56A" w14:textId="77777777" w:rsidR="001E3C27" w:rsidRPr="000B6ACE" w:rsidRDefault="001E3C27" w:rsidP="001E3C27">
            <w:pPr>
              <w:jc w:val="both"/>
              <w:rPr>
                <w:rFonts w:ascii="Verdana" w:eastAsia="Calibri" w:hAnsi="Verdana" w:cs="Times New Roman"/>
                <w:b/>
                <w:bCs/>
                <w:sz w:val="20"/>
                <w:szCs w:val="20"/>
              </w:rPr>
            </w:pPr>
            <w:r w:rsidRPr="000B6ACE">
              <w:rPr>
                <w:rFonts w:ascii="Verdana" w:eastAsia="Calibri" w:hAnsi="Verdana" w:cs="Times New Roman"/>
                <w:b/>
                <w:bCs/>
                <w:sz w:val="20"/>
                <w:szCs w:val="20"/>
              </w:rPr>
              <w:t>2011</w:t>
            </w:r>
          </w:p>
        </w:tc>
        <w:tc>
          <w:tcPr>
            <w:tcW w:w="960" w:type="dxa"/>
            <w:tcBorders>
              <w:top w:val="single" w:sz="4" w:space="0" w:color="auto"/>
              <w:left w:val="nil"/>
              <w:bottom w:val="single" w:sz="4" w:space="0" w:color="auto"/>
              <w:right w:val="single" w:sz="4" w:space="0" w:color="auto"/>
            </w:tcBorders>
            <w:shd w:val="clear" w:color="000000" w:fill="BFBFBF"/>
            <w:noWrap/>
            <w:vAlign w:val="center"/>
            <w:hideMark/>
          </w:tcPr>
          <w:p w14:paraId="10ACABBE" w14:textId="77777777" w:rsidR="001E3C27" w:rsidRPr="000B6ACE" w:rsidRDefault="001E3C27" w:rsidP="001E3C27">
            <w:pPr>
              <w:jc w:val="both"/>
              <w:rPr>
                <w:rFonts w:ascii="Verdana" w:eastAsia="Calibri" w:hAnsi="Verdana" w:cs="Times New Roman"/>
                <w:b/>
                <w:bCs/>
                <w:sz w:val="20"/>
                <w:szCs w:val="20"/>
              </w:rPr>
            </w:pPr>
            <w:r w:rsidRPr="000B6ACE">
              <w:rPr>
                <w:rFonts w:ascii="Verdana" w:eastAsia="Calibri" w:hAnsi="Verdana" w:cs="Times New Roman"/>
                <w:b/>
                <w:bCs/>
                <w:sz w:val="20"/>
                <w:szCs w:val="20"/>
              </w:rPr>
              <w:t>2012</w:t>
            </w:r>
          </w:p>
        </w:tc>
        <w:tc>
          <w:tcPr>
            <w:tcW w:w="960" w:type="dxa"/>
            <w:tcBorders>
              <w:top w:val="single" w:sz="4" w:space="0" w:color="auto"/>
              <w:left w:val="nil"/>
              <w:bottom w:val="single" w:sz="4" w:space="0" w:color="auto"/>
              <w:right w:val="single" w:sz="4" w:space="0" w:color="auto"/>
            </w:tcBorders>
            <w:shd w:val="clear" w:color="000000" w:fill="BFBFBF"/>
            <w:noWrap/>
            <w:vAlign w:val="center"/>
            <w:hideMark/>
          </w:tcPr>
          <w:p w14:paraId="4B454F65" w14:textId="77777777" w:rsidR="001E3C27" w:rsidRPr="000B6ACE" w:rsidRDefault="001E3C27" w:rsidP="001E3C27">
            <w:pPr>
              <w:jc w:val="both"/>
              <w:rPr>
                <w:rFonts w:ascii="Verdana" w:eastAsia="Calibri" w:hAnsi="Verdana" w:cs="Times New Roman"/>
                <w:b/>
                <w:bCs/>
                <w:sz w:val="20"/>
                <w:szCs w:val="20"/>
              </w:rPr>
            </w:pPr>
            <w:r w:rsidRPr="000B6ACE">
              <w:rPr>
                <w:rFonts w:ascii="Verdana" w:eastAsia="Calibri" w:hAnsi="Verdana" w:cs="Times New Roman"/>
                <w:b/>
                <w:bCs/>
                <w:sz w:val="20"/>
                <w:szCs w:val="20"/>
              </w:rPr>
              <w:t>2013</w:t>
            </w:r>
          </w:p>
        </w:tc>
        <w:tc>
          <w:tcPr>
            <w:tcW w:w="960" w:type="dxa"/>
            <w:tcBorders>
              <w:top w:val="single" w:sz="4" w:space="0" w:color="auto"/>
              <w:left w:val="nil"/>
              <w:bottom w:val="single" w:sz="4" w:space="0" w:color="auto"/>
              <w:right w:val="single" w:sz="4" w:space="0" w:color="auto"/>
            </w:tcBorders>
            <w:shd w:val="clear" w:color="000000" w:fill="BFBFBF"/>
            <w:noWrap/>
            <w:vAlign w:val="center"/>
            <w:hideMark/>
          </w:tcPr>
          <w:p w14:paraId="3D03B873" w14:textId="77777777" w:rsidR="001E3C27" w:rsidRPr="000B6ACE" w:rsidRDefault="001E3C27" w:rsidP="001E3C27">
            <w:pPr>
              <w:jc w:val="both"/>
              <w:rPr>
                <w:rFonts w:ascii="Verdana" w:eastAsia="Calibri" w:hAnsi="Verdana" w:cs="Times New Roman"/>
                <w:b/>
                <w:bCs/>
                <w:sz w:val="20"/>
                <w:szCs w:val="20"/>
              </w:rPr>
            </w:pPr>
            <w:r w:rsidRPr="000B6ACE">
              <w:rPr>
                <w:rFonts w:ascii="Verdana" w:eastAsia="Calibri" w:hAnsi="Verdana" w:cs="Times New Roman"/>
                <w:b/>
                <w:bCs/>
                <w:sz w:val="20"/>
                <w:szCs w:val="20"/>
              </w:rPr>
              <w:t>2014</w:t>
            </w:r>
          </w:p>
        </w:tc>
        <w:tc>
          <w:tcPr>
            <w:tcW w:w="960" w:type="dxa"/>
            <w:tcBorders>
              <w:top w:val="single" w:sz="4" w:space="0" w:color="auto"/>
              <w:left w:val="nil"/>
              <w:bottom w:val="single" w:sz="4" w:space="0" w:color="auto"/>
              <w:right w:val="single" w:sz="4" w:space="0" w:color="auto"/>
            </w:tcBorders>
            <w:shd w:val="clear" w:color="000000" w:fill="BFBFBF"/>
            <w:noWrap/>
            <w:vAlign w:val="center"/>
            <w:hideMark/>
          </w:tcPr>
          <w:p w14:paraId="52C7D6B0" w14:textId="77777777" w:rsidR="001E3C27" w:rsidRPr="000B6ACE" w:rsidRDefault="001E3C27" w:rsidP="001E3C27">
            <w:pPr>
              <w:jc w:val="both"/>
              <w:rPr>
                <w:rFonts w:ascii="Verdana" w:eastAsia="Calibri" w:hAnsi="Verdana" w:cs="Times New Roman"/>
                <w:b/>
                <w:bCs/>
                <w:sz w:val="20"/>
                <w:szCs w:val="20"/>
              </w:rPr>
            </w:pPr>
            <w:r w:rsidRPr="000B6ACE">
              <w:rPr>
                <w:rFonts w:ascii="Verdana" w:eastAsia="Calibri" w:hAnsi="Verdana" w:cs="Times New Roman"/>
                <w:b/>
                <w:bCs/>
                <w:sz w:val="20"/>
                <w:szCs w:val="20"/>
              </w:rPr>
              <w:t>2015</w:t>
            </w:r>
          </w:p>
        </w:tc>
      </w:tr>
      <w:tr w:rsidR="001E3C27" w:rsidRPr="000B6ACE" w14:paraId="23D01E88" w14:textId="77777777" w:rsidTr="008A0863">
        <w:trPr>
          <w:trHeight w:val="300"/>
        </w:trPr>
        <w:tc>
          <w:tcPr>
            <w:tcW w:w="3800" w:type="dxa"/>
            <w:tcBorders>
              <w:top w:val="nil"/>
              <w:left w:val="single" w:sz="4" w:space="0" w:color="auto"/>
              <w:bottom w:val="single" w:sz="4" w:space="0" w:color="auto"/>
              <w:right w:val="single" w:sz="4" w:space="0" w:color="auto"/>
            </w:tcBorders>
            <w:shd w:val="clear" w:color="auto" w:fill="auto"/>
            <w:noWrap/>
            <w:vAlign w:val="center"/>
            <w:hideMark/>
          </w:tcPr>
          <w:p w14:paraId="7DF33162"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ellátás nélkül</w:t>
            </w:r>
          </w:p>
        </w:tc>
        <w:tc>
          <w:tcPr>
            <w:tcW w:w="960" w:type="dxa"/>
            <w:tcBorders>
              <w:top w:val="nil"/>
              <w:left w:val="nil"/>
              <w:bottom w:val="single" w:sz="4" w:space="0" w:color="auto"/>
              <w:right w:val="single" w:sz="4" w:space="0" w:color="auto"/>
            </w:tcBorders>
            <w:shd w:val="clear" w:color="auto" w:fill="auto"/>
            <w:noWrap/>
            <w:vAlign w:val="center"/>
            <w:hideMark/>
          </w:tcPr>
          <w:p w14:paraId="75BA71A3"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5067</w:t>
            </w:r>
          </w:p>
        </w:tc>
        <w:tc>
          <w:tcPr>
            <w:tcW w:w="960" w:type="dxa"/>
            <w:tcBorders>
              <w:top w:val="nil"/>
              <w:left w:val="nil"/>
              <w:bottom w:val="single" w:sz="4" w:space="0" w:color="auto"/>
              <w:right w:val="single" w:sz="4" w:space="0" w:color="auto"/>
            </w:tcBorders>
            <w:shd w:val="clear" w:color="auto" w:fill="auto"/>
            <w:noWrap/>
            <w:vAlign w:val="center"/>
            <w:hideMark/>
          </w:tcPr>
          <w:p w14:paraId="0CA66FEE"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4862</w:t>
            </w:r>
          </w:p>
        </w:tc>
        <w:tc>
          <w:tcPr>
            <w:tcW w:w="960" w:type="dxa"/>
            <w:tcBorders>
              <w:top w:val="nil"/>
              <w:left w:val="nil"/>
              <w:bottom w:val="single" w:sz="4" w:space="0" w:color="auto"/>
              <w:right w:val="single" w:sz="4" w:space="0" w:color="auto"/>
            </w:tcBorders>
            <w:shd w:val="clear" w:color="auto" w:fill="auto"/>
            <w:noWrap/>
            <w:vAlign w:val="center"/>
            <w:hideMark/>
          </w:tcPr>
          <w:p w14:paraId="6820BEB9"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5936</w:t>
            </w:r>
          </w:p>
        </w:tc>
        <w:tc>
          <w:tcPr>
            <w:tcW w:w="960" w:type="dxa"/>
            <w:tcBorders>
              <w:top w:val="nil"/>
              <w:left w:val="nil"/>
              <w:bottom w:val="single" w:sz="4" w:space="0" w:color="auto"/>
              <w:right w:val="single" w:sz="4" w:space="0" w:color="auto"/>
            </w:tcBorders>
            <w:shd w:val="clear" w:color="auto" w:fill="auto"/>
            <w:noWrap/>
            <w:vAlign w:val="center"/>
            <w:hideMark/>
          </w:tcPr>
          <w:p w14:paraId="4B41A110"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5616</w:t>
            </w:r>
          </w:p>
        </w:tc>
        <w:tc>
          <w:tcPr>
            <w:tcW w:w="960" w:type="dxa"/>
            <w:tcBorders>
              <w:top w:val="nil"/>
              <w:left w:val="nil"/>
              <w:bottom w:val="single" w:sz="4" w:space="0" w:color="auto"/>
              <w:right w:val="single" w:sz="4" w:space="0" w:color="auto"/>
            </w:tcBorders>
            <w:shd w:val="clear" w:color="auto" w:fill="auto"/>
            <w:noWrap/>
            <w:vAlign w:val="center"/>
            <w:hideMark/>
          </w:tcPr>
          <w:p w14:paraId="2FCCC532"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3232</w:t>
            </w:r>
          </w:p>
        </w:tc>
        <w:tc>
          <w:tcPr>
            <w:tcW w:w="960" w:type="dxa"/>
            <w:tcBorders>
              <w:top w:val="nil"/>
              <w:left w:val="nil"/>
              <w:bottom w:val="single" w:sz="4" w:space="0" w:color="auto"/>
              <w:right w:val="single" w:sz="4" w:space="0" w:color="auto"/>
            </w:tcBorders>
            <w:shd w:val="clear" w:color="auto" w:fill="auto"/>
            <w:noWrap/>
            <w:vAlign w:val="center"/>
            <w:hideMark/>
          </w:tcPr>
          <w:p w14:paraId="5DB5D598"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2498</w:t>
            </w:r>
          </w:p>
        </w:tc>
      </w:tr>
      <w:tr w:rsidR="001E3C27" w:rsidRPr="000B6ACE" w14:paraId="48866051" w14:textId="77777777" w:rsidTr="008A0863">
        <w:trPr>
          <w:trHeight w:val="300"/>
        </w:trPr>
        <w:tc>
          <w:tcPr>
            <w:tcW w:w="3800" w:type="dxa"/>
            <w:tcBorders>
              <w:top w:val="nil"/>
              <w:left w:val="single" w:sz="4" w:space="0" w:color="auto"/>
              <w:bottom w:val="single" w:sz="4" w:space="0" w:color="auto"/>
              <w:right w:val="single" w:sz="4" w:space="0" w:color="auto"/>
            </w:tcBorders>
            <w:shd w:val="clear" w:color="auto" w:fill="auto"/>
            <w:noWrap/>
            <w:vAlign w:val="center"/>
            <w:hideMark/>
          </w:tcPr>
          <w:p w14:paraId="023019FB"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álláskeresési járadék</w:t>
            </w:r>
          </w:p>
        </w:tc>
        <w:tc>
          <w:tcPr>
            <w:tcW w:w="960" w:type="dxa"/>
            <w:tcBorders>
              <w:top w:val="nil"/>
              <w:left w:val="nil"/>
              <w:bottom w:val="single" w:sz="4" w:space="0" w:color="auto"/>
              <w:right w:val="single" w:sz="4" w:space="0" w:color="auto"/>
            </w:tcBorders>
            <w:shd w:val="clear" w:color="auto" w:fill="auto"/>
            <w:noWrap/>
            <w:vAlign w:val="center"/>
            <w:hideMark/>
          </w:tcPr>
          <w:p w14:paraId="0A616C1B"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5134</w:t>
            </w:r>
          </w:p>
        </w:tc>
        <w:tc>
          <w:tcPr>
            <w:tcW w:w="960" w:type="dxa"/>
            <w:tcBorders>
              <w:top w:val="nil"/>
              <w:left w:val="nil"/>
              <w:bottom w:val="single" w:sz="4" w:space="0" w:color="auto"/>
              <w:right w:val="single" w:sz="4" w:space="0" w:color="auto"/>
            </w:tcBorders>
            <w:shd w:val="clear" w:color="auto" w:fill="auto"/>
            <w:noWrap/>
            <w:vAlign w:val="center"/>
            <w:hideMark/>
          </w:tcPr>
          <w:p w14:paraId="567D0AF2"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4182</w:t>
            </w:r>
          </w:p>
        </w:tc>
        <w:tc>
          <w:tcPr>
            <w:tcW w:w="960" w:type="dxa"/>
            <w:tcBorders>
              <w:top w:val="nil"/>
              <w:left w:val="nil"/>
              <w:bottom w:val="single" w:sz="4" w:space="0" w:color="auto"/>
              <w:right w:val="single" w:sz="4" w:space="0" w:color="auto"/>
            </w:tcBorders>
            <w:shd w:val="clear" w:color="auto" w:fill="auto"/>
            <w:noWrap/>
            <w:vAlign w:val="center"/>
            <w:hideMark/>
          </w:tcPr>
          <w:p w14:paraId="1619CD29"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2433</w:t>
            </w:r>
          </w:p>
        </w:tc>
        <w:tc>
          <w:tcPr>
            <w:tcW w:w="960" w:type="dxa"/>
            <w:tcBorders>
              <w:top w:val="nil"/>
              <w:left w:val="nil"/>
              <w:bottom w:val="single" w:sz="4" w:space="0" w:color="auto"/>
              <w:right w:val="single" w:sz="4" w:space="0" w:color="auto"/>
            </w:tcBorders>
            <w:shd w:val="clear" w:color="auto" w:fill="auto"/>
            <w:noWrap/>
            <w:vAlign w:val="center"/>
            <w:hideMark/>
          </w:tcPr>
          <w:p w14:paraId="76E04D9F"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1889</w:t>
            </w:r>
          </w:p>
        </w:tc>
        <w:tc>
          <w:tcPr>
            <w:tcW w:w="960" w:type="dxa"/>
            <w:tcBorders>
              <w:top w:val="nil"/>
              <w:left w:val="nil"/>
              <w:bottom w:val="single" w:sz="4" w:space="0" w:color="auto"/>
              <w:right w:val="single" w:sz="4" w:space="0" w:color="auto"/>
            </w:tcBorders>
            <w:shd w:val="clear" w:color="auto" w:fill="auto"/>
            <w:noWrap/>
            <w:vAlign w:val="center"/>
            <w:hideMark/>
          </w:tcPr>
          <w:p w14:paraId="160EC1A7"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1474</w:t>
            </w:r>
          </w:p>
        </w:tc>
        <w:tc>
          <w:tcPr>
            <w:tcW w:w="960" w:type="dxa"/>
            <w:tcBorders>
              <w:top w:val="nil"/>
              <w:left w:val="nil"/>
              <w:bottom w:val="single" w:sz="4" w:space="0" w:color="auto"/>
              <w:right w:val="single" w:sz="4" w:space="0" w:color="auto"/>
            </w:tcBorders>
            <w:shd w:val="clear" w:color="auto" w:fill="auto"/>
            <w:noWrap/>
            <w:vAlign w:val="center"/>
            <w:hideMark/>
          </w:tcPr>
          <w:p w14:paraId="4F27E4EE"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1356</w:t>
            </w:r>
          </w:p>
        </w:tc>
      </w:tr>
      <w:tr w:rsidR="001E3C27" w:rsidRPr="000B6ACE" w14:paraId="23953888" w14:textId="77777777" w:rsidTr="008A0863">
        <w:trPr>
          <w:trHeight w:val="300"/>
        </w:trPr>
        <w:tc>
          <w:tcPr>
            <w:tcW w:w="3800" w:type="dxa"/>
            <w:tcBorders>
              <w:top w:val="nil"/>
              <w:left w:val="single" w:sz="4" w:space="0" w:color="auto"/>
              <w:bottom w:val="single" w:sz="4" w:space="0" w:color="auto"/>
              <w:right w:val="single" w:sz="4" w:space="0" w:color="auto"/>
            </w:tcBorders>
            <w:shd w:val="clear" w:color="auto" w:fill="auto"/>
            <w:noWrap/>
            <w:vAlign w:val="center"/>
            <w:hideMark/>
          </w:tcPr>
          <w:p w14:paraId="6629E5CE"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vállalkozói járadék</w:t>
            </w:r>
          </w:p>
        </w:tc>
        <w:tc>
          <w:tcPr>
            <w:tcW w:w="960" w:type="dxa"/>
            <w:tcBorders>
              <w:top w:val="nil"/>
              <w:left w:val="nil"/>
              <w:bottom w:val="single" w:sz="4" w:space="0" w:color="auto"/>
              <w:right w:val="single" w:sz="4" w:space="0" w:color="auto"/>
            </w:tcBorders>
            <w:shd w:val="clear" w:color="auto" w:fill="auto"/>
            <w:noWrap/>
            <w:vAlign w:val="center"/>
            <w:hideMark/>
          </w:tcPr>
          <w:p w14:paraId="7061FCA1"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54</w:t>
            </w:r>
          </w:p>
        </w:tc>
        <w:tc>
          <w:tcPr>
            <w:tcW w:w="960" w:type="dxa"/>
            <w:tcBorders>
              <w:top w:val="nil"/>
              <w:left w:val="nil"/>
              <w:bottom w:val="single" w:sz="4" w:space="0" w:color="auto"/>
              <w:right w:val="single" w:sz="4" w:space="0" w:color="auto"/>
            </w:tcBorders>
            <w:shd w:val="clear" w:color="auto" w:fill="auto"/>
            <w:noWrap/>
            <w:vAlign w:val="center"/>
            <w:hideMark/>
          </w:tcPr>
          <w:p w14:paraId="7A25A2CC"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0</w:t>
            </w:r>
          </w:p>
        </w:tc>
        <w:tc>
          <w:tcPr>
            <w:tcW w:w="960" w:type="dxa"/>
            <w:tcBorders>
              <w:top w:val="nil"/>
              <w:left w:val="nil"/>
              <w:bottom w:val="single" w:sz="4" w:space="0" w:color="auto"/>
              <w:right w:val="single" w:sz="4" w:space="0" w:color="auto"/>
            </w:tcBorders>
            <w:shd w:val="clear" w:color="auto" w:fill="auto"/>
            <w:noWrap/>
            <w:vAlign w:val="center"/>
            <w:hideMark/>
          </w:tcPr>
          <w:p w14:paraId="10E3651F"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 </w:t>
            </w:r>
          </w:p>
        </w:tc>
        <w:tc>
          <w:tcPr>
            <w:tcW w:w="960" w:type="dxa"/>
            <w:tcBorders>
              <w:top w:val="nil"/>
              <w:left w:val="nil"/>
              <w:bottom w:val="single" w:sz="4" w:space="0" w:color="auto"/>
              <w:right w:val="single" w:sz="4" w:space="0" w:color="auto"/>
            </w:tcBorders>
            <w:shd w:val="clear" w:color="auto" w:fill="auto"/>
            <w:noWrap/>
            <w:vAlign w:val="center"/>
            <w:hideMark/>
          </w:tcPr>
          <w:p w14:paraId="7EAB1739"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 </w:t>
            </w:r>
          </w:p>
        </w:tc>
        <w:tc>
          <w:tcPr>
            <w:tcW w:w="960" w:type="dxa"/>
            <w:tcBorders>
              <w:top w:val="nil"/>
              <w:left w:val="nil"/>
              <w:bottom w:val="single" w:sz="4" w:space="0" w:color="auto"/>
              <w:right w:val="single" w:sz="4" w:space="0" w:color="auto"/>
            </w:tcBorders>
            <w:shd w:val="clear" w:color="auto" w:fill="auto"/>
            <w:noWrap/>
            <w:vAlign w:val="center"/>
            <w:hideMark/>
          </w:tcPr>
          <w:p w14:paraId="04A6D20F"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 </w:t>
            </w:r>
          </w:p>
        </w:tc>
        <w:tc>
          <w:tcPr>
            <w:tcW w:w="960" w:type="dxa"/>
            <w:tcBorders>
              <w:top w:val="nil"/>
              <w:left w:val="nil"/>
              <w:bottom w:val="single" w:sz="4" w:space="0" w:color="auto"/>
              <w:right w:val="single" w:sz="4" w:space="0" w:color="auto"/>
            </w:tcBorders>
            <w:shd w:val="clear" w:color="auto" w:fill="auto"/>
            <w:noWrap/>
            <w:vAlign w:val="center"/>
            <w:hideMark/>
          </w:tcPr>
          <w:p w14:paraId="0ED52FBE"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 </w:t>
            </w:r>
          </w:p>
        </w:tc>
      </w:tr>
      <w:tr w:rsidR="001E3C27" w:rsidRPr="000B6ACE" w14:paraId="77F404F0" w14:textId="77777777" w:rsidTr="008A0863">
        <w:trPr>
          <w:trHeight w:val="300"/>
        </w:trPr>
        <w:tc>
          <w:tcPr>
            <w:tcW w:w="3800" w:type="dxa"/>
            <w:tcBorders>
              <w:top w:val="nil"/>
              <w:left w:val="single" w:sz="4" w:space="0" w:color="auto"/>
              <w:bottom w:val="single" w:sz="4" w:space="0" w:color="auto"/>
              <w:right w:val="single" w:sz="4" w:space="0" w:color="auto"/>
            </w:tcBorders>
            <w:shd w:val="clear" w:color="auto" w:fill="auto"/>
            <w:noWrap/>
            <w:vAlign w:val="center"/>
            <w:hideMark/>
          </w:tcPr>
          <w:p w14:paraId="2EA68F33"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álláskeresési segély I.</w:t>
            </w:r>
          </w:p>
        </w:tc>
        <w:tc>
          <w:tcPr>
            <w:tcW w:w="960" w:type="dxa"/>
            <w:tcBorders>
              <w:top w:val="nil"/>
              <w:left w:val="nil"/>
              <w:bottom w:val="single" w:sz="4" w:space="0" w:color="auto"/>
              <w:right w:val="single" w:sz="4" w:space="0" w:color="auto"/>
            </w:tcBorders>
            <w:shd w:val="clear" w:color="auto" w:fill="auto"/>
            <w:noWrap/>
            <w:vAlign w:val="center"/>
            <w:hideMark/>
          </w:tcPr>
          <w:p w14:paraId="46D0708B"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1048</w:t>
            </w:r>
          </w:p>
        </w:tc>
        <w:tc>
          <w:tcPr>
            <w:tcW w:w="960" w:type="dxa"/>
            <w:tcBorders>
              <w:top w:val="nil"/>
              <w:left w:val="nil"/>
              <w:bottom w:val="single" w:sz="4" w:space="0" w:color="auto"/>
              <w:right w:val="single" w:sz="4" w:space="0" w:color="auto"/>
            </w:tcBorders>
            <w:shd w:val="clear" w:color="auto" w:fill="auto"/>
            <w:noWrap/>
            <w:vAlign w:val="center"/>
            <w:hideMark/>
          </w:tcPr>
          <w:p w14:paraId="457A563E"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598</w:t>
            </w:r>
          </w:p>
        </w:tc>
        <w:tc>
          <w:tcPr>
            <w:tcW w:w="960" w:type="dxa"/>
            <w:tcBorders>
              <w:top w:val="nil"/>
              <w:left w:val="nil"/>
              <w:bottom w:val="single" w:sz="4" w:space="0" w:color="auto"/>
              <w:right w:val="single" w:sz="4" w:space="0" w:color="auto"/>
            </w:tcBorders>
            <w:shd w:val="clear" w:color="auto" w:fill="auto"/>
            <w:noWrap/>
            <w:vAlign w:val="center"/>
            <w:hideMark/>
          </w:tcPr>
          <w:p w14:paraId="014B68E3"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14:paraId="45037035"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1</w:t>
            </w:r>
          </w:p>
        </w:tc>
        <w:tc>
          <w:tcPr>
            <w:tcW w:w="960" w:type="dxa"/>
            <w:tcBorders>
              <w:top w:val="nil"/>
              <w:left w:val="nil"/>
              <w:bottom w:val="single" w:sz="4" w:space="0" w:color="auto"/>
              <w:right w:val="single" w:sz="4" w:space="0" w:color="auto"/>
            </w:tcBorders>
            <w:shd w:val="clear" w:color="auto" w:fill="auto"/>
            <w:noWrap/>
            <w:vAlign w:val="center"/>
            <w:hideMark/>
          </w:tcPr>
          <w:p w14:paraId="2FF46D62"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0</w:t>
            </w:r>
          </w:p>
        </w:tc>
        <w:tc>
          <w:tcPr>
            <w:tcW w:w="960" w:type="dxa"/>
            <w:tcBorders>
              <w:top w:val="nil"/>
              <w:left w:val="nil"/>
              <w:bottom w:val="single" w:sz="4" w:space="0" w:color="auto"/>
              <w:right w:val="single" w:sz="4" w:space="0" w:color="auto"/>
            </w:tcBorders>
            <w:shd w:val="clear" w:color="auto" w:fill="auto"/>
            <w:noWrap/>
            <w:vAlign w:val="center"/>
            <w:hideMark/>
          </w:tcPr>
          <w:p w14:paraId="4F151C85"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 </w:t>
            </w:r>
          </w:p>
        </w:tc>
      </w:tr>
      <w:tr w:rsidR="001E3C27" w:rsidRPr="000B6ACE" w14:paraId="35D3A49B" w14:textId="77777777" w:rsidTr="008A0863">
        <w:trPr>
          <w:trHeight w:val="300"/>
        </w:trPr>
        <w:tc>
          <w:tcPr>
            <w:tcW w:w="3800" w:type="dxa"/>
            <w:tcBorders>
              <w:top w:val="nil"/>
              <w:left w:val="single" w:sz="4" w:space="0" w:color="auto"/>
              <w:bottom w:val="single" w:sz="4" w:space="0" w:color="auto"/>
              <w:right w:val="single" w:sz="4" w:space="0" w:color="auto"/>
            </w:tcBorders>
            <w:shd w:val="clear" w:color="auto" w:fill="auto"/>
            <w:noWrap/>
            <w:vAlign w:val="center"/>
            <w:hideMark/>
          </w:tcPr>
          <w:p w14:paraId="676E573B"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álláskeresési segély II.</w:t>
            </w:r>
          </w:p>
        </w:tc>
        <w:tc>
          <w:tcPr>
            <w:tcW w:w="960" w:type="dxa"/>
            <w:tcBorders>
              <w:top w:val="nil"/>
              <w:left w:val="nil"/>
              <w:bottom w:val="single" w:sz="4" w:space="0" w:color="auto"/>
              <w:right w:val="single" w:sz="4" w:space="0" w:color="auto"/>
            </w:tcBorders>
            <w:shd w:val="clear" w:color="auto" w:fill="auto"/>
            <w:noWrap/>
            <w:vAlign w:val="center"/>
            <w:hideMark/>
          </w:tcPr>
          <w:p w14:paraId="0F156FF1"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659</w:t>
            </w:r>
          </w:p>
        </w:tc>
        <w:tc>
          <w:tcPr>
            <w:tcW w:w="960" w:type="dxa"/>
            <w:tcBorders>
              <w:top w:val="nil"/>
              <w:left w:val="nil"/>
              <w:bottom w:val="single" w:sz="4" w:space="0" w:color="auto"/>
              <w:right w:val="single" w:sz="4" w:space="0" w:color="auto"/>
            </w:tcBorders>
            <w:shd w:val="clear" w:color="auto" w:fill="auto"/>
            <w:noWrap/>
            <w:vAlign w:val="center"/>
            <w:hideMark/>
          </w:tcPr>
          <w:p w14:paraId="44742D8B"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554</w:t>
            </w:r>
          </w:p>
        </w:tc>
        <w:tc>
          <w:tcPr>
            <w:tcW w:w="960" w:type="dxa"/>
            <w:tcBorders>
              <w:top w:val="nil"/>
              <w:left w:val="nil"/>
              <w:bottom w:val="single" w:sz="4" w:space="0" w:color="auto"/>
              <w:right w:val="single" w:sz="4" w:space="0" w:color="auto"/>
            </w:tcBorders>
            <w:shd w:val="clear" w:color="auto" w:fill="auto"/>
            <w:noWrap/>
            <w:vAlign w:val="center"/>
            <w:hideMark/>
          </w:tcPr>
          <w:p w14:paraId="380401CB"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0</w:t>
            </w:r>
          </w:p>
        </w:tc>
        <w:tc>
          <w:tcPr>
            <w:tcW w:w="960" w:type="dxa"/>
            <w:tcBorders>
              <w:top w:val="nil"/>
              <w:left w:val="nil"/>
              <w:bottom w:val="single" w:sz="4" w:space="0" w:color="auto"/>
              <w:right w:val="single" w:sz="4" w:space="0" w:color="auto"/>
            </w:tcBorders>
            <w:shd w:val="clear" w:color="auto" w:fill="auto"/>
            <w:noWrap/>
            <w:vAlign w:val="center"/>
            <w:hideMark/>
          </w:tcPr>
          <w:p w14:paraId="0CC5897D"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0</w:t>
            </w:r>
          </w:p>
        </w:tc>
        <w:tc>
          <w:tcPr>
            <w:tcW w:w="960" w:type="dxa"/>
            <w:tcBorders>
              <w:top w:val="nil"/>
              <w:left w:val="nil"/>
              <w:bottom w:val="single" w:sz="4" w:space="0" w:color="auto"/>
              <w:right w:val="single" w:sz="4" w:space="0" w:color="auto"/>
            </w:tcBorders>
            <w:shd w:val="clear" w:color="auto" w:fill="auto"/>
            <w:noWrap/>
            <w:vAlign w:val="center"/>
            <w:hideMark/>
          </w:tcPr>
          <w:p w14:paraId="1138317E"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 </w:t>
            </w:r>
          </w:p>
        </w:tc>
        <w:tc>
          <w:tcPr>
            <w:tcW w:w="960" w:type="dxa"/>
            <w:tcBorders>
              <w:top w:val="nil"/>
              <w:left w:val="nil"/>
              <w:bottom w:val="single" w:sz="4" w:space="0" w:color="auto"/>
              <w:right w:val="single" w:sz="4" w:space="0" w:color="auto"/>
            </w:tcBorders>
            <w:shd w:val="clear" w:color="auto" w:fill="auto"/>
            <w:noWrap/>
            <w:vAlign w:val="center"/>
            <w:hideMark/>
          </w:tcPr>
          <w:p w14:paraId="33CF6147"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 </w:t>
            </w:r>
          </w:p>
        </w:tc>
      </w:tr>
      <w:tr w:rsidR="001E3C27" w:rsidRPr="000B6ACE" w14:paraId="64E0A5D6" w14:textId="77777777" w:rsidTr="008A0863">
        <w:trPr>
          <w:trHeight w:val="300"/>
        </w:trPr>
        <w:tc>
          <w:tcPr>
            <w:tcW w:w="3800" w:type="dxa"/>
            <w:tcBorders>
              <w:top w:val="nil"/>
              <w:left w:val="single" w:sz="4" w:space="0" w:color="auto"/>
              <w:bottom w:val="single" w:sz="4" w:space="0" w:color="auto"/>
              <w:right w:val="single" w:sz="4" w:space="0" w:color="auto"/>
            </w:tcBorders>
            <w:shd w:val="clear" w:color="auto" w:fill="auto"/>
            <w:noWrap/>
            <w:vAlign w:val="center"/>
            <w:hideMark/>
          </w:tcPr>
          <w:p w14:paraId="135E908C"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álláskeresési segély III.</w:t>
            </w:r>
          </w:p>
        </w:tc>
        <w:tc>
          <w:tcPr>
            <w:tcW w:w="960" w:type="dxa"/>
            <w:tcBorders>
              <w:top w:val="nil"/>
              <w:left w:val="nil"/>
              <w:bottom w:val="single" w:sz="4" w:space="0" w:color="auto"/>
              <w:right w:val="single" w:sz="4" w:space="0" w:color="auto"/>
            </w:tcBorders>
            <w:shd w:val="clear" w:color="auto" w:fill="auto"/>
            <w:noWrap/>
            <w:vAlign w:val="center"/>
            <w:hideMark/>
          </w:tcPr>
          <w:p w14:paraId="2DDC1437"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287</w:t>
            </w:r>
          </w:p>
        </w:tc>
        <w:tc>
          <w:tcPr>
            <w:tcW w:w="960" w:type="dxa"/>
            <w:tcBorders>
              <w:top w:val="nil"/>
              <w:left w:val="nil"/>
              <w:bottom w:val="single" w:sz="4" w:space="0" w:color="auto"/>
              <w:right w:val="single" w:sz="4" w:space="0" w:color="auto"/>
            </w:tcBorders>
            <w:shd w:val="clear" w:color="auto" w:fill="auto"/>
            <w:noWrap/>
            <w:vAlign w:val="center"/>
            <w:hideMark/>
          </w:tcPr>
          <w:p w14:paraId="6F005526"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303</w:t>
            </w:r>
          </w:p>
        </w:tc>
        <w:tc>
          <w:tcPr>
            <w:tcW w:w="960" w:type="dxa"/>
            <w:tcBorders>
              <w:top w:val="nil"/>
              <w:left w:val="nil"/>
              <w:bottom w:val="single" w:sz="4" w:space="0" w:color="auto"/>
              <w:right w:val="single" w:sz="4" w:space="0" w:color="auto"/>
            </w:tcBorders>
            <w:shd w:val="clear" w:color="auto" w:fill="auto"/>
            <w:noWrap/>
            <w:vAlign w:val="center"/>
            <w:hideMark/>
          </w:tcPr>
          <w:p w14:paraId="7ACF8478"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341</w:t>
            </w:r>
          </w:p>
        </w:tc>
        <w:tc>
          <w:tcPr>
            <w:tcW w:w="960" w:type="dxa"/>
            <w:tcBorders>
              <w:top w:val="nil"/>
              <w:left w:val="nil"/>
              <w:bottom w:val="single" w:sz="4" w:space="0" w:color="auto"/>
              <w:right w:val="single" w:sz="4" w:space="0" w:color="auto"/>
            </w:tcBorders>
            <w:shd w:val="clear" w:color="auto" w:fill="auto"/>
            <w:noWrap/>
            <w:vAlign w:val="center"/>
            <w:hideMark/>
          </w:tcPr>
          <w:p w14:paraId="0619DE91"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472</w:t>
            </w:r>
          </w:p>
        </w:tc>
        <w:tc>
          <w:tcPr>
            <w:tcW w:w="960" w:type="dxa"/>
            <w:tcBorders>
              <w:top w:val="nil"/>
              <w:left w:val="nil"/>
              <w:bottom w:val="single" w:sz="4" w:space="0" w:color="auto"/>
              <w:right w:val="single" w:sz="4" w:space="0" w:color="auto"/>
            </w:tcBorders>
            <w:shd w:val="clear" w:color="auto" w:fill="auto"/>
            <w:noWrap/>
            <w:vAlign w:val="center"/>
            <w:hideMark/>
          </w:tcPr>
          <w:p w14:paraId="297C149A"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539</w:t>
            </w:r>
          </w:p>
        </w:tc>
        <w:tc>
          <w:tcPr>
            <w:tcW w:w="960" w:type="dxa"/>
            <w:tcBorders>
              <w:top w:val="nil"/>
              <w:left w:val="nil"/>
              <w:bottom w:val="single" w:sz="4" w:space="0" w:color="auto"/>
              <w:right w:val="single" w:sz="4" w:space="0" w:color="auto"/>
            </w:tcBorders>
            <w:shd w:val="clear" w:color="auto" w:fill="auto"/>
            <w:noWrap/>
            <w:vAlign w:val="center"/>
            <w:hideMark/>
          </w:tcPr>
          <w:p w14:paraId="182F2D11"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579</w:t>
            </w:r>
          </w:p>
        </w:tc>
      </w:tr>
      <w:tr w:rsidR="001E3C27" w:rsidRPr="000B6ACE" w14:paraId="47917DA7" w14:textId="77777777" w:rsidTr="008A0863">
        <w:trPr>
          <w:trHeight w:val="300"/>
        </w:trPr>
        <w:tc>
          <w:tcPr>
            <w:tcW w:w="3800" w:type="dxa"/>
            <w:tcBorders>
              <w:top w:val="nil"/>
              <w:left w:val="single" w:sz="4" w:space="0" w:color="auto"/>
              <w:bottom w:val="single" w:sz="4" w:space="0" w:color="auto"/>
              <w:right w:val="single" w:sz="4" w:space="0" w:color="auto"/>
            </w:tcBorders>
            <w:shd w:val="clear" w:color="auto" w:fill="auto"/>
            <w:noWrap/>
            <w:vAlign w:val="center"/>
            <w:hideMark/>
          </w:tcPr>
          <w:p w14:paraId="1946F995"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álláskeresés ösztönző juttatás</w:t>
            </w:r>
          </w:p>
        </w:tc>
        <w:tc>
          <w:tcPr>
            <w:tcW w:w="960" w:type="dxa"/>
            <w:tcBorders>
              <w:top w:val="nil"/>
              <w:left w:val="nil"/>
              <w:bottom w:val="single" w:sz="4" w:space="0" w:color="auto"/>
              <w:right w:val="single" w:sz="4" w:space="0" w:color="auto"/>
            </w:tcBorders>
            <w:shd w:val="clear" w:color="auto" w:fill="auto"/>
            <w:noWrap/>
            <w:vAlign w:val="center"/>
            <w:hideMark/>
          </w:tcPr>
          <w:p w14:paraId="52E17FC0"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1</w:t>
            </w:r>
          </w:p>
        </w:tc>
        <w:tc>
          <w:tcPr>
            <w:tcW w:w="960" w:type="dxa"/>
            <w:tcBorders>
              <w:top w:val="nil"/>
              <w:left w:val="nil"/>
              <w:bottom w:val="single" w:sz="4" w:space="0" w:color="auto"/>
              <w:right w:val="single" w:sz="4" w:space="0" w:color="auto"/>
            </w:tcBorders>
            <w:shd w:val="clear" w:color="auto" w:fill="auto"/>
            <w:noWrap/>
            <w:vAlign w:val="center"/>
            <w:hideMark/>
          </w:tcPr>
          <w:p w14:paraId="2FEED28D"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0</w:t>
            </w:r>
          </w:p>
        </w:tc>
        <w:tc>
          <w:tcPr>
            <w:tcW w:w="960" w:type="dxa"/>
            <w:tcBorders>
              <w:top w:val="nil"/>
              <w:left w:val="nil"/>
              <w:bottom w:val="single" w:sz="4" w:space="0" w:color="auto"/>
              <w:right w:val="single" w:sz="4" w:space="0" w:color="auto"/>
            </w:tcBorders>
            <w:shd w:val="clear" w:color="auto" w:fill="auto"/>
            <w:noWrap/>
            <w:vAlign w:val="center"/>
            <w:hideMark/>
          </w:tcPr>
          <w:p w14:paraId="781030FA"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 </w:t>
            </w:r>
          </w:p>
        </w:tc>
        <w:tc>
          <w:tcPr>
            <w:tcW w:w="960" w:type="dxa"/>
            <w:tcBorders>
              <w:top w:val="nil"/>
              <w:left w:val="nil"/>
              <w:bottom w:val="single" w:sz="4" w:space="0" w:color="auto"/>
              <w:right w:val="single" w:sz="4" w:space="0" w:color="auto"/>
            </w:tcBorders>
            <w:shd w:val="clear" w:color="auto" w:fill="auto"/>
            <w:noWrap/>
            <w:vAlign w:val="center"/>
            <w:hideMark/>
          </w:tcPr>
          <w:p w14:paraId="2033EB25"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 </w:t>
            </w:r>
          </w:p>
        </w:tc>
        <w:tc>
          <w:tcPr>
            <w:tcW w:w="960" w:type="dxa"/>
            <w:tcBorders>
              <w:top w:val="nil"/>
              <w:left w:val="nil"/>
              <w:bottom w:val="single" w:sz="4" w:space="0" w:color="auto"/>
              <w:right w:val="single" w:sz="4" w:space="0" w:color="auto"/>
            </w:tcBorders>
            <w:shd w:val="clear" w:color="auto" w:fill="auto"/>
            <w:noWrap/>
            <w:vAlign w:val="center"/>
            <w:hideMark/>
          </w:tcPr>
          <w:p w14:paraId="02D0BBE4"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 </w:t>
            </w:r>
          </w:p>
        </w:tc>
        <w:tc>
          <w:tcPr>
            <w:tcW w:w="960" w:type="dxa"/>
            <w:tcBorders>
              <w:top w:val="nil"/>
              <w:left w:val="nil"/>
              <w:bottom w:val="single" w:sz="4" w:space="0" w:color="auto"/>
              <w:right w:val="single" w:sz="4" w:space="0" w:color="auto"/>
            </w:tcBorders>
            <w:shd w:val="clear" w:color="auto" w:fill="auto"/>
            <w:noWrap/>
            <w:vAlign w:val="center"/>
            <w:hideMark/>
          </w:tcPr>
          <w:p w14:paraId="1CC4DE51"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 </w:t>
            </w:r>
          </w:p>
        </w:tc>
      </w:tr>
      <w:tr w:rsidR="001E3C27" w:rsidRPr="000B6ACE" w14:paraId="154A6A72" w14:textId="77777777" w:rsidTr="008A0863">
        <w:trPr>
          <w:trHeight w:val="300"/>
        </w:trPr>
        <w:tc>
          <w:tcPr>
            <w:tcW w:w="3800" w:type="dxa"/>
            <w:tcBorders>
              <w:top w:val="nil"/>
              <w:left w:val="single" w:sz="4" w:space="0" w:color="auto"/>
              <w:bottom w:val="single" w:sz="4" w:space="0" w:color="auto"/>
              <w:right w:val="single" w:sz="4" w:space="0" w:color="auto"/>
            </w:tcBorders>
            <w:shd w:val="clear" w:color="auto" w:fill="auto"/>
            <w:noWrap/>
            <w:vAlign w:val="center"/>
            <w:hideMark/>
          </w:tcPr>
          <w:p w14:paraId="338E514D"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munkanélküli járadék</w:t>
            </w:r>
          </w:p>
        </w:tc>
        <w:tc>
          <w:tcPr>
            <w:tcW w:w="960" w:type="dxa"/>
            <w:tcBorders>
              <w:top w:val="nil"/>
              <w:left w:val="nil"/>
              <w:bottom w:val="single" w:sz="4" w:space="0" w:color="auto"/>
              <w:right w:val="single" w:sz="4" w:space="0" w:color="auto"/>
            </w:tcBorders>
            <w:shd w:val="clear" w:color="auto" w:fill="auto"/>
            <w:noWrap/>
            <w:vAlign w:val="center"/>
            <w:hideMark/>
          </w:tcPr>
          <w:p w14:paraId="75D1C472"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2</w:t>
            </w:r>
          </w:p>
        </w:tc>
        <w:tc>
          <w:tcPr>
            <w:tcW w:w="960" w:type="dxa"/>
            <w:tcBorders>
              <w:top w:val="nil"/>
              <w:left w:val="nil"/>
              <w:bottom w:val="single" w:sz="4" w:space="0" w:color="auto"/>
              <w:right w:val="single" w:sz="4" w:space="0" w:color="auto"/>
            </w:tcBorders>
            <w:shd w:val="clear" w:color="auto" w:fill="auto"/>
            <w:noWrap/>
            <w:vAlign w:val="center"/>
            <w:hideMark/>
          </w:tcPr>
          <w:p w14:paraId="0B6A4294"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1</w:t>
            </w:r>
          </w:p>
        </w:tc>
        <w:tc>
          <w:tcPr>
            <w:tcW w:w="960" w:type="dxa"/>
            <w:tcBorders>
              <w:top w:val="nil"/>
              <w:left w:val="nil"/>
              <w:bottom w:val="single" w:sz="4" w:space="0" w:color="auto"/>
              <w:right w:val="single" w:sz="4" w:space="0" w:color="auto"/>
            </w:tcBorders>
            <w:shd w:val="clear" w:color="auto" w:fill="auto"/>
            <w:noWrap/>
            <w:vAlign w:val="center"/>
            <w:hideMark/>
          </w:tcPr>
          <w:p w14:paraId="0688D04E"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2</w:t>
            </w:r>
          </w:p>
        </w:tc>
        <w:tc>
          <w:tcPr>
            <w:tcW w:w="960" w:type="dxa"/>
            <w:tcBorders>
              <w:top w:val="nil"/>
              <w:left w:val="nil"/>
              <w:bottom w:val="single" w:sz="4" w:space="0" w:color="auto"/>
              <w:right w:val="single" w:sz="4" w:space="0" w:color="auto"/>
            </w:tcBorders>
            <w:shd w:val="clear" w:color="auto" w:fill="auto"/>
            <w:noWrap/>
            <w:vAlign w:val="center"/>
            <w:hideMark/>
          </w:tcPr>
          <w:p w14:paraId="49ABFE14"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0</w:t>
            </w:r>
          </w:p>
        </w:tc>
        <w:tc>
          <w:tcPr>
            <w:tcW w:w="960" w:type="dxa"/>
            <w:tcBorders>
              <w:top w:val="nil"/>
              <w:left w:val="nil"/>
              <w:bottom w:val="single" w:sz="4" w:space="0" w:color="auto"/>
              <w:right w:val="single" w:sz="4" w:space="0" w:color="auto"/>
            </w:tcBorders>
            <w:shd w:val="clear" w:color="auto" w:fill="auto"/>
            <w:noWrap/>
            <w:vAlign w:val="center"/>
            <w:hideMark/>
          </w:tcPr>
          <w:p w14:paraId="663F1284"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 </w:t>
            </w:r>
          </w:p>
        </w:tc>
        <w:tc>
          <w:tcPr>
            <w:tcW w:w="960" w:type="dxa"/>
            <w:tcBorders>
              <w:top w:val="nil"/>
              <w:left w:val="nil"/>
              <w:bottom w:val="single" w:sz="4" w:space="0" w:color="auto"/>
              <w:right w:val="single" w:sz="4" w:space="0" w:color="auto"/>
            </w:tcBorders>
            <w:shd w:val="clear" w:color="auto" w:fill="auto"/>
            <w:noWrap/>
            <w:vAlign w:val="center"/>
            <w:hideMark/>
          </w:tcPr>
          <w:p w14:paraId="1CB63636"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 </w:t>
            </w:r>
          </w:p>
        </w:tc>
      </w:tr>
      <w:tr w:rsidR="001E3C27" w:rsidRPr="000B6ACE" w14:paraId="426344E1" w14:textId="77777777" w:rsidTr="008A0863">
        <w:trPr>
          <w:trHeight w:val="300"/>
        </w:trPr>
        <w:tc>
          <w:tcPr>
            <w:tcW w:w="3800" w:type="dxa"/>
            <w:tcBorders>
              <w:top w:val="nil"/>
              <w:left w:val="single" w:sz="4" w:space="0" w:color="auto"/>
              <w:bottom w:val="single" w:sz="4" w:space="0" w:color="auto"/>
              <w:right w:val="single" w:sz="4" w:space="0" w:color="auto"/>
            </w:tcBorders>
            <w:shd w:val="clear" w:color="000000" w:fill="FFE699"/>
            <w:noWrap/>
            <w:vAlign w:val="center"/>
            <w:hideMark/>
          </w:tcPr>
          <w:p w14:paraId="62E24D10"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foglalkoztatás helyettesítő támogatás</w:t>
            </w:r>
          </w:p>
        </w:tc>
        <w:tc>
          <w:tcPr>
            <w:tcW w:w="960" w:type="dxa"/>
            <w:tcBorders>
              <w:top w:val="nil"/>
              <w:left w:val="nil"/>
              <w:bottom w:val="single" w:sz="4" w:space="0" w:color="auto"/>
              <w:right w:val="single" w:sz="4" w:space="0" w:color="auto"/>
            </w:tcBorders>
            <w:shd w:val="clear" w:color="000000" w:fill="FFE699"/>
            <w:noWrap/>
            <w:vAlign w:val="center"/>
            <w:hideMark/>
          </w:tcPr>
          <w:p w14:paraId="1EB33AC0"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1529</w:t>
            </w:r>
          </w:p>
        </w:tc>
        <w:tc>
          <w:tcPr>
            <w:tcW w:w="960" w:type="dxa"/>
            <w:tcBorders>
              <w:top w:val="nil"/>
              <w:left w:val="nil"/>
              <w:bottom w:val="single" w:sz="4" w:space="0" w:color="auto"/>
              <w:right w:val="single" w:sz="4" w:space="0" w:color="auto"/>
            </w:tcBorders>
            <w:shd w:val="clear" w:color="000000" w:fill="FFE699"/>
            <w:noWrap/>
            <w:vAlign w:val="center"/>
            <w:hideMark/>
          </w:tcPr>
          <w:p w14:paraId="5CE1ACB8"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1447</w:t>
            </w:r>
          </w:p>
        </w:tc>
        <w:tc>
          <w:tcPr>
            <w:tcW w:w="960" w:type="dxa"/>
            <w:tcBorders>
              <w:top w:val="nil"/>
              <w:left w:val="nil"/>
              <w:bottom w:val="single" w:sz="4" w:space="0" w:color="auto"/>
              <w:right w:val="single" w:sz="4" w:space="0" w:color="auto"/>
            </w:tcBorders>
            <w:shd w:val="clear" w:color="000000" w:fill="FFE699"/>
            <w:noWrap/>
            <w:vAlign w:val="center"/>
            <w:hideMark/>
          </w:tcPr>
          <w:p w14:paraId="58ABE7EF"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1587</w:t>
            </w:r>
          </w:p>
        </w:tc>
        <w:tc>
          <w:tcPr>
            <w:tcW w:w="960" w:type="dxa"/>
            <w:tcBorders>
              <w:top w:val="nil"/>
              <w:left w:val="nil"/>
              <w:bottom w:val="single" w:sz="4" w:space="0" w:color="auto"/>
              <w:right w:val="single" w:sz="4" w:space="0" w:color="auto"/>
            </w:tcBorders>
            <w:shd w:val="clear" w:color="000000" w:fill="FFE699"/>
            <w:noWrap/>
            <w:vAlign w:val="center"/>
            <w:hideMark/>
          </w:tcPr>
          <w:p w14:paraId="55ED948A"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1515</w:t>
            </w:r>
          </w:p>
        </w:tc>
        <w:tc>
          <w:tcPr>
            <w:tcW w:w="960" w:type="dxa"/>
            <w:tcBorders>
              <w:top w:val="nil"/>
              <w:left w:val="nil"/>
              <w:bottom w:val="single" w:sz="4" w:space="0" w:color="auto"/>
              <w:right w:val="single" w:sz="4" w:space="0" w:color="auto"/>
            </w:tcBorders>
            <w:shd w:val="clear" w:color="000000" w:fill="FFE699"/>
            <w:noWrap/>
            <w:vAlign w:val="center"/>
            <w:hideMark/>
          </w:tcPr>
          <w:p w14:paraId="16684E5F"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612</w:t>
            </w:r>
          </w:p>
        </w:tc>
        <w:tc>
          <w:tcPr>
            <w:tcW w:w="960" w:type="dxa"/>
            <w:tcBorders>
              <w:top w:val="nil"/>
              <w:left w:val="nil"/>
              <w:bottom w:val="single" w:sz="4" w:space="0" w:color="auto"/>
              <w:right w:val="single" w:sz="4" w:space="0" w:color="auto"/>
            </w:tcBorders>
            <w:shd w:val="clear" w:color="000000" w:fill="FFE699"/>
            <w:noWrap/>
            <w:vAlign w:val="center"/>
            <w:hideMark/>
          </w:tcPr>
          <w:p w14:paraId="3A935CFE"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701</w:t>
            </w:r>
          </w:p>
        </w:tc>
      </w:tr>
      <w:tr w:rsidR="001E3C27" w:rsidRPr="000B6ACE" w14:paraId="57313211" w14:textId="77777777" w:rsidTr="008A0863">
        <w:trPr>
          <w:trHeight w:val="300"/>
        </w:trPr>
        <w:tc>
          <w:tcPr>
            <w:tcW w:w="3800" w:type="dxa"/>
            <w:tcBorders>
              <w:top w:val="nil"/>
              <w:left w:val="single" w:sz="4" w:space="0" w:color="auto"/>
              <w:bottom w:val="single" w:sz="4" w:space="0" w:color="auto"/>
              <w:right w:val="single" w:sz="4" w:space="0" w:color="auto"/>
            </w:tcBorders>
            <w:shd w:val="clear" w:color="000000" w:fill="FFE699"/>
            <w:noWrap/>
            <w:vAlign w:val="center"/>
            <w:hideMark/>
          </w:tcPr>
          <w:p w14:paraId="755645F3"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rendszeres szociális segély</w:t>
            </w:r>
          </w:p>
        </w:tc>
        <w:tc>
          <w:tcPr>
            <w:tcW w:w="960" w:type="dxa"/>
            <w:tcBorders>
              <w:top w:val="nil"/>
              <w:left w:val="nil"/>
              <w:bottom w:val="single" w:sz="4" w:space="0" w:color="auto"/>
              <w:right w:val="single" w:sz="4" w:space="0" w:color="auto"/>
            </w:tcBorders>
            <w:shd w:val="clear" w:color="000000" w:fill="FFE699"/>
            <w:noWrap/>
            <w:vAlign w:val="center"/>
            <w:hideMark/>
          </w:tcPr>
          <w:p w14:paraId="09C66FCB"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4</w:t>
            </w:r>
          </w:p>
        </w:tc>
        <w:tc>
          <w:tcPr>
            <w:tcW w:w="960" w:type="dxa"/>
            <w:tcBorders>
              <w:top w:val="nil"/>
              <w:left w:val="nil"/>
              <w:bottom w:val="single" w:sz="4" w:space="0" w:color="auto"/>
              <w:right w:val="single" w:sz="4" w:space="0" w:color="auto"/>
            </w:tcBorders>
            <w:shd w:val="clear" w:color="000000" w:fill="FFE699"/>
            <w:noWrap/>
            <w:vAlign w:val="center"/>
            <w:hideMark/>
          </w:tcPr>
          <w:p w14:paraId="1CBB839C"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10</w:t>
            </w:r>
          </w:p>
        </w:tc>
        <w:tc>
          <w:tcPr>
            <w:tcW w:w="960" w:type="dxa"/>
            <w:tcBorders>
              <w:top w:val="nil"/>
              <w:left w:val="nil"/>
              <w:bottom w:val="single" w:sz="4" w:space="0" w:color="auto"/>
              <w:right w:val="single" w:sz="4" w:space="0" w:color="auto"/>
            </w:tcBorders>
            <w:shd w:val="clear" w:color="000000" w:fill="FFE699"/>
            <w:noWrap/>
            <w:vAlign w:val="center"/>
            <w:hideMark/>
          </w:tcPr>
          <w:p w14:paraId="60B4A860"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9</w:t>
            </w:r>
          </w:p>
        </w:tc>
        <w:tc>
          <w:tcPr>
            <w:tcW w:w="960" w:type="dxa"/>
            <w:tcBorders>
              <w:top w:val="nil"/>
              <w:left w:val="nil"/>
              <w:bottom w:val="single" w:sz="4" w:space="0" w:color="auto"/>
              <w:right w:val="single" w:sz="4" w:space="0" w:color="auto"/>
            </w:tcBorders>
            <w:shd w:val="clear" w:color="000000" w:fill="FFE699"/>
            <w:noWrap/>
            <w:vAlign w:val="center"/>
            <w:hideMark/>
          </w:tcPr>
          <w:p w14:paraId="0DAC4744"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6</w:t>
            </w:r>
          </w:p>
        </w:tc>
        <w:tc>
          <w:tcPr>
            <w:tcW w:w="960" w:type="dxa"/>
            <w:tcBorders>
              <w:top w:val="nil"/>
              <w:left w:val="nil"/>
              <w:bottom w:val="single" w:sz="4" w:space="0" w:color="auto"/>
              <w:right w:val="single" w:sz="4" w:space="0" w:color="auto"/>
            </w:tcBorders>
            <w:shd w:val="clear" w:color="000000" w:fill="FFE699"/>
            <w:noWrap/>
            <w:vAlign w:val="center"/>
            <w:hideMark/>
          </w:tcPr>
          <w:p w14:paraId="2536ADC2"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2</w:t>
            </w:r>
          </w:p>
        </w:tc>
        <w:tc>
          <w:tcPr>
            <w:tcW w:w="960" w:type="dxa"/>
            <w:tcBorders>
              <w:top w:val="nil"/>
              <w:left w:val="nil"/>
              <w:bottom w:val="single" w:sz="4" w:space="0" w:color="auto"/>
              <w:right w:val="single" w:sz="4" w:space="0" w:color="auto"/>
            </w:tcBorders>
            <w:shd w:val="clear" w:color="000000" w:fill="FFE699"/>
            <w:noWrap/>
            <w:vAlign w:val="center"/>
            <w:hideMark/>
          </w:tcPr>
          <w:p w14:paraId="3DB4ABD7" w14:textId="77777777" w:rsidR="001E3C27" w:rsidRPr="000B6ACE" w:rsidRDefault="001E3C27" w:rsidP="001E3C27">
            <w:pPr>
              <w:jc w:val="both"/>
              <w:rPr>
                <w:rFonts w:ascii="Verdana" w:eastAsia="Calibri" w:hAnsi="Verdana" w:cs="Times New Roman"/>
                <w:sz w:val="20"/>
                <w:szCs w:val="20"/>
              </w:rPr>
            </w:pPr>
            <w:r w:rsidRPr="000B6ACE">
              <w:rPr>
                <w:rFonts w:ascii="Verdana" w:eastAsia="Calibri" w:hAnsi="Verdana" w:cs="Times New Roman"/>
                <w:sz w:val="20"/>
                <w:szCs w:val="20"/>
              </w:rPr>
              <w:t>2</w:t>
            </w:r>
          </w:p>
        </w:tc>
      </w:tr>
      <w:tr w:rsidR="001E3C27" w:rsidRPr="000B6ACE" w14:paraId="04DA3397" w14:textId="77777777" w:rsidTr="008A0863">
        <w:trPr>
          <w:trHeight w:val="300"/>
        </w:trPr>
        <w:tc>
          <w:tcPr>
            <w:tcW w:w="3800" w:type="dxa"/>
            <w:tcBorders>
              <w:top w:val="nil"/>
              <w:left w:val="single" w:sz="4" w:space="0" w:color="auto"/>
              <w:bottom w:val="single" w:sz="4" w:space="0" w:color="auto"/>
              <w:right w:val="single" w:sz="4" w:space="0" w:color="auto"/>
            </w:tcBorders>
            <w:shd w:val="clear" w:color="000000" w:fill="BFBFBF"/>
            <w:noWrap/>
            <w:vAlign w:val="center"/>
            <w:hideMark/>
          </w:tcPr>
          <w:p w14:paraId="155AA3A6" w14:textId="77777777" w:rsidR="001E3C27" w:rsidRPr="000B6ACE" w:rsidRDefault="001E3C27" w:rsidP="001E3C27">
            <w:pPr>
              <w:jc w:val="both"/>
              <w:rPr>
                <w:rFonts w:ascii="Verdana" w:eastAsia="Calibri" w:hAnsi="Verdana" w:cs="Times New Roman"/>
                <w:b/>
                <w:bCs/>
                <w:sz w:val="20"/>
                <w:szCs w:val="20"/>
              </w:rPr>
            </w:pPr>
            <w:r w:rsidRPr="000B6ACE">
              <w:rPr>
                <w:rFonts w:ascii="Verdana" w:eastAsia="Calibri" w:hAnsi="Verdana" w:cs="Times New Roman"/>
                <w:b/>
                <w:bCs/>
                <w:sz w:val="20"/>
                <w:szCs w:val="20"/>
              </w:rPr>
              <w:t>Ellátás</w:t>
            </w:r>
          </w:p>
        </w:tc>
        <w:tc>
          <w:tcPr>
            <w:tcW w:w="960" w:type="dxa"/>
            <w:tcBorders>
              <w:top w:val="nil"/>
              <w:left w:val="nil"/>
              <w:bottom w:val="single" w:sz="4" w:space="0" w:color="auto"/>
              <w:right w:val="single" w:sz="4" w:space="0" w:color="auto"/>
            </w:tcBorders>
            <w:shd w:val="clear" w:color="000000" w:fill="BFBFBF"/>
            <w:noWrap/>
            <w:vAlign w:val="center"/>
            <w:hideMark/>
          </w:tcPr>
          <w:p w14:paraId="5144D93E" w14:textId="77777777" w:rsidR="001E3C27" w:rsidRPr="000B6ACE" w:rsidRDefault="001E3C27" w:rsidP="001E3C27">
            <w:pPr>
              <w:jc w:val="both"/>
              <w:rPr>
                <w:rFonts w:ascii="Verdana" w:eastAsia="Calibri" w:hAnsi="Verdana" w:cs="Times New Roman"/>
                <w:b/>
                <w:bCs/>
                <w:sz w:val="20"/>
                <w:szCs w:val="20"/>
              </w:rPr>
            </w:pPr>
            <w:r w:rsidRPr="000B6ACE">
              <w:rPr>
                <w:rFonts w:ascii="Verdana" w:eastAsia="Calibri" w:hAnsi="Verdana" w:cs="Times New Roman"/>
                <w:b/>
                <w:bCs/>
                <w:sz w:val="20"/>
                <w:szCs w:val="20"/>
              </w:rPr>
              <w:t>13786</w:t>
            </w:r>
          </w:p>
        </w:tc>
        <w:tc>
          <w:tcPr>
            <w:tcW w:w="960" w:type="dxa"/>
            <w:tcBorders>
              <w:top w:val="nil"/>
              <w:left w:val="nil"/>
              <w:bottom w:val="single" w:sz="4" w:space="0" w:color="auto"/>
              <w:right w:val="single" w:sz="4" w:space="0" w:color="auto"/>
            </w:tcBorders>
            <w:shd w:val="clear" w:color="000000" w:fill="BFBFBF"/>
            <w:noWrap/>
            <w:vAlign w:val="center"/>
            <w:hideMark/>
          </w:tcPr>
          <w:p w14:paraId="594EF35E" w14:textId="77777777" w:rsidR="001E3C27" w:rsidRPr="000B6ACE" w:rsidRDefault="001E3C27" w:rsidP="001E3C27">
            <w:pPr>
              <w:jc w:val="both"/>
              <w:rPr>
                <w:rFonts w:ascii="Verdana" w:eastAsia="Calibri" w:hAnsi="Verdana" w:cs="Times New Roman"/>
                <w:b/>
                <w:bCs/>
                <w:sz w:val="20"/>
                <w:szCs w:val="20"/>
              </w:rPr>
            </w:pPr>
            <w:r w:rsidRPr="000B6ACE">
              <w:rPr>
                <w:rFonts w:ascii="Verdana" w:eastAsia="Calibri" w:hAnsi="Verdana" w:cs="Times New Roman"/>
                <w:b/>
                <w:bCs/>
                <w:sz w:val="20"/>
                <w:szCs w:val="20"/>
              </w:rPr>
              <w:t>11957</w:t>
            </w:r>
          </w:p>
        </w:tc>
        <w:tc>
          <w:tcPr>
            <w:tcW w:w="960" w:type="dxa"/>
            <w:tcBorders>
              <w:top w:val="nil"/>
              <w:left w:val="nil"/>
              <w:bottom w:val="single" w:sz="4" w:space="0" w:color="auto"/>
              <w:right w:val="single" w:sz="4" w:space="0" w:color="auto"/>
            </w:tcBorders>
            <w:shd w:val="clear" w:color="000000" w:fill="BFBFBF"/>
            <w:noWrap/>
            <w:vAlign w:val="center"/>
            <w:hideMark/>
          </w:tcPr>
          <w:p w14:paraId="44DB40CE" w14:textId="77777777" w:rsidR="001E3C27" w:rsidRPr="000B6ACE" w:rsidRDefault="001E3C27" w:rsidP="001E3C27">
            <w:pPr>
              <w:jc w:val="both"/>
              <w:rPr>
                <w:rFonts w:ascii="Verdana" w:eastAsia="Calibri" w:hAnsi="Verdana" w:cs="Times New Roman"/>
                <w:b/>
                <w:bCs/>
                <w:sz w:val="20"/>
                <w:szCs w:val="20"/>
              </w:rPr>
            </w:pPr>
            <w:r w:rsidRPr="000B6ACE">
              <w:rPr>
                <w:rFonts w:ascii="Verdana" w:eastAsia="Calibri" w:hAnsi="Verdana" w:cs="Times New Roman"/>
                <w:b/>
                <w:bCs/>
                <w:sz w:val="20"/>
                <w:szCs w:val="20"/>
              </w:rPr>
              <w:t>10313</w:t>
            </w:r>
          </w:p>
        </w:tc>
        <w:tc>
          <w:tcPr>
            <w:tcW w:w="960" w:type="dxa"/>
            <w:tcBorders>
              <w:top w:val="nil"/>
              <w:left w:val="nil"/>
              <w:bottom w:val="single" w:sz="4" w:space="0" w:color="auto"/>
              <w:right w:val="single" w:sz="4" w:space="0" w:color="auto"/>
            </w:tcBorders>
            <w:shd w:val="clear" w:color="000000" w:fill="BFBFBF"/>
            <w:noWrap/>
            <w:vAlign w:val="center"/>
            <w:hideMark/>
          </w:tcPr>
          <w:p w14:paraId="2A51E8A4" w14:textId="77777777" w:rsidR="001E3C27" w:rsidRPr="000B6ACE" w:rsidRDefault="001E3C27" w:rsidP="001E3C27">
            <w:pPr>
              <w:jc w:val="both"/>
              <w:rPr>
                <w:rFonts w:ascii="Verdana" w:eastAsia="Calibri" w:hAnsi="Verdana" w:cs="Times New Roman"/>
                <w:b/>
                <w:bCs/>
                <w:sz w:val="20"/>
                <w:szCs w:val="20"/>
              </w:rPr>
            </w:pPr>
            <w:r w:rsidRPr="000B6ACE">
              <w:rPr>
                <w:rFonts w:ascii="Verdana" w:eastAsia="Calibri" w:hAnsi="Verdana" w:cs="Times New Roman"/>
                <w:b/>
                <w:bCs/>
                <w:sz w:val="20"/>
                <w:szCs w:val="20"/>
              </w:rPr>
              <w:t>9498</w:t>
            </w:r>
          </w:p>
        </w:tc>
        <w:tc>
          <w:tcPr>
            <w:tcW w:w="960" w:type="dxa"/>
            <w:tcBorders>
              <w:top w:val="nil"/>
              <w:left w:val="nil"/>
              <w:bottom w:val="single" w:sz="4" w:space="0" w:color="auto"/>
              <w:right w:val="single" w:sz="4" w:space="0" w:color="auto"/>
            </w:tcBorders>
            <w:shd w:val="clear" w:color="000000" w:fill="BFBFBF"/>
            <w:noWrap/>
            <w:vAlign w:val="center"/>
            <w:hideMark/>
          </w:tcPr>
          <w:p w14:paraId="2356B233" w14:textId="77777777" w:rsidR="001E3C27" w:rsidRPr="000B6ACE" w:rsidRDefault="001E3C27" w:rsidP="001E3C27">
            <w:pPr>
              <w:jc w:val="both"/>
              <w:rPr>
                <w:rFonts w:ascii="Verdana" w:eastAsia="Calibri" w:hAnsi="Verdana" w:cs="Times New Roman"/>
                <w:b/>
                <w:bCs/>
                <w:sz w:val="20"/>
                <w:szCs w:val="20"/>
              </w:rPr>
            </w:pPr>
            <w:r w:rsidRPr="000B6ACE">
              <w:rPr>
                <w:rFonts w:ascii="Verdana" w:eastAsia="Calibri" w:hAnsi="Verdana" w:cs="Times New Roman"/>
                <w:b/>
                <w:bCs/>
                <w:sz w:val="20"/>
                <w:szCs w:val="20"/>
              </w:rPr>
              <w:t>5859</w:t>
            </w:r>
          </w:p>
        </w:tc>
        <w:tc>
          <w:tcPr>
            <w:tcW w:w="960" w:type="dxa"/>
            <w:tcBorders>
              <w:top w:val="nil"/>
              <w:left w:val="nil"/>
              <w:bottom w:val="single" w:sz="4" w:space="0" w:color="auto"/>
              <w:right w:val="single" w:sz="4" w:space="0" w:color="auto"/>
            </w:tcBorders>
            <w:shd w:val="clear" w:color="000000" w:fill="BFBFBF"/>
            <w:noWrap/>
            <w:vAlign w:val="center"/>
            <w:hideMark/>
          </w:tcPr>
          <w:p w14:paraId="4FFF011A" w14:textId="77777777" w:rsidR="001E3C27" w:rsidRPr="000B6ACE" w:rsidRDefault="001E3C27" w:rsidP="001E3C27">
            <w:pPr>
              <w:jc w:val="both"/>
              <w:rPr>
                <w:rFonts w:ascii="Verdana" w:eastAsia="Calibri" w:hAnsi="Verdana" w:cs="Times New Roman"/>
                <w:b/>
                <w:bCs/>
                <w:sz w:val="20"/>
                <w:szCs w:val="20"/>
              </w:rPr>
            </w:pPr>
            <w:r w:rsidRPr="000B6ACE">
              <w:rPr>
                <w:rFonts w:ascii="Verdana" w:eastAsia="Calibri" w:hAnsi="Verdana" w:cs="Times New Roman"/>
                <w:b/>
                <w:bCs/>
                <w:sz w:val="20"/>
                <w:szCs w:val="20"/>
              </w:rPr>
              <w:t>5136</w:t>
            </w:r>
          </w:p>
        </w:tc>
      </w:tr>
    </w:tbl>
    <w:p w14:paraId="129D0D84" w14:textId="77777777" w:rsidR="000B6ACE" w:rsidRPr="000B6ACE" w:rsidRDefault="000B6ACE" w:rsidP="000B6ACE">
      <w:pPr>
        <w:jc w:val="both"/>
        <w:rPr>
          <w:rFonts w:ascii="Verdana" w:eastAsia="Calibri" w:hAnsi="Verdana" w:cs="Times New Roman"/>
          <w:sz w:val="20"/>
          <w:szCs w:val="20"/>
        </w:rPr>
      </w:pPr>
    </w:p>
    <w:p w14:paraId="2E1C4943" w14:textId="703DF664" w:rsidR="000B6ACE" w:rsidRDefault="000B6ACE" w:rsidP="000B6ACE">
      <w:pPr>
        <w:jc w:val="both"/>
        <w:rPr>
          <w:rFonts w:ascii="Verdana" w:eastAsia="Calibri" w:hAnsi="Verdana" w:cs="Times New Roman"/>
          <w:sz w:val="20"/>
          <w:szCs w:val="20"/>
        </w:rPr>
      </w:pPr>
      <w:r w:rsidRPr="000B6ACE">
        <w:rPr>
          <w:rFonts w:ascii="Verdana" w:eastAsia="Calibri" w:hAnsi="Verdana" w:cs="Times New Roman"/>
          <w:sz w:val="20"/>
          <w:szCs w:val="20"/>
        </w:rPr>
        <w:t>Az alábbi diagram a táblázatnál is jobban szemlélteti az álláskeresők juttatásainak alakulását a 2010-2015-ös évek között. Jól látható, hogy a támogatottak létszáma miként csökkent, illetve változott. Ezen felül a számok alakulásából látható bizonyos támogatások megszűnése is. Sajnos az is jól látszik, hogy annak ellenére, hogy Győr-Moson-Sopron megye a foglalkoztatást tekintve országos szinten az egyik legjobb mutatókkal rendelkezik, még mindig fontos a beavatkozások eszközlése, hisz a 2015-ös mutatók szerint a regisztrált 5.136 főből 2.498-an, azaz álláskeresők közel fele nem részesült ellátásban. Ugyanerre az évre a álláskeresési járadékban részesülők létszáma a 2010-es évhez képest 74%-al csökkent.</w:t>
      </w:r>
    </w:p>
    <w:p w14:paraId="5FB2ACF3" w14:textId="79F47519" w:rsidR="000B6ACE" w:rsidRDefault="000B6ACE" w:rsidP="000B6ACE">
      <w:pPr>
        <w:jc w:val="both"/>
        <w:rPr>
          <w:rFonts w:ascii="Verdana" w:eastAsia="Calibri" w:hAnsi="Verdana" w:cs="Times New Roman"/>
          <w:sz w:val="20"/>
          <w:szCs w:val="20"/>
        </w:rPr>
      </w:pPr>
    </w:p>
    <w:p w14:paraId="323D2D2E" w14:textId="79F47519" w:rsidR="000B6ACE" w:rsidRPr="000B6ACE" w:rsidRDefault="000B6ACE" w:rsidP="000B6ACE">
      <w:pPr>
        <w:jc w:val="both"/>
        <w:rPr>
          <w:rFonts w:ascii="Verdana" w:eastAsia="Calibri" w:hAnsi="Verdana" w:cs="Times New Roman"/>
          <w:sz w:val="20"/>
          <w:szCs w:val="20"/>
        </w:rPr>
      </w:pPr>
    </w:p>
    <w:p w14:paraId="0E334DAF" w14:textId="77777777" w:rsidR="000B6ACE" w:rsidRPr="000B6ACE" w:rsidRDefault="000B6ACE" w:rsidP="000B6ACE">
      <w:pPr>
        <w:jc w:val="center"/>
        <w:rPr>
          <w:rFonts w:ascii="Verdana" w:eastAsia="Calibri" w:hAnsi="Verdana" w:cs="Times New Roman"/>
          <w:sz w:val="20"/>
          <w:szCs w:val="20"/>
        </w:rPr>
      </w:pPr>
      <w:r w:rsidRPr="000B6ACE">
        <w:rPr>
          <w:rFonts w:ascii="Verdana" w:eastAsia="Calibri" w:hAnsi="Verdana" w:cs="Times New Roman"/>
          <w:noProof/>
          <w:sz w:val="20"/>
          <w:szCs w:val="20"/>
          <w:lang w:bidi="ar-SA"/>
        </w:rPr>
        <w:lastRenderedPageBreak/>
        <w:drawing>
          <wp:inline distT="0" distB="0" distL="0" distR="0" wp14:anchorId="2E743521" wp14:editId="799D5903">
            <wp:extent cx="5522595" cy="3219450"/>
            <wp:effectExtent l="0" t="0" r="1905" b="0"/>
            <wp:docPr id="44" name="Diagram 44"/>
            <wp:cNvGraphicFramePr/>
            <a:graphic xmlns:a="http://schemas.openxmlformats.org/drawingml/2006/main">
              <a:graphicData uri="http://schemas.openxmlformats.org/drawingml/2006/chart">
                <c:chart xmlns:c="http://schemas.openxmlformats.org/drawingml/2006/chart" xmlns:r="http://schemas.openxmlformats.org/officeDocument/2006/relationships" r:id="rId92"/>
              </a:graphicData>
            </a:graphic>
          </wp:inline>
        </w:drawing>
      </w:r>
    </w:p>
    <w:p w14:paraId="5F892FD4" w14:textId="40FF2A86" w:rsidR="000B6ACE" w:rsidRDefault="000B6ACE" w:rsidP="000B6ACE">
      <w:pPr>
        <w:jc w:val="center"/>
        <w:rPr>
          <w:rFonts w:ascii="Verdana" w:eastAsia="Calibri" w:hAnsi="Verdana" w:cs="Times New Roman"/>
          <w:sz w:val="20"/>
          <w:szCs w:val="20"/>
        </w:rPr>
      </w:pPr>
      <w:r>
        <w:rPr>
          <w:rFonts w:ascii="Verdana" w:eastAsia="Calibri" w:hAnsi="Verdana" w:cs="Times New Roman"/>
          <w:sz w:val="20"/>
          <w:szCs w:val="20"/>
        </w:rPr>
        <w:t xml:space="preserve">9. </w:t>
      </w:r>
      <w:r w:rsidRPr="000B6ACE">
        <w:rPr>
          <w:rFonts w:ascii="Verdana" w:eastAsia="Calibri" w:hAnsi="Verdana" w:cs="Times New Roman"/>
          <w:sz w:val="20"/>
          <w:szCs w:val="20"/>
        </w:rPr>
        <w:t xml:space="preserve">számú </w:t>
      </w:r>
      <w:r>
        <w:rPr>
          <w:rFonts w:ascii="Verdana" w:eastAsia="Calibri" w:hAnsi="Verdana" w:cs="Times New Roman"/>
          <w:sz w:val="20"/>
          <w:szCs w:val="20"/>
        </w:rPr>
        <w:t>ábra</w:t>
      </w:r>
      <w:r w:rsidRPr="000B6ACE">
        <w:rPr>
          <w:rFonts w:ascii="Verdana" w:eastAsia="Calibri" w:hAnsi="Verdana" w:cs="Times New Roman"/>
          <w:sz w:val="20"/>
          <w:szCs w:val="20"/>
        </w:rPr>
        <w:t xml:space="preserve"> - Regisztrált álláskeresők ellátásának alakulása</w:t>
      </w:r>
    </w:p>
    <w:p w14:paraId="6137EAD8" w14:textId="0AF47716" w:rsidR="000B6ACE" w:rsidRPr="000B6ACE" w:rsidRDefault="000B6ACE" w:rsidP="000B6ACE">
      <w:pPr>
        <w:jc w:val="center"/>
        <w:rPr>
          <w:rFonts w:ascii="Verdana" w:eastAsia="Calibri" w:hAnsi="Verdana" w:cs="Times New Roman"/>
          <w:sz w:val="20"/>
          <w:szCs w:val="20"/>
        </w:rPr>
      </w:pPr>
      <w:r w:rsidRPr="000B6ACE">
        <w:rPr>
          <w:rFonts w:ascii="Verdana" w:eastAsia="Calibri" w:hAnsi="Verdana" w:cs="Times New Roman"/>
          <w:sz w:val="20"/>
          <w:szCs w:val="20"/>
        </w:rPr>
        <w:t>Győr-Moson-Sopron megyében</w:t>
      </w:r>
    </w:p>
    <w:p w14:paraId="39394A1E" w14:textId="77777777" w:rsidR="000B6ACE" w:rsidRPr="000B6ACE" w:rsidRDefault="000B6ACE" w:rsidP="000B6ACE">
      <w:pPr>
        <w:rPr>
          <w:rFonts w:ascii="Verdana" w:eastAsia="Calibri" w:hAnsi="Verdana" w:cs="Times New Roman"/>
          <w:sz w:val="20"/>
          <w:szCs w:val="20"/>
        </w:rPr>
      </w:pPr>
    </w:p>
    <w:p w14:paraId="65DD3F15" w14:textId="77777777" w:rsidR="000B6ACE" w:rsidRPr="000B6ACE" w:rsidRDefault="000B6ACE" w:rsidP="000B6ACE">
      <w:pPr>
        <w:jc w:val="both"/>
        <w:rPr>
          <w:rFonts w:ascii="Verdana" w:eastAsia="Calibri" w:hAnsi="Verdana" w:cs="Times New Roman"/>
          <w:sz w:val="20"/>
          <w:szCs w:val="20"/>
        </w:rPr>
      </w:pPr>
      <w:r w:rsidRPr="000B6ACE">
        <w:rPr>
          <w:rFonts w:ascii="Verdana" w:eastAsia="Calibri" w:hAnsi="Verdana" w:cs="Times New Roman"/>
          <w:sz w:val="20"/>
          <w:szCs w:val="20"/>
        </w:rPr>
        <w:t>Az előzőekben ismertetett adatok alapján jól látszik, hogy a regisztrált álláskeresők legnagyobb tömege azokból áll, akik szakmunkás végzettséggel rendelkeznek. Győr-Moson-Sopron megyében a 2015-ös évben 1.404 fő volt azok létszáma, akik szakmunkásképzettséggel rendelkeztek és regisztrált álláskeresőként voltak számon tartva. Összességében megállapítható, hogy ez az állítás a megyére 2010-től a végzettséget vizsgált megosztásban minden évre igaz, hisz minden évben a szakmunkásvégzettségel rendelkezők voltak jelen a legmagasabb számban a regisztrált álláskeresők között. Őket követik az általános iskolai végzettséggel rendelkezők létszámot tekintve. A szakmunkás végzettséggel rendelkező regisztrált álláskeresők létszáma 2015-re a 2010-es évhez viszonyítva 30%-ra csökkent, bár ez a létszám még mindig magas a más végzettségűekhez viszonyítva.</w:t>
      </w:r>
    </w:p>
    <w:p w14:paraId="73C9EED4" w14:textId="77777777" w:rsidR="000B6ACE" w:rsidRPr="000B6ACE" w:rsidRDefault="000B6ACE" w:rsidP="000B6ACE">
      <w:pPr>
        <w:jc w:val="both"/>
        <w:rPr>
          <w:rFonts w:ascii="Verdana" w:eastAsia="Calibri" w:hAnsi="Verdana" w:cs="Times New Roman"/>
          <w:sz w:val="20"/>
          <w:szCs w:val="20"/>
        </w:rPr>
      </w:pPr>
      <w:r w:rsidRPr="000B6ACE">
        <w:rPr>
          <w:rFonts w:ascii="Verdana" w:eastAsia="Calibri" w:hAnsi="Verdana" w:cs="Times New Roman"/>
          <w:sz w:val="20"/>
          <w:szCs w:val="20"/>
        </w:rPr>
        <w:t xml:space="preserve">  </w:t>
      </w:r>
    </w:p>
    <w:p w14:paraId="24DC31EE" w14:textId="77777777" w:rsidR="000B6ACE" w:rsidRPr="000B6ACE" w:rsidRDefault="000B6ACE" w:rsidP="000B6ACE">
      <w:pPr>
        <w:jc w:val="both"/>
        <w:rPr>
          <w:rFonts w:ascii="Verdana" w:eastAsia="Calibri" w:hAnsi="Verdana" w:cs="Times New Roman"/>
          <w:sz w:val="20"/>
          <w:szCs w:val="20"/>
        </w:rPr>
      </w:pPr>
      <w:r w:rsidRPr="000B6ACE">
        <w:rPr>
          <w:rFonts w:ascii="Verdana" w:eastAsia="Calibri" w:hAnsi="Verdana" w:cs="Times New Roman"/>
          <w:sz w:val="20"/>
          <w:szCs w:val="20"/>
        </w:rPr>
        <w:t>A regisztrált álláskeresők korcsoport szerinti megoszlását vizsgálva látható, hogy a legnagyobb létszámban az álláskeresés az 50 év felettiek számára okoz problémát, hisz ők vannak jelen a legmagasabb létszámban. Az a megállapítás minden korcsoportra igaz, hogy hogy 2010-es évhez képest javult a helyzet, hisz a 60 év feletti korosztályt leszámítva csökkentek a számok. A lehető legkisebb mértékben az 50-60 év közöttiek tekintetében állt be a legkisebb csökkenés. Az elemzések alapján egyértelműen kijelenthető, hogy a legnagyobb fókuszt és törődést az 50 év feletti korosztály igényli.</w:t>
      </w:r>
    </w:p>
    <w:p w14:paraId="6DB42FDE" w14:textId="77777777" w:rsidR="00F2524B" w:rsidRPr="008B55F7" w:rsidRDefault="00F2524B">
      <w:pPr>
        <w:rPr>
          <w:rFonts w:ascii="Verdana" w:eastAsia="Calibri" w:hAnsi="Verdana" w:cs="Times New Roman"/>
          <w:b/>
          <w:sz w:val="20"/>
          <w:szCs w:val="20"/>
          <w:lang w:bidi="ar-SA"/>
        </w:rPr>
      </w:pPr>
    </w:p>
    <w:p w14:paraId="2ECB2E57" w14:textId="37B923C6" w:rsidR="00D2680F" w:rsidRPr="008B55F7" w:rsidRDefault="00CE09F4" w:rsidP="00CE09F4">
      <w:pPr>
        <w:pStyle w:val="Cmsor3"/>
        <w:rPr>
          <w:rFonts w:ascii="Verdana" w:hAnsi="Verdana" w:cs="Times New Roman"/>
          <w:i w:val="0"/>
          <w:sz w:val="20"/>
          <w:szCs w:val="20"/>
        </w:rPr>
      </w:pPr>
      <w:bookmarkStart w:id="23" w:name="_Toc481067823"/>
      <w:r w:rsidRPr="008B55F7">
        <w:rPr>
          <w:rFonts w:ascii="Verdana" w:hAnsi="Verdana" w:cs="Times New Roman"/>
          <w:i w:val="0"/>
          <w:sz w:val="20"/>
          <w:szCs w:val="20"/>
        </w:rPr>
        <w:t xml:space="preserve">1.3.2 </w:t>
      </w:r>
      <w:r w:rsidR="009314BA" w:rsidRPr="008B55F7">
        <w:rPr>
          <w:rFonts w:ascii="Verdana" w:hAnsi="Verdana" w:cs="Times New Roman"/>
          <w:i w:val="0"/>
          <w:sz w:val="20"/>
          <w:szCs w:val="20"/>
        </w:rPr>
        <w:t>A támogatási kérelem szükségességét alátámasztó probléma bemutatása</w:t>
      </w:r>
      <w:bookmarkEnd w:id="22"/>
      <w:bookmarkEnd w:id="23"/>
    </w:p>
    <w:p w14:paraId="4B908F9E" w14:textId="77777777" w:rsidR="005B11A6" w:rsidRPr="008B55F7" w:rsidRDefault="005B11A6" w:rsidP="00A80D38">
      <w:pPr>
        <w:spacing w:after="120"/>
        <w:jc w:val="both"/>
        <w:rPr>
          <w:rFonts w:ascii="Verdana" w:hAnsi="Verdana" w:cs="Times New Roman"/>
          <w:sz w:val="20"/>
          <w:szCs w:val="20"/>
        </w:rPr>
      </w:pPr>
      <w:r w:rsidRPr="008B55F7">
        <w:rPr>
          <w:rFonts w:ascii="Verdana" w:hAnsi="Verdana" w:cs="Times New Roman"/>
          <w:sz w:val="20"/>
          <w:szCs w:val="20"/>
        </w:rPr>
        <w:t>A támogatási kérelem szükségességét alátámasztó problémákat három szempontból mutatjuk be: elsőként a statisztikai adatok, másodsorban a kérdőíves felmérés, végül pedig a lefolytatott interjúk alapján.</w:t>
      </w:r>
    </w:p>
    <w:p w14:paraId="24B72DF8" w14:textId="2745F165" w:rsidR="00A80D38" w:rsidRDefault="005D313B" w:rsidP="00A80D38">
      <w:pPr>
        <w:spacing w:after="120"/>
        <w:jc w:val="both"/>
        <w:rPr>
          <w:rFonts w:ascii="Verdana" w:hAnsi="Verdana" w:cs="Times New Roman"/>
          <w:sz w:val="20"/>
          <w:szCs w:val="20"/>
        </w:rPr>
      </w:pPr>
      <w:r w:rsidRPr="008B55F7">
        <w:rPr>
          <w:rFonts w:ascii="Verdana" w:hAnsi="Verdana" w:cs="Times New Roman"/>
          <w:sz w:val="20"/>
          <w:szCs w:val="20"/>
        </w:rPr>
        <w:t xml:space="preserve">A </w:t>
      </w:r>
      <w:r w:rsidRPr="008B55F7">
        <w:rPr>
          <w:rFonts w:ascii="Verdana" w:hAnsi="Verdana" w:cs="Times New Roman"/>
          <w:b/>
          <w:sz w:val="20"/>
          <w:szCs w:val="20"/>
        </w:rPr>
        <w:t>statisztikai adatok, munkaerő-piaci információk</w:t>
      </w:r>
      <w:r w:rsidRPr="008B55F7">
        <w:rPr>
          <w:rFonts w:ascii="Verdana" w:hAnsi="Verdana" w:cs="Times New Roman"/>
          <w:sz w:val="20"/>
          <w:szCs w:val="20"/>
        </w:rPr>
        <w:t xml:space="preserve"> alapján látható, hogy </w:t>
      </w:r>
      <w:r w:rsidR="00A80D38" w:rsidRPr="008B55F7">
        <w:rPr>
          <w:rFonts w:ascii="Verdana" w:hAnsi="Verdana" w:cs="Times New Roman"/>
          <w:sz w:val="20"/>
          <w:szCs w:val="20"/>
        </w:rPr>
        <w:t xml:space="preserve">Győr-Moson-Sopron megyében </w:t>
      </w:r>
      <w:r w:rsidR="001B690F" w:rsidRPr="008B55F7">
        <w:rPr>
          <w:rFonts w:ascii="Verdana" w:hAnsi="Verdana" w:cs="Times New Roman"/>
          <w:sz w:val="20"/>
          <w:szCs w:val="20"/>
        </w:rPr>
        <w:t xml:space="preserve">a foglalkoztatottsági mutatók összességében a hazai átlagnál kedvezőbbek, </w:t>
      </w:r>
      <w:r w:rsidR="00A80D38" w:rsidRPr="008B55F7">
        <w:rPr>
          <w:rFonts w:ascii="Verdana" w:hAnsi="Verdana" w:cs="Times New Roman"/>
          <w:sz w:val="20"/>
          <w:szCs w:val="20"/>
        </w:rPr>
        <w:t>a globális munkaerő kereslet meghaladja a kínálatot</w:t>
      </w:r>
      <w:r w:rsidR="001B690F" w:rsidRPr="008B55F7">
        <w:rPr>
          <w:rFonts w:ascii="Verdana" w:hAnsi="Verdana" w:cs="Times New Roman"/>
          <w:sz w:val="20"/>
          <w:szCs w:val="20"/>
        </w:rPr>
        <w:t xml:space="preserve">. Ugyanakkor </w:t>
      </w:r>
      <w:r w:rsidR="00A80D38" w:rsidRPr="008B55F7">
        <w:rPr>
          <w:rFonts w:ascii="Verdana" w:hAnsi="Verdana" w:cs="Times New Roman"/>
          <w:sz w:val="20"/>
          <w:szCs w:val="20"/>
        </w:rPr>
        <w:t xml:space="preserve">a kereslet és </w:t>
      </w:r>
      <w:r w:rsidR="001B690F" w:rsidRPr="008B55F7">
        <w:rPr>
          <w:rFonts w:ascii="Verdana" w:hAnsi="Verdana" w:cs="Times New Roman"/>
          <w:sz w:val="20"/>
          <w:szCs w:val="20"/>
        </w:rPr>
        <w:t xml:space="preserve">a </w:t>
      </w:r>
      <w:r w:rsidR="00A80D38" w:rsidRPr="008B55F7">
        <w:rPr>
          <w:rFonts w:ascii="Verdana" w:hAnsi="Verdana" w:cs="Times New Roman"/>
          <w:sz w:val="20"/>
          <w:szCs w:val="20"/>
        </w:rPr>
        <w:t xml:space="preserve">kínálat struktúrájában eltér, </w:t>
      </w:r>
      <w:r w:rsidR="001B690F" w:rsidRPr="008B55F7">
        <w:rPr>
          <w:rFonts w:ascii="Verdana" w:hAnsi="Verdana" w:cs="Times New Roman"/>
          <w:sz w:val="20"/>
          <w:szCs w:val="20"/>
        </w:rPr>
        <w:t>s itt a gazdaság szempontjából komoly problémát jelent a – főként szakképzett – munkaerő hiánya</w:t>
      </w:r>
      <w:r w:rsidR="00A80D38" w:rsidRPr="008B55F7">
        <w:rPr>
          <w:rFonts w:ascii="Verdana" w:hAnsi="Verdana" w:cs="Times New Roman"/>
          <w:sz w:val="20"/>
          <w:szCs w:val="20"/>
        </w:rPr>
        <w:t>.</w:t>
      </w:r>
      <w:r w:rsidR="001B690F" w:rsidRPr="008B55F7">
        <w:rPr>
          <w:rFonts w:ascii="Verdana" w:hAnsi="Verdana" w:cs="Times New Roman"/>
          <w:sz w:val="20"/>
          <w:szCs w:val="20"/>
        </w:rPr>
        <w:t xml:space="preserve"> Ezen a téren hangsúlyos figyelmet célszerű fordítani a helyi és a térségen kívüli munkaerőtartalékra, így a megv</w:t>
      </w:r>
      <w:r w:rsidR="00B46B93" w:rsidRPr="008B55F7">
        <w:rPr>
          <w:rFonts w:ascii="Verdana" w:hAnsi="Verdana" w:cs="Times New Roman"/>
          <w:sz w:val="20"/>
          <w:szCs w:val="20"/>
        </w:rPr>
        <w:t>á</w:t>
      </w:r>
      <w:r w:rsidR="001B690F" w:rsidRPr="008B55F7">
        <w:rPr>
          <w:rFonts w:ascii="Verdana" w:hAnsi="Verdana" w:cs="Times New Roman"/>
          <w:sz w:val="20"/>
          <w:szCs w:val="20"/>
        </w:rPr>
        <w:t>l</w:t>
      </w:r>
      <w:r w:rsidR="00B46B93" w:rsidRPr="008B55F7">
        <w:rPr>
          <w:rFonts w:ascii="Verdana" w:hAnsi="Verdana" w:cs="Times New Roman"/>
          <w:sz w:val="20"/>
          <w:szCs w:val="20"/>
        </w:rPr>
        <w:t>t</w:t>
      </w:r>
      <w:r w:rsidR="001B690F" w:rsidRPr="008B55F7">
        <w:rPr>
          <w:rFonts w:ascii="Verdana" w:hAnsi="Verdana" w:cs="Times New Roman"/>
          <w:sz w:val="20"/>
          <w:szCs w:val="20"/>
        </w:rPr>
        <w:t xml:space="preserve">ozott / </w:t>
      </w:r>
      <w:r w:rsidR="00B46B93" w:rsidRPr="008B55F7">
        <w:rPr>
          <w:rFonts w:ascii="Verdana" w:hAnsi="Verdana" w:cs="Times New Roman"/>
          <w:sz w:val="20"/>
          <w:szCs w:val="20"/>
        </w:rPr>
        <w:t>csökkent munkaképességűek, a fiatal, a munkaerőpiacra visszatérő nők, valamint – a külföldi munkaerőpiac elsz</w:t>
      </w:r>
      <w:r w:rsidR="002521C2">
        <w:rPr>
          <w:rFonts w:ascii="Verdana" w:hAnsi="Verdana" w:cs="Times New Roman"/>
          <w:sz w:val="20"/>
          <w:szCs w:val="20"/>
        </w:rPr>
        <w:t xml:space="preserve">ívó hatásának leginkább kitett </w:t>
      </w:r>
      <w:r w:rsidR="00B46B93" w:rsidRPr="008B55F7">
        <w:rPr>
          <w:rFonts w:ascii="Verdana" w:hAnsi="Verdana" w:cs="Times New Roman"/>
          <w:sz w:val="20"/>
          <w:szCs w:val="20"/>
        </w:rPr>
        <w:t>- pályakezdők csoportjára.</w:t>
      </w:r>
    </w:p>
    <w:p w14:paraId="414A778C" w14:textId="77777777" w:rsidR="000712BE" w:rsidRPr="008B55F7" w:rsidRDefault="000712BE" w:rsidP="00A80D38">
      <w:pPr>
        <w:spacing w:after="120"/>
        <w:jc w:val="both"/>
        <w:rPr>
          <w:rFonts w:ascii="Verdana" w:hAnsi="Verdana" w:cs="Times New Roman"/>
          <w:sz w:val="20"/>
          <w:szCs w:val="20"/>
        </w:rPr>
      </w:pPr>
    </w:p>
    <w:p w14:paraId="226B49E7" w14:textId="77777777" w:rsidR="00A80D38" w:rsidRPr="008B55F7" w:rsidRDefault="00A80D38" w:rsidP="00A80D38">
      <w:pPr>
        <w:spacing w:after="120"/>
        <w:jc w:val="both"/>
        <w:rPr>
          <w:rFonts w:ascii="Verdana" w:hAnsi="Verdana" w:cs="Times New Roman"/>
          <w:b/>
          <w:sz w:val="20"/>
          <w:szCs w:val="20"/>
        </w:rPr>
      </w:pPr>
      <w:r w:rsidRPr="008B55F7">
        <w:rPr>
          <w:rFonts w:ascii="Verdana" w:hAnsi="Verdana" w:cs="Times New Roman"/>
          <w:b/>
          <w:sz w:val="20"/>
          <w:szCs w:val="20"/>
        </w:rPr>
        <w:lastRenderedPageBreak/>
        <w:t>Kereslet</w:t>
      </w:r>
    </w:p>
    <w:p w14:paraId="08FEEF59" w14:textId="77777777" w:rsidR="00A80D38" w:rsidRPr="008B55F7" w:rsidRDefault="00A80D38" w:rsidP="00A80D38">
      <w:pPr>
        <w:spacing w:after="120"/>
        <w:jc w:val="both"/>
        <w:rPr>
          <w:rFonts w:ascii="Verdana" w:hAnsi="Verdana" w:cs="Times New Roman"/>
          <w:sz w:val="20"/>
          <w:szCs w:val="20"/>
        </w:rPr>
      </w:pPr>
      <w:r w:rsidRPr="008B55F7">
        <w:rPr>
          <w:rFonts w:ascii="Verdana" w:hAnsi="Verdana" w:cs="Times New Roman"/>
          <w:sz w:val="20"/>
          <w:szCs w:val="20"/>
        </w:rPr>
        <w:t xml:space="preserve">A legnagyobb munkaerőfelvevő Győr központtal a közúti járműgyártás és a kapcsolódó területek, így a megye munkaerő-igénye is némileg speciális. A győri ipari konglomerátum munkaerővonzó hatása elsődlegesen (a saját járáson kívül) a Pannonhalmi, a Téti és a Csornai járásokban érvényesül. Mivel Győrben valamennyi nemzetgazdasági ág kisebb-nagyobb súllyal képviselve van, a legkülönbözőbb képzettséggel, szakmával rendelkező emberek számára is gyakran a győri ingázás vállalása kínálja az egyetlen megyén belüli elhelyezkedési lehetőséget. Sopront és Mosonmagyaróvárt a győrinél kisebb méretű, de szintén változatos munkaerőpiaci kereslet jellemzi. E két település vonzáskörzete azonban jóval kisebb a Győrinél.  </w:t>
      </w:r>
    </w:p>
    <w:p w14:paraId="3730E74C" w14:textId="77777777" w:rsidR="00A80D38" w:rsidRPr="008B55F7" w:rsidRDefault="00A80D38" w:rsidP="00A80D38">
      <w:pPr>
        <w:spacing w:after="120"/>
        <w:jc w:val="both"/>
        <w:rPr>
          <w:rFonts w:ascii="Verdana" w:hAnsi="Verdana" w:cs="Times New Roman"/>
          <w:sz w:val="20"/>
          <w:szCs w:val="20"/>
        </w:rPr>
      </w:pPr>
      <w:r w:rsidRPr="008B55F7">
        <w:rPr>
          <w:rFonts w:ascii="Verdana" w:hAnsi="Verdana" w:cs="Times New Roman"/>
          <w:sz w:val="20"/>
          <w:szCs w:val="20"/>
        </w:rPr>
        <w:t>A Pannonhalmi és a Téti járás munkaerő-piaci helyzete szempontjából Győr munkaerőkereslete a meghatározó. A Győrtől távolabbi településekről azonban a képzetlen munkaerő számára a bejárás költségét (illetve időigényét) nem feltétlenül kompenzálja a számukra ott elérhető bér.</w:t>
      </w:r>
    </w:p>
    <w:p w14:paraId="6A2630C3" w14:textId="77777777" w:rsidR="00A80D38" w:rsidRPr="008B55F7" w:rsidRDefault="00A80D38" w:rsidP="00A80D38">
      <w:pPr>
        <w:spacing w:after="120"/>
        <w:jc w:val="both"/>
        <w:rPr>
          <w:rFonts w:ascii="Verdana" w:hAnsi="Verdana" w:cs="Times New Roman"/>
          <w:sz w:val="20"/>
          <w:szCs w:val="20"/>
        </w:rPr>
      </w:pPr>
      <w:r w:rsidRPr="008B55F7">
        <w:rPr>
          <w:rFonts w:ascii="Verdana" w:hAnsi="Verdana" w:cs="Times New Roman"/>
          <w:sz w:val="20"/>
          <w:szCs w:val="20"/>
        </w:rPr>
        <w:t>A Csornai járás hasonlóan a kapuvárihoz a két előbbinél több, de a három történelmi városközponttal rendelkező járásra jellemzőnél kevésbé változatos szerkezetű munkaerőkereslettel rendelkezik. A Csornai járás ingázóinak Győr, a kapuváriaknak inkább Sopron ad munkát. A határ viszonylagos közelsége miatt az osztrák munkaerőpiac keresleti hatásával is számolni kell.</w:t>
      </w:r>
    </w:p>
    <w:p w14:paraId="5629A718" w14:textId="77777777" w:rsidR="00A80D38" w:rsidRPr="008B55F7" w:rsidRDefault="00A80D38" w:rsidP="00A80D38">
      <w:pPr>
        <w:spacing w:after="120"/>
        <w:jc w:val="both"/>
        <w:rPr>
          <w:rFonts w:ascii="Verdana" w:hAnsi="Verdana" w:cs="Times New Roman"/>
          <w:sz w:val="20"/>
          <w:szCs w:val="20"/>
        </w:rPr>
      </w:pPr>
      <w:r w:rsidRPr="008B55F7">
        <w:rPr>
          <w:rFonts w:ascii="Verdana" w:hAnsi="Verdana" w:cs="Times New Roman"/>
          <w:sz w:val="20"/>
          <w:szCs w:val="20"/>
        </w:rPr>
        <w:t>A Mosonmagyaróvári járást (a sopronihoz hasonlóan) jelentős és változatos munkaerőkereslet jellemzi, emellett erős az osztrák (és távlatilag egyre inkább) a szlovák munkaerőpiac elszívó hatása is.</w:t>
      </w:r>
    </w:p>
    <w:p w14:paraId="6165A45A" w14:textId="4D19B6FB" w:rsidR="00A80D38" w:rsidRPr="008B55F7" w:rsidRDefault="00A80D38" w:rsidP="00A80D38">
      <w:pPr>
        <w:spacing w:after="120"/>
        <w:jc w:val="both"/>
        <w:rPr>
          <w:rFonts w:ascii="Verdana" w:hAnsi="Verdana" w:cs="Times New Roman"/>
          <w:b/>
          <w:sz w:val="20"/>
          <w:szCs w:val="20"/>
        </w:rPr>
      </w:pPr>
      <w:r w:rsidRPr="008B55F7">
        <w:rPr>
          <w:rFonts w:ascii="Verdana" w:hAnsi="Verdana" w:cs="Times New Roman"/>
          <w:b/>
          <w:sz w:val="20"/>
          <w:szCs w:val="20"/>
        </w:rPr>
        <w:t>Kínálat</w:t>
      </w:r>
    </w:p>
    <w:p w14:paraId="135EFB8C" w14:textId="77777777" w:rsidR="00A80D38" w:rsidRPr="008B55F7" w:rsidRDefault="00A80D38" w:rsidP="00A80D38">
      <w:pPr>
        <w:spacing w:after="120"/>
        <w:jc w:val="both"/>
        <w:rPr>
          <w:rFonts w:ascii="Verdana" w:hAnsi="Verdana" w:cs="Times New Roman"/>
          <w:sz w:val="20"/>
          <w:szCs w:val="20"/>
        </w:rPr>
      </w:pPr>
      <w:r w:rsidRPr="008B55F7">
        <w:rPr>
          <w:rFonts w:ascii="Verdana" w:hAnsi="Verdana" w:cs="Times New Roman"/>
          <w:sz w:val="20"/>
          <w:szCs w:val="20"/>
        </w:rPr>
        <w:t>A tényleges kínálat növelése szempontjából a legkézenfekvőbb megoldást a munkanélküliek bevonása jelenti. A megyében azonban egyfelől mindegyik kritérium rendszer szerint alacsony a munkanélküliek száma, másfelől aki a munka érdekében hajlandó a szükséges kompromisszumokat meghozni, a megye kiemelkedően jó foglalkoztatási adatainak tükrében,  biztos, hogy inkább előbb, mint utóbb, de talál munkát. Így joggal feltételezhető, hogy a munkanélküli kategóriába tartozók „nehéz” esetek, akik mentorálást, egyénre szabott segítségnyújtást igényelnek.</w:t>
      </w:r>
    </w:p>
    <w:p w14:paraId="3DE4DE16" w14:textId="77777777" w:rsidR="00A80D38" w:rsidRPr="008B55F7" w:rsidRDefault="00A80D38" w:rsidP="00A80D38">
      <w:pPr>
        <w:spacing w:after="120"/>
        <w:jc w:val="both"/>
        <w:rPr>
          <w:rFonts w:ascii="Verdana" w:hAnsi="Verdana" w:cs="Times New Roman"/>
          <w:sz w:val="20"/>
          <w:szCs w:val="20"/>
        </w:rPr>
      </w:pPr>
      <w:r w:rsidRPr="008B55F7">
        <w:rPr>
          <w:rFonts w:ascii="Verdana" w:hAnsi="Verdana" w:cs="Times New Roman"/>
          <w:sz w:val="20"/>
          <w:szCs w:val="20"/>
        </w:rPr>
        <w:t>A munkaerőtartalék részét jelentik a közfoglalkoztatottak is. Bár valószínűleg munkájuk nem felesleges, de egy nem támogatott állásban nagyobb hozzáadott értéket jelentő munkát végezhetnének.  A megye közfoglalkoztatottainak száma a munkanélküliekéhez hasonlóan alacsony, iskolai végzettségük átlagos szintje pedig azokénál kedvezőtlenebb. Az ok, hogy miért lesz valaki alacsony keresetű közfoglalkoztatott egy, a munkaerőkínálatban bővelkedő régióban, vélhetően az, hogy csak lakóhelyüktől viszonylag távoli és/vagy képzettségük hiánya miatt rosszul fizető munka kínálkozna számukra. A betanítás és a családi kötöttségekhez jobban passzoló munkarend, a munkahelyre történő bejutás komfortosabbá tétele vélhetően segítené őket abban, hogy „normál” munkát vállaljanak.</w:t>
      </w:r>
    </w:p>
    <w:p w14:paraId="1028BCA0" w14:textId="77777777" w:rsidR="00A80D38" w:rsidRPr="008B55F7" w:rsidRDefault="00A80D38" w:rsidP="00A80D38">
      <w:pPr>
        <w:spacing w:after="120"/>
        <w:jc w:val="both"/>
        <w:rPr>
          <w:rFonts w:ascii="Verdana" w:hAnsi="Verdana" w:cs="Times New Roman"/>
          <w:sz w:val="20"/>
          <w:szCs w:val="20"/>
        </w:rPr>
      </w:pPr>
      <w:r w:rsidRPr="008B55F7">
        <w:rPr>
          <w:rFonts w:ascii="Verdana" w:hAnsi="Verdana" w:cs="Times New Roman"/>
          <w:sz w:val="20"/>
          <w:szCs w:val="20"/>
        </w:rPr>
        <w:t>A megye lakosai jelentős számban ingáznak ausztriai munkahelyre, ahol közülük sokan tanult szakmájuktól eltérő (jellemzően alacsonyabb kvalifikációs igényű) foglalkozást folytatnak. Ahhoz, hogy ők helyben vállaljanak munkát, részben a kereseti különbségek mérséklésére lenne szükség (annak felszámolását célul kitűzni természetesen illúzió lenne), részben pedig olyan perspektívával kecsegtető, szakmájukhoz illeszkedő állás ajánlatra, ami ellentételezni tudja a magasabb osztrák keresetet. A fiatalok esetében sikeres lehet a tanulási lehetőség felkínálása és itt a megye ipari bázisára épülő duális képzésben biztos, hogy még sok kiaknázatlan lehetőség rejlik.</w:t>
      </w:r>
    </w:p>
    <w:p w14:paraId="05D8F64F" w14:textId="77777777" w:rsidR="00A80D38" w:rsidRPr="008B55F7" w:rsidRDefault="00A80D38" w:rsidP="00A80D38">
      <w:pPr>
        <w:spacing w:after="120"/>
        <w:jc w:val="both"/>
        <w:rPr>
          <w:rFonts w:ascii="Verdana" w:hAnsi="Verdana" w:cs="Times New Roman"/>
          <w:sz w:val="20"/>
          <w:szCs w:val="20"/>
        </w:rPr>
      </w:pPr>
      <w:r w:rsidRPr="008B55F7">
        <w:rPr>
          <w:rFonts w:ascii="Verdana" w:hAnsi="Verdana" w:cs="Times New Roman"/>
          <w:sz w:val="20"/>
          <w:szCs w:val="20"/>
        </w:rPr>
        <w:t xml:space="preserve">A belső mobilitás jelentette tartalékkal csak akkor lehet számolni, ha a lakhatási lehetőséget nem a vándorlási folyamatban érintettnek kell megteremteni. A magasabb helyi bérek ugyanis olyan lakás vételi és bérleti árakkal párosulnak, aminek „kitermelése” gyakran csak ausztriai munkavállalás esetén lehetséges. Bár az ország keleti felében lehet még munkára váró képzett (de legalábbis képezhető) munkaerő, nem biztos, hogy esetükben az áttelepülés jelentené a legjobb megoldást, tekintettel arra is, hogy a megye ipara rendkívül konjunktúraérzékeny. A potenciális munkavállalók számára biztos, hogy vállalhatóbb lenne a családjuktól való ideiglenes elszakadás, a heti gyakoriságú ingázás, ha ehhez a munkáltatók vagy az állam megfelelő körülményeket teremt. Néhány példa erre: a magánszféra megőrzését lehetővé tevő </w:t>
      </w:r>
      <w:r w:rsidRPr="008B55F7">
        <w:rPr>
          <w:rFonts w:ascii="Verdana" w:hAnsi="Verdana" w:cs="Times New Roman"/>
          <w:sz w:val="20"/>
          <w:szCs w:val="20"/>
        </w:rPr>
        <w:lastRenderedPageBreak/>
        <w:t xml:space="preserve">elszállásolás (pl. apartman házas, vagy legalább egy ágyas szobában történő elhelyezés), 4*10 órás munkarend heti három összefüggő szabadnappal, olyan képzési lehetőség, ami lakóhelyükön nincs, ígéret a tartósan jól dolgozók későbbi áttelepedésének anyagi támogatására stb.) A felsorolt „plusszok” vélhetően kiegyenlítenék az ausztriai vagy németországi munkavállalással járó kereseti előnyt, mivel a külföldi munkavállalással szemben ez a forma kevésbé járna életmódváltással, a család életében történő aktív részvétel feladásával. </w:t>
      </w:r>
    </w:p>
    <w:p w14:paraId="6F6DE04E" w14:textId="77777777" w:rsidR="005B11A6" w:rsidRPr="008B55F7" w:rsidRDefault="005B11A6" w:rsidP="00A80D38">
      <w:pPr>
        <w:pStyle w:val="Szvegtrzs20"/>
        <w:shd w:val="clear" w:color="auto" w:fill="auto"/>
        <w:spacing w:after="120" w:line="240" w:lineRule="auto"/>
        <w:ind w:firstLine="0"/>
        <w:jc w:val="both"/>
        <w:rPr>
          <w:rFonts w:ascii="Verdana" w:hAnsi="Verdana" w:cs="Times New Roman"/>
          <w:b/>
          <w:color w:val="auto"/>
        </w:rPr>
      </w:pPr>
    </w:p>
    <w:p w14:paraId="65430599" w14:textId="77777777" w:rsidR="006D1142" w:rsidRPr="008B55F7" w:rsidRDefault="005B11A6" w:rsidP="00A80D38">
      <w:pPr>
        <w:pStyle w:val="Szvegtrzs20"/>
        <w:shd w:val="clear" w:color="auto" w:fill="auto"/>
        <w:spacing w:after="120" w:line="240" w:lineRule="auto"/>
        <w:ind w:firstLine="0"/>
        <w:jc w:val="both"/>
        <w:rPr>
          <w:rFonts w:ascii="Verdana" w:hAnsi="Verdana" w:cs="Times New Roman"/>
          <w:b/>
          <w:color w:val="auto"/>
        </w:rPr>
      </w:pPr>
      <w:r w:rsidRPr="008B55F7">
        <w:rPr>
          <w:rFonts w:ascii="Verdana" w:hAnsi="Verdana" w:cs="Times New Roman"/>
          <w:b/>
          <w:color w:val="auto"/>
        </w:rPr>
        <w:t>Problémák megfogalmazása a k</w:t>
      </w:r>
      <w:r w:rsidR="005D313B" w:rsidRPr="008B55F7">
        <w:rPr>
          <w:rFonts w:ascii="Verdana" w:hAnsi="Verdana" w:cs="Times New Roman"/>
          <w:b/>
          <w:color w:val="auto"/>
        </w:rPr>
        <w:t>érdőíves felmérés</w:t>
      </w:r>
      <w:r w:rsidRPr="008B55F7">
        <w:rPr>
          <w:rFonts w:ascii="Verdana" w:hAnsi="Verdana" w:cs="Times New Roman"/>
          <w:b/>
          <w:color w:val="auto"/>
        </w:rPr>
        <w:t xml:space="preserve"> alapján</w:t>
      </w:r>
      <w:r w:rsidR="009E574E" w:rsidRPr="008B55F7">
        <w:rPr>
          <w:rStyle w:val="Lbjegyzet-hivatkozs"/>
          <w:rFonts w:ascii="Verdana" w:hAnsi="Verdana" w:cs="Times New Roman"/>
          <w:b/>
          <w:color w:val="auto"/>
        </w:rPr>
        <w:footnoteReference w:id="44"/>
      </w:r>
    </w:p>
    <w:p w14:paraId="573AA2C3" w14:textId="77777777" w:rsidR="005B11A6" w:rsidRPr="008B55F7" w:rsidRDefault="005B11A6" w:rsidP="005B11A6">
      <w:pPr>
        <w:spacing w:after="120"/>
        <w:jc w:val="both"/>
        <w:rPr>
          <w:rFonts w:ascii="Verdana" w:hAnsi="Verdana" w:cs="Times New Roman"/>
          <w:sz w:val="20"/>
          <w:szCs w:val="20"/>
        </w:rPr>
      </w:pPr>
      <w:r w:rsidRPr="008B55F7">
        <w:rPr>
          <w:rFonts w:ascii="Verdana" w:hAnsi="Verdana" w:cs="Times New Roman"/>
          <w:sz w:val="20"/>
          <w:szCs w:val="20"/>
        </w:rPr>
        <w:t>A foglalkoztatásra irányuló felmérésben nyolc cég, illetve néhány esetben szervezeti egységének (telephelyének) válaszait rögzítettük. A vállalkozásoknak vagy a központja, vagy a telephelye Győr-Moson-Sopron megyében található. A kérdések az általános információkon túl kitértek a foglalkoztatottak létszámára a munkaerőcsoport és a foglalkoztatás típusának tekintetében, a jövőbeli foglalkoztatási tervekre, a toborzási módszerekre és a cégek által szervezett képzésekre egyaránt.</w:t>
      </w:r>
    </w:p>
    <w:p w14:paraId="7F82E70E" w14:textId="77777777" w:rsidR="005D313B" w:rsidRPr="008B55F7" w:rsidRDefault="005B11A6" w:rsidP="005B11A6">
      <w:pPr>
        <w:pStyle w:val="Szvegtrzs20"/>
        <w:shd w:val="clear" w:color="auto" w:fill="auto"/>
        <w:spacing w:after="120" w:line="240" w:lineRule="auto"/>
        <w:ind w:firstLine="0"/>
        <w:jc w:val="both"/>
        <w:rPr>
          <w:rFonts w:ascii="Verdana" w:hAnsi="Verdana" w:cs="Times New Roman"/>
        </w:rPr>
      </w:pPr>
      <w:r w:rsidRPr="008B55F7">
        <w:rPr>
          <w:rFonts w:ascii="Verdana" w:hAnsi="Verdana" w:cs="Times New Roman"/>
        </w:rPr>
        <w:t>A válaszadó cégek leginkább helyi vagy regionális kiterjedésűek, kivétel ez alól a Siemens és Veritas Dunakiliti Kft., melynek termékei a nemzetközi kereskedelemben is részt vesznek. A vállalatok fő tevékenységeket folytatnak a következő ágazatokban: az építő-és feldolgozóiparban, a kereskedelemben, gépjárműjavításban és egyéb szolgáltatásokban.</w:t>
      </w:r>
    </w:p>
    <w:p w14:paraId="5BE70A95" w14:textId="77777777" w:rsidR="009E574E" w:rsidRPr="008B55F7" w:rsidRDefault="005B11A6" w:rsidP="005B11A6">
      <w:pPr>
        <w:spacing w:after="120"/>
        <w:jc w:val="both"/>
        <w:rPr>
          <w:rFonts w:ascii="Verdana" w:hAnsi="Verdana" w:cs="Times New Roman"/>
          <w:sz w:val="20"/>
          <w:szCs w:val="20"/>
        </w:rPr>
      </w:pPr>
      <w:r w:rsidRPr="008B55F7">
        <w:rPr>
          <w:rFonts w:ascii="Verdana" w:hAnsi="Verdana" w:cs="Times New Roman"/>
          <w:sz w:val="20"/>
          <w:szCs w:val="20"/>
        </w:rPr>
        <w:t xml:space="preserve">Összességképpen elmondható, hogy a szóban forgó vállalatoknál a fő tevékenységeikhez alkalmazkodva próbálnak foglalkoztatni megfelelő képzettségű dolgozókat. Néhány cég jövőbeli terveiben szerepel a létszámnövekedés is, viszont a potenciális munkavállalók toborzásakor nehézségekkel kell megküzdeniük. Az optimális munkaerő felkutatási módszerek alkalmazása mellett is úgy látják, hogy problémát jelent a megfelelő szakképzettségű dolgozó felvétele. Ennek okai, hogy a jelöltek nem rendelkeznek elegendő alapismerettel, munkatapasztalattal, szakmai készségekkel. Toborzási problémát okoz az is, hogy több vállalat nem képes versenyképes fizetést és a munkavállalók hosszú távú foglalkoztatását biztosítani. </w:t>
      </w:r>
    </w:p>
    <w:p w14:paraId="498DD1C4" w14:textId="77777777" w:rsidR="009E574E" w:rsidRPr="008B55F7" w:rsidRDefault="005B11A6" w:rsidP="005B11A6">
      <w:pPr>
        <w:spacing w:after="120"/>
        <w:jc w:val="both"/>
        <w:rPr>
          <w:rFonts w:ascii="Verdana" w:hAnsi="Verdana" w:cs="Times New Roman"/>
          <w:sz w:val="20"/>
          <w:szCs w:val="20"/>
        </w:rPr>
      </w:pPr>
      <w:r w:rsidRPr="008B55F7">
        <w:rPr>
          <w:rFonts w:ascii="Verdana" w:hAnsi="Verdana" w:cs="Times New Roman"/>
          <w:sz w:val="20"/>
          <w:szCs w:val="20"/>
        </w:rPr>
        <w:t>Fontos említést tenni a cégek által szervezett képzések meglétéről és szükségszerűségéről. A munkaerőfejlesztés rendkívül fontos funkciót tölt be egy vállalat életében, elvégre ez a gyakorlatba átültetve a cég teljesítményének növelését eredményezheti. A tárgyalt cégek eltérő időintervallumban indítanak tréningeket különböző specifikus célkitűzésekkel. Legtöbb alkalommal az induló képzések tudás megszerzését, fejlesztését és elmélyítését foglalj</w:t>
      </w:r>
      <w:r w:rsidR="009E574E" w:rsidRPr="008B55F7">
        <w:rPr>
          <w:rFonts w:ascii="Verdana" w:hAnsi="Verdana" w:cs="Times New Roman"/>
          <w:sz w:val="20"/>
          <w:szCs w:val="20"/>
        </w:rPr>
        <w:t>ák</w:t>
      </w:r>
      <w:r w:rsidRPr="008B55F7">
        <w:rPr>
          <w:rFonts w:ascii="Verdana" w:hAnsi="Verdana" w:cs="Times New Roman"/>
          <w:sz w:val="20"/>
          <w:szCs w:val="20"/>
        </w:rPr>
        <w:t xml:space="preserve"> magába, emellett az új felszerelés alkalmazásának elsajátítása és az új feladatok elvégezéséhez szükséges információk megszerzésének érdekében indítanak tréningeket. Továbbá </w:t>
      </w:r>
      <w:r w:rsidR="000F4846" w:rsidRPr="008B55F7">
        <w:rPr>
          <w:rFonts w:ascii="Verdana" w:hAnsi="Verdana" w:cs="Times New Roman"/>
          <w:sz w:val="20"/>
          <w:szCs w:val="20"/>
        </w:rPr>
        <w:t xml:space="preserve">jelen vannak a </w:t>
      </w:r>
      <w:r w:rsidRPr="008B55F7">
        <w:rPr>
          <w:rFonts w:ascii="Verdana" w:hAnsi="Verdana" w:cs="Times New Roman"/>
          <w:sz w:val="20"/>
          <w:szCs w:val="20"/>
        </w:rPr>
        <w:t>munkába állás könnyítésé</w:t>
      </w:r>
      <w:r w:rsidR="000F4846" w:rsidRPr="008B55F7">
        <w:rPr>
          <w:rFonts w:ascii="Verdana" w:hAnsi="Verdana" w:cs="Times New Roman"/>
          <w:sz w:val="20"/>
          <w:szCs w:val="20"/>
        </w:rPr>
        <w:t>t segítő</w:t>
      </w:r>
      <w:r w:rsidRPr="008B55F7">
        <w:rPr>
          <w:rFonts w:ascii="Verdana" w:hAnsi="Verdana" w:cs="Times New Roman"/>
          <w:sz w:val="20"/>
          <w:szCs w:val="20"/>
        </w:rPr>
        <w:t xml:space="preserve"> bevezető programok, k</w:t>
      </w:r>
      <w:r w:rsidR="000F4846" w:rsidRPr="008B55F7">
        <w:rPr>
          <w:rFonts w:ascii="Verdana" w:hAnsi="Verdana" w:cs="Times New Roman"/>
          <w:sz w:val="20"/>
          <w:szCs w:val="20"/>
        </w:rPr>
        <w:t>ompetenciafejlesztő képzések is</w:t>
      </w:r>
      <w:r w:rsidRPr="008B55F7">
        <w:rPr>
          <w:rFonts w:ascii="Verdana" w:hAnsi="Verdana" w:cs="Times New Roman"/>
          <w:sz w:val="20"/>
          <w:szCs w:val="20"/>
        </w:rPr>
        <w:t>. Ezen tanfolyamok minden dolgozó számára elérhetők, tekintet nélkül beosztásra és/vagy a szerződés típusára. Végső soron elmond</w:t>
      </w:r>
      <w:r w:rsidR="009E574E" w:rsidRPr="008B55F7">
        <w:rPr>
          <w:rFonts w:ascii="Verdana" w:hAnsi="Verdana" w:cs="Times New Roman"/>
          <w:sz w:val="20"/>
          <w:szCs w:val="20"/>
        </w:rPr>
        <w:t>h</w:t>
      </w:r>
      <w:r w:rsidRPr="008B55F7">
        <w:rPr>
          <w:rFonts w:ascii="Verdana" w:hAnsi="Verdana" w:cs="Times New Roman"/>
          <w:sz w:val="20"/>
          <w:szCs w:val="20"/>
        </w:rPr>
        <w:t>a</w:t>
      </w:r>
      <w:r w:rsidR="009E574E" w:rsidRPr="008B55F7">
        <w:rPr>
          <w:rFonts w:ascii="Verdana" w:hAnsi="Verdana" w:cs="Times New Roman"/>
          <w:sz w:val="20"/>
          <w:szCs w:val="20"/>
        </w:rPr>
        <w:t>tó</w:t>
      </w:r>
      <w:r w:rsidRPr="008B55F7">
        <w:rPr>
          <w:rFonts w:ascii="Verdana" w:hAnsi="Verdana" w:cs="Times New Roman"/>
          <w:sz w:val="20"/>
          <w:szCs w:val="20"/>
        </w:rPr>
        <w:t xml:space="preserve">, hogy a cégek igyekeznek </w:t>
      </w:r>
      <w:r w:rsidR="009E574E" w:rsidRPr="008B55F7">
        <w:rPr>
          <w:rFonts w:ascii="Verdana" w:hAnsi="Verdana" w:cs="Times New Roman"/>
          <w:sz w:val="20"/>
          <w:szCs w:val="20"/>
        </w:rPr>
        <w:t>főként</w:t>
      </w:r>
      <w:r w:rsidRPr="008B55F7">
        <w:rPr>
          <w:rFonts w:ascii="Verdana" w:hAnsi="Verdana" w:cs="Times New Roman"/>
          <w:sz w:val="20"/>
          <w:szCs w:val="20"/>
        </w:rPr>
        <w:t xml:space="preserve"> a belső képzés népszerűsítése által növelni a dolgozók részvételi arányát.   </w:t>
      </w:r>
    </w:p>
    <w:p w14:paraId="60B52BA9" w14:textId="3A9FCC93" w:rsidR="005B11A6" w:rsidRPr="008B55F7" w:rsidRDefault="005B11A6" w:rsidP="005B11A6">
      <w:pPr>
        <w:spacing w:after="120"/>
        <w:jc w:val="both"/>
        <w:rPr>
          <w:rFonts w:ascii="Verdana" w:hAnsi="Verdana" w:cs="Times New Roman"/>
          <w:sz w:val="20"/>
          <w:szCs w:val="20"/>
        </w:rPr>
      </w:pPr>
    </w:p>
    <w:p w14:paraId="2158DBF8" w14:textId="77777777" w:rsidR="005D313B" w:rsidRPr="008B55F7" w:rsidRDefault="005B11A6" w:rsidP="00A80D38">
      <w:pPr>
        <w:pStyle w:val="Szvegtrzs20"/>
        <w:shd w:val="clear" w:color="auto" w:fill="auto"/>
        <w:spacing w:after="120" w:line="240" w:lineRule="auto"/>
        <w:ind w:firstLine="0"/>
        <w:jc w:val="both"/>
        <w:rPr>
          <w:rFonts w:ascii="Verdana" w:hAnsi="Verdana" w:cs="Times New Roman"/>
          <w:b/>
          <w:color w:val="auto"/>
        </w:rPr>
      </w:pPr>
      <w:r w:rsidRPr="008B55F7">
        <w:rPr>
          <w:rFonts w:ascii="Verdana" w:hAnsi="Verdana" w:cs="Times New Roman"/>
          <w:b/>
          <w:color w:val="auto"/>
        </w:rPr>
        <w:t>Problémák megfogalmazása az i</w:t>
      </w:r>
      <w:r w:rsidR="005D313B" w:rsidRPr="008B55F7">
        <w:rPr>
          <w:rFonts w:ascii="Verdana" w:hAnsi="Verdana" w:cs="Times New Roman"/>
          <w:b/>
          <w:color w:val="auto"/>
        </w:rPr>
        <w:t>nterjúk</w:t>
      </w:r>
      <w:r w:rsidRPr="008B55F7">
        <w:rPr>
          <w:rFonts w:ascii="Verdana" w:hAnsi="Verdana" w:cs="Times New Roman"/>
          <w:b/>
          <w:color w:val="auto"/>
        </w:rPr>
        <w:t xml:space="preserve"> alapján</w:t>
      </w:r>
      <w:r w:rsidR="009E574E" w:rsidRPr="008B55F7">
        <w:rPr>
          <w:rStyle w:val="Lbjegyzet-hivatkozs"/>
          <w:rFonts w:ascii="Verdana" w:hAnsi="Verdana" w:cs="Times New Roman"/>
          <w:b/>
          <w:color w:val="auto"/>
        </w:rPr>
        <w:footnoteReference w:id="45"/>
      </w:r>
    </w:p>
    <w:p w14:paraId="68FB904F" w14:textId="77777777" w:rsidR="009E574E" w:rsidRPr="008B55F7" w:rsidRDefault="009E574E" w:rsidP="005E4544">
      <w:pPr>
        <w:pStyle w:val="Szvegtrzs20"/>
        <w:shd w:val="clear" w:color="auto" w:fill="auto"/>
        <w:spacing w:line="240" w:lineRule="auto"/>
        <w:ind w:firstLine="0"/>
        <w:jc w:val="both"/>
        <w:rPr>
          <w:rFonts w:ascii="Verdana" w:hAnsi="Verdana" w:cs="Times New Roman"/>
        </w:rPr>
      </w:pPr>
      <w:r w:rsidRPr="008B55F7">
        <w:rPr>
          <w:rFonts w:ascii="Verdana" w:hAnsi="Verdana" w:cs="Times New Roman"/>
        </w:rPr>
        <w:t>Az előkészítési szakaszban 15 interjú lefolytatására került sor civil szervezetek, önkormányzatok, szakmai szervezetek, képző intézmények, valamint vállalkozások kompetens vezetőivel, képviselőivel. Az interjúk alapján az alábbi főbb megállapítások tehetők:</w:t>
      </w:r>
    </w:p>
    <w:p w14:paraId="15DC1106" w14:textId="77777777" w:rsidR="009E574E" w:rsidRPr="008B55F7" w:rsidRDefault="009E574E" w:rsidP="005E4544">
      <w:pPr>
        <w:pStyle w:val="Szvegtrzs20"/>
        <w:numPr>
          <w:ilvl w:val="0"/>
          <w:numId w:val="4"/>
        </w:numPr>
        <w:shd w:val="clear" w:color="auto" w:fill="auto"/>
        <w:spacing w:line="240" w:lineRule="auto"/>
        <w:ind w:left="714" w:hanging="357"/>
        <w:jc w:val="both"/>
        <w:rPr>
          <w:rFonts w:ascii="Verdana" w:hAnsi="Verdana" w:cs="Times New Roman"/>
        </w:rPr>
      </w:pPr>
      <w:r w:rsidRPr="008B55F7">
        <w:rPr>
          <w:rFonts w:ascii="Verdana" w:hAnsi="Verdana" w:cs="Times New Roman"/>
        </w:rPr>
        <w:t xml:space="preserve">A megkérdezettek válaszaikban kiemelték Győr meghatározó munkaerő-felszívó erejét a térségben. </w:t>
      </w:r>
    </w:p>
    <w:p w14:paraId="3685E35B" w14:textId="77777777" w:rsidR="009E574E" w:rsidRPr="008B55F7" w:rsidRDefault="009E574E" w:rsidP="005E4544">
      <w:pPr>
        <w:pStyle w:val="Listaszerbekezds"/>
        <w:numPr>
          <w:ilvl w:val="0"/>
          <w:numId w:val="4"/>
        </w:numPr>
        <w:ind w:left="714" w:hanging="357"/>
        <w:contextualSpacing w:val="0"/>
        <w:jc w:val="both"/>
        <w:rPr>
          <w:rFonts w:ascii="Verdana" w:hAnsi="Verdana" w:cs="Times New Roman"/>
          <w:sz w:val="20"/>
          <w:szCs w:val="20"/>
        </w:rPr>
      </w:pPr>
      <w:r w:rsidRPr="008B55F7">
        <w:rPr>
          <w:rFonts w:ascii="Verdana" w:hAnsi="Verdana" w:cs="Times New Roman"/>
          <w:sz w:val="20"/>
          <w:szCs w:val="20"/>
        </w:rPr>
        <w:t xml:space="preserve">Rendkívül kedvezőként ítélhető meg a foglalkoztatási helyzet, melyben meghatározó szerepet játszik az autóipar. </w:t>
      </w:r>
      <w:r w:rsidR="00D2511E" w:rsidRPr="008B55F7">
        <w:rPr>
          <w:rFonts w:ascii="Verdana" w:hAnsi="Verdana" w:cs="Times New Roman"/>
          <w:sz w:val="20"/>
          <w:szCs w:val="20"/>
        </w:rPr>
        <w:t>A</w:t>
      </w:r>
      <w:r w:rsidRPr="008B55F7">
        <w:rPr>
          <w:rFonts w:ascii="Verdana" w:hAnsi="Verdana" w:cs="Times New Roman"/>
          <w:sz w:val="20"/>
          <w:szCs w:val="20"/>
        </w:rPr>
        <w:t xml:space="preserve"> jó foglalkoztatási helyzet mellett megjelenik egy jellemző probléma, miszerint a rendszerben jelen van számos, a foglalkoztatottsági statisztikák és a potenciális munkaadó cégek számára is láthatatlan ember, lévén, hogy a munkaügyi hivatalba való jelentkezés már nem feltétlenül érdeke a hátrányos helyzetű embereknek –  s így a közv</w:t>
      </w:r>
      <w:r w:rsidR="000F4846" w:rsidRPr="008B55F7">
        <w:rPr>
          <w:rFonts w:ascii="Verdana" w:hAnsi="Verdana" w:cs="Times New Roman"/>
          <w:sz w:val="20"/>
          <w:szCs w:val="20"/>
        </w:rPr>
        <w:t>etítés sem lehet</w:t>
      </w:r>
      <w:r w:rsidRPr="008B55F7">
        <w:rPr>
          <w:rFonts w:ascii="Verdana" w:hAnsi="Verdana" w:cs="Times New Roman"/>
          <w:sz w:val="20"/>
          <w:szCs w:val="20"/>
        </w:rPr>
        <w:t>séges.</w:t>
      </w:r>
    </w:p>
    <w:p w14:paraId="496FDB2C" w14:textId="77777777" w:rsidR="009E574E" w:rsidRPr="008B55F7" w:rsidRDefault="009E574E" w:rsidP="005E4544">
      <w:pPr>
        <w:pStyle w:val="Szvegtrzs20"/>
        <w:numPr>
          <w:ilvl w:val="0"/>
          <w:numId w:val="4"/>
        </w:numPr>
        <w:shd w:val="clear" w:color="auto" w:fill="auto"/>
        <w:spacing w:line="240" w:lineRule="auto"/>
        <w:ind w:left="714" w:hanging="357"/>
        <w:jc w:val="both"/>
        <w:rPr>
          <w:rFonts w:ascii="Verdana" w:hAnsi="Verdana" w:cs="Times New Roman"/>
        </w:rPr>
      </w:pPr>
      <w:r w:rsidRPr="008B55F7">
        <w:rPr>
          <w:rFonts w:ascii="Verdana" w:hAnsi="Verdana" w:cs="Times New Roman"/>
        </w:rPr>
        <w:lastRenderedPageBreak/>
        <w:t xml:space="preserve">A nyugati határhoz való közelség egyértelműen a térség erősségét segíti a megkérdezettek szerint. </w:t>
      </w:r>
      <w:r w:rsidR="00D2511E" w:rsidRPr="008B55F7">
        <w:rPr>
          <w:rFonts w:ascii="Verdana" w:hAnsi="Verdana" w:cs="Times New Roman"/>
        </w:rPr>
        <w:t>Ha</w:t>
      </w:r>
      <w:r w:rsidRPr="008B55F7">
        <w:rPr>
          <w:rFonts w:ascii="Verdana" w:hAnsi="Verdana" w:cs="Times New Roman"/>
        </w:rPr>
        <w:t xml:space="preserve"> valaki egy órán belül Bécsben tud lenni, </w:t>
      </w:r>
      <w:r w:rsidR="00D2511E" w:rsidRPr="008B55F7">
        <w:rPr>
          <w:rFonts w:ascii="Verdana" w:hAnsi="Verdana" w:cs="Times New Roman"/>
        </w:rPr>
        <w:t xml:space="preserve">az </w:t>
      </w:r>
      <w:r w:rsidRPr="008B55F7">
        <w:rPr>
          <w:rFonts w:ascii="Verdana" w:hAnsi="Verdana" w:cs="Times New Roman"/>
        </w:rPr>
        <w:t>egyúttal ki is bővíti a munkaerőpiacot, hiszen az autóipar mellett megjelenik a vendéglátó- és szolgáltatóipar is, melyek ugyancsak potenciális munkalehetőségek a térségben lakók számára</w:t>
      </w:r>
      <w:r w:rsidR="00D2511E" w:rsidRPr="008B55F7">
        <w:rPr>
          <w:rFonts w:ascii="Verdana" w:hAnsi="Verdana" w:cs="Times New Roman"/>
        </w:rPr>
        <w:t>.</w:t>
      </w:r>
    </w:p>
    <w:p w14:paraId="6337FAE7" w14:textId="77777777" w:rsidR="009E574E" w:rsidRPr="008B55F7" w:rsidRDefault="009E574E" w:rsidP="005E4544">
      <w:pPr>
        <w:pStyle w:val="Listaszerbekezds"/>
        <w:numPr>
          <w:ilvl w:val="0"/>
          <w:numId w:val="4"/>
        </w:numPr>
        <w:ind w:left="714" w:hanging="357"/>
        <w:contextualSpacing w:val="0"/>
        <w:jc w:val="both"/>
        <w:rPr>
          <w:rFonts w:ascii="Verdana" w:hAnsi="Verdana" w:cs="Times New Roman"/>
          <w:sz w:val="20"/>
          <w:szCs w:val="20"/>
        </w:rPr>
      </w:pPr>
      <w:r w:rsidRPr="008B55F7">
        <w:rPr>
          <w:rFonts w:ascii="Verdana" w:hAnsi="Verdana" w:cs="Times New Roman"/>
          <w:sz w:val="20"/>
          <w:szCs w:val="20"/>
        </w:rPr>
        <w:t>A legfontosabb akadályozó tényezőnek a táv</w:t>
      </w:r>
      <w:r w:rsidR="00D2511E" w:rsidRPr="008B55F7">
        <w:rPr>
          <w:rFonts w:ascii="Verdana" w:hAnsi="Verdana" w:cs="Times New Roman"/>
          <w:sz w:val="20"/>
          <w:szCs w:val="20"/>
        </w:rPr>
        <w:t>olság – és az ezzel kapcsolatos</w:t>
      </w:r>
      <w:r w:rsidRPr="008B55F7">
        <w:rPr>
          <w:rFonts w:ascii="Verdana" w:hAnsi="Verdana" w:cs="Times New Roman"/>
          <w:sz w:val="20"/>
          <w:szCs w:val="20"/>
        </w:rPr>
        <w:t xml:space="preserve"> – lakhatás bizonyult. </w:t>
      </w:r>
      <w:r w:rsidR="00D2511E" w:rsidRPr="008B55F7">
        <w:rPr>
          <w:rFonts w:ascii="Verdana" w:hAnsi="Verdana" w:cs="Times New Roman"/>
          <w:sz w:val="20"/>
          <w:szCs w:val="20"/>
        </w:rPr>
        <w:t>A</w:t>
      </w:r>
      <w:r w:rsidRPr="008B55F7">
        <w:rPr>
          <w:rFonts w:ascii="Verdana" w:hAnsi="Verdana" w:cs="Times New Roman"/>
          <w:sz w:val="20"/>
          <w:szCs w:val="20"/>
        </w:rPr>
        <w:t xml:space="preserve"> nagymértékű munkavállalásnak köszönhetően a bérelhető ingatlanok árai meglehetősen megemelkedtek, a munkásszállók hiányából fakadóan pedig más alternatíva nincs e probléma megoldására. Kényszermegoldásként az ingázás jelenik meg, </w:t>
      </w:r>
      <w:r w:rsidR="00D2511E" w:rsidRPr="008B55F7">
        <w:rPr>
          <w:rFonts w:ascii="Verdana" w:hAnsi="Verdana" w:cs="Times New Roman"/>
          <w:sz w:val="20"/>
          <w:szCs w:val="20"/>
        </w:rPr>
        <w:t xml:space="preserve">mely </w:t>
      </w:r>
      <w:r w:rsidRPr="008B55F7">
        <w:rPr>
          <w:rFonts w:ascii="Verdana" w:hAnsi="Verdana" w:cs="Times New Roman"/>
          <w:sz w:val="20"/>
          <w:szCs w:val="20"/>
        </w:rPr>
        <w:t xml:space="preserve">már a Győrtől 20-30 km-re lévő munkavállalókat is érinti. Ez utóbbi helyzet ugyancsak problémás, hiszen a vállalatok sokszor elállnak az utazás díjának megtérítésétől, de problémát jelenthet a gyermek elhelyezése is a munkavégzés időtartamára. </w:t>
      </w:r>
    </w:p>
    <w:p w14:paraId="75A15A8A" w14:textId="77777777" w:rsidR="009E574E" w:rsidRPr="008B55F7" w:rsidRDefault="00D2511E" w:rsidP="005E4544">
      <w:pPr>
        <w:pStyle w:val="Szvegtrzs20"/>
        <w:numPr>
          <w:ilvl w:val="0"/>
          <w:numId w:val="4"/>
        </w:numPr>
        <w:shd w:val="clear" w:color="auto" w:fill="auto"/>
        <w:spacing w:line="240" w:lineRule="auto"/>
        <w:ind w:left="714" w:hanging="357"/>
        <w:jc w:val="both"/>
        <w:rPr>
          <w:rFonts w:ascii="Verdana" w:hAnsi="Verdana" w:cs="Times New Roman"/>
        </w:rPr>
      </w:pPr>
      <w:r w:rsidRPr="008B55F7">
        <w:rPr>
          <w:rFonts w:ascii="Verdana" w:hAnsi="Verdana" w:cs="Times New Roman"/>
        </w:rPr>
        <w:t>A fiatalokkal, a pályakezdőkkel kapcsolatban leginkább a különböző gyakornoki programokat hiányolják, illetve megjelent a karriertervezés hiánya is e korosztály részéről. Az idősekkel kapcsolatban a számítógépes és internettel kapcsolatos kompetenciákat fejlesztő programok jelentek meg jellemzően a válaszokban. A gyermekes anyákkal kapcsolatban is a szakmai gyakorlat</w:t>
      </w:r>
      <w:r w:rsidR="000F4846" w:rsidRPr="008B55F7">
        <w:rPr>
          <w:rFonts w:ascii="Verdana" w:hAnsi="Verdana" w:cs="Times New Roman"/>
        </w:rPr>
        <w:t xml:space="preserve"> hiánya</w:t>
      </w:r>
      <w:r w:rsidRPr="008B55F7">
        <w:rPr>
          <w:rFonts w:ascii="Verdana" w:hAnsi="Verdana" w:cs="Times New Roman"/>
        </w:rPr>
        <w:t xml:space="preserve"> tűnik a legmeghatározóbb problémának.</w:t>
      </w:r>
    </w:p>
    <w:p w14:paraId="4A1B4C2E" w14:textId="77777777" w:rsidR="00D2511E" w:rsidRPr="008B55F7" w:rsidRDefault="00D2511E" w:rsidP="005E4544">
      <w:pPr>
        <w:pStyle w:val="Listaszerbekezds"/>
        <w:numPr>
          <w:ilvl w:val="0"/>
          <w:numId w:val="4"/>
        </w:numPr>
        <w:ind w:left="714" w:hanging="357"/>
        <w:contextualSpacing w:val="0"/>
        <w:jc w:val="both"/>
        <w:rPr>
          <w:rFonts w:ascii="Verdana" w:hAnsi="Verdana" w:cs="Times New Roman"/>
          <w:sz w:val="20"/>
          <w:szCs w:val="20"/>
        </w:rPr>
      </w:pPr>
      <w:r w:rsidRPr="008B55F7">
        <w:rPr>
          <w:rFonts w:ascii="Verdana" w:hAnsi="Verdana" w:cs="Times New Roman"/>
          <w:sz w:val="20"/>
          <w:szCs w:val="20"/>
        </w:rPr>
        <w:t xml:space="preserve">A magas jövedelmeket és életszínvonalat az ausztriai és a szlovák határral együtt kell értékelni, melyekkel összevetve kirajzolódnak különbségek az életszínvonal mentén. A jó helyzet mögött ugyanakkor sokszor óriási szakadékok vannak, s számottevő a leszakadók mértéke is. </w:t>
      </w:r>
    </w:p>
    <w:p w14:paraId="144657DB" w14:textId="77777777" w:rsidR="00D2511E" w:rsidRPr="008B55F7" w:rsidRDefault="00D2511E" w:rsidP="00960C3F">
      <w:pPr>
        <w:pStyle w:val="Szvegtrzs20"/>
        <w:numPr>
          <w:ilvl w:val="0"/>
          <w:numId w:val="4"/>
        </w:numPr>
        <w:shd w:val="clear" w:color="auto" w:fill="auto"/>
        <w:spacing w:after="120" w:line="240" w:lineRule="auto"/>
        <w:ind w:left="714" w:hanging="357"/>
        <w:jc w:val="both"/>
        <w:rPr>
          <w:rFonts w:ascii="Verdana" w:hAnsi="Verdana" w:cs="Times New Roman"/>
        </w:rPr>
      </w:pPr>
      <w:r w:rsidRPr="008B55F7">
        <w:rPr>
          <w:rFonts w:ascii="Verdana" w:hAnsi="Verdana" w:cs="Times New Roman"/>
        </w:rPr>
        <w:t>A térségben nagyon kevés gyermekbarát munkahely van, az otthoni munkavégzés kultúrája pedig még nem terjedt el. Ezek mellett jóval markánsabban jelent meg a hátrányok között annak az említése, ha valaki roma.</w:t>
      </w:r>
    </w:p>
    <w:p w14:paraId="69A5298C" w14:textId="77777777" w:rsidR="009E574E" w:rsidRPr="008B55F7" w:rsidRDefault="009E574E" w:rsidP="00A80D38">
      <w:pPr>
        <w:pStyle w:val="Szvegtrzs20"/>
        <w:shd w:val="clear" w:color="auto" w:fill="auto"/>
        <w:spacing w:after="120" w:line="240" w:lineRule="auto"/>
        <w:ind w:firstLine="0"/>
        <w:jc w:val="both"/>
        <w:rPr>
          <w:rFonts w:ascii="Verdana" w:hAnsi="Verdana" w:cs="Times New Roman"/>
        </w:rPr>
      </w:pPr>
    </w:p>
    <w:p w14:paraId="0037DA85" w14:textId="77777777" w:rsidR="00CE09F4" w:rsidRPr="008B55F7" w:rsidRDefault="005D313B" w:rsidP="005D313B">
      <w:pPr>
        <w:pStyle w:val="Szvegtrzs20"/>
        <w:shd w:val="clear" w:color="auto" w:fill="auto"/>
        <w:spacing w:after="120" w:line="240" w:lineRule="auto"/>
        <w:ind w:firstLine="0"/>
        <w:jc w:val="both"/>
        <w:rPr>
          <w:rFonts w:ascii="Verdana" w:hAnsi="Verdana" w:cs="Times New Roman"/>
        </w:rPr>
      </w:pPr>
      <w:r w:rsidRPr="008B55F7">
        <w:rPr>
          <w:rFonts w:ascii="Verdana" w:hAnsi="Verdana" w:cs="Times New Roman"/>
        </w:rPr>
        <w:t>Fentieket megerősítik a megye releváns munkaerő-piaci szereplői képviselőivel tartott egyeztetések, workshopok, melyek segítségével – a jelenlegi helyzet áttekintése, az erősségek és a gyengeségek feltárása és rendszerezése alapján – sor került a paktumhoz kapcsolódó problémafa és célfa (célrendszer) összeállítására (ld. 2</w:t>
      </w:r>
      <w:r w:rsidR="005B11A6" w:rsidRPr="008B55F7">
        <w:rPr>
          <w:rFonts w:ascii="Verdana" w:hAnsi="Verdana" w:cs="Times New Roman"/>
        </w:rPr>
        <w:t>.</w:t>
      </w:r>
      <w:r w:rsidRPr="008B55F7">
        <w:rPr>
          <w:rFonts w:ascii="Verdana" w:hAnsi="Verdana" w:cs="Times New Roman"/>
        </w:rPr>
        <w:t>1 fejezet).</w:t>
      </w:r>
    </w:p>
    <w:p w14:paraId="79C6E10D" w14:textId="77777777" w:rsidR="005D313B" w:rsidRPr="008B55F7" w:rsidRDefault="005D313B">
      <w:pPr>
        <w:pStyle w:val="Szvegtrzs20"/>
        <w:shd w:val="clear" w:color="auto" w:fill="auto"/>
        <w:spacing w:after="241" w:line="226" w:lineRule="exact"/>
        <w:ind w:firstLine="0"/>
        <w:jc w:val="both"/>
        <w:rPr>
          <w:rFonts w:ascii="Verdana" w:hAnsi="Verdana" w:cs="Times New Roman"/>
        </w:rPr>
      </w:pPr>
    </w:p>
    <w:p w14:paraId="5DB4AD87" w14:textId="77777777" w:rsidR="00D2680F" w:rsidRPr="008B55F7" w:rsidRDefault="00CE09F4" w:rsidP="00CE09F4">
      <w:pPr>
        <w:pStyle w:val="Cmsor3"/>
        <w:rPr>
          <w:rFonts w:ascii="Verdana" w:hAnsi="Verdana" w:cs="Times New Roman"/>
          <w:i w:val="0"/>
          <w:sz w:val="20"/>
          <w:szCs w:val="20"/>
        </w:rPr>
      </w:pPr>
      <w:bookmarkStart w:id="24" w:name="_Toc463943678"/>
      <w:bookmarkStart w:id="25" w:name="_Toc481067824"/>
      <w:r w:rsidRPr="008B55F7">
        <w:rPr>
          <w:rFonts w:ascii="Verdana" w:hAnsi="Verdana" w:cs="Times New Roman"/>
          <w:i w:val="0"/>
          <w:sz w:val="20"/>
          <w:szCs w:val="20"/>
        </w:rPr>
        <w:t xml:space="preserve">1.3.3 </w:t>
      </w:r>
      <w:r w:rsidR="009314BA" w:rsidRPr="008B55F7">
        <w:rPr>
          <w:rFonts w:ascii="Verdana" w:hAnsi="Verdana" w:cs="Times New Roman"/>
          <w:i w:val="0"/>
          <w:sz w:val="20"/>
          <w:szCs w:val="20"/>
        </w:rPr>
        <w:t>Szakmapolitikai, jogi háttér</w:t>
      </w:r>
      <w:bookmarkEnd w:id="24"/>
      <w:bookmarkEnd w:id="25"/>
    </w:p>
    <w:p w14:paraId="7771FB5E" w14:textId="77777777" w:rsidR="009302E1" w:rsidRPr="008B55F7" w:rsidRDefault="009302E1" w:rsidP="00CE09F4">
      <w:pPr>
        <w:spacing w:after="120"/>
        <w:ind w:left="11" w:hanging="11"/>
        <w:jc w:val="both"/>
        <w:rPr>
          <w:rFonts w:ascii="Verdana" w:hAnsi="Verdana" w:cs="Times New Roman"/>
          <w:sz w:val="20"/>
          <w:szCs w:val="20"/>
        </w:rPr>
      </w:pPr>
    </w:p>
    <w:p w14:paraId="6AC5317E" w14:textId="77777777" w:rsidR="00CE09F4" w:rsidRPr="008B55F7" w:rsidRDefault="00CE09F4" w:rsidP="00CE09F4">
      <w:pPr>
        <w:spacing w:after="120"/>
        <w:ind w:left="11" w:hanging="11"/>
        <w:jc w:val="both"/>
        <w:rPr>
          <w:rFonts w:ascii="Verdana" w:hAnsi="Verdana" w:cs="Times New Roman"/>
          <w:sz w:val="20"/>
          <w:szCs w:val="20"/>
        </w:rPr>
      </w:pPr>
      <w:r w:rsidRPr="008B55F7">
        <w:rPr>
          <w:rFonts w:ascii="Verdana" w:hAnsi="Verdana" w:cs="Times New Roman"/>
          <w:sz w:val="20"/>
          <w:szCs w:val="20"/>
        </w:rPr>
        <w:t xml:space="preserve">A támogatási kérelem, illetve a projekt céljainak sikeres megvalósításához elengedhetetlen a tevékenységek megvalósítását szabályozó jogi keretek ismerete. Az európai uniós szabályozás mellett hazai törvények és kormányrendeletek is szabályozzák az egyes projekttevékenység megvalósítását. Az európai uniós célkitűzésekkel összhangban álló tagállami, nemzeti célkitűzések eléréséhez igazodnak az EU rendeletek, a támogató rendelkezések megalkotásával. </w:t>
      </w:r>
    </w:p>
    <w:p w14:paraId="2A08A1CA" w14:textId="77777777" w:rsidR="00CE09F4" w:rsidRPr="008B55F7" w:rsidRDefault="00CE09F4" w:rsidP="00CE09F4">
      <w:pPr>
        <w:spacing w:after="120"/>
        <w:ind w:left="11" w:hanging="11"/>
        <w:jc w:val="both"/>
        <w:rPr>
          <w:rFonts w:ascii="Verdana" w:hAnsi="Verdana" w:cs="Times New Roman"/>
          <w:sz w:val="20"/>
          <w:szCs w:val="20"/>
        </w:rPr>
      </w:pPr>
      <w:r w:rsidRPr="008B55F7">
        <w:rPr>
          <w:rFonts w:ascii="Verdana" w:hAnsi="Verdana" w:cs="Times New Roman"/>
          <w:sz w:val="20"/>
          <w:szCs w:val="20"/>
        </w:rPr>
        <w:t xml:space="preserve">Az Európai Uniós jogszabályokon túl, a projekt megvalósítása során szem előtt kell tartani a foglalkoztatás elősegítéséről és a munkanélküliek ellátásáról szóló 1991. évi IV. törvényt, az egyenlő bánásmódról és az esélyegyenlőség előmozdításáról szóló 2003. évi CXXV. törvényt és a felnőttképzésről szóló 2013. évi LXXVII. törvényt is.  </w:t>
      </w:r>
    </w:p>
    <w:p w14:paraId="28339555" w14:textId="101FFA59" w:rsidR="00CE09F4" w:rsidRPr="008B55F7" w:rsidRDefault="00CE09F4" w:rsidP="00CE09F4">
      <w:pPr>
        <w:spacing w:after="120"/>
        <w:ind w:left="11" w:hanging="11"/>
        <w:jc w:val="both"/>
        <w:rPr>
          <w:rFonts w:ascii="Verdana" w:hAnsi="Verdana" w:cs="Times New Roman"/>
          <w:sz w:val="20"/>
          <w:szCs w:val="20"/>
        </w:rPr>
      </w:pPr>
      <w:r w:rsidRPr="008B55F7">
        <w:rPr>
          <w:rFonts w:ascii="Verdana" w:hAnsi="Verdana" w:cs="Times New Roman"/>
          <w:sz w:val="20"/>
          <w:szCs w:val="20"/>
        </w:rPr>
        <w:t>Ezen kívül irányadónak kell tekinteni a foglalkoztatást elősegítő támogatásokról, a munkaerő-piaci szolgáltatásokról, valamint az azokhoz kapcsolódóan nyújtható támogatásokról szóló 30/2000. (IX. 15.) GM rendeletet és a 2014-2020 programozási időszakra rendelt források felhasználására vonatkozó uniós versenyjogi értelemben vett állami támogatási szabályokról 255/2014. (X. 10.) Korm. rendel</w:t>
      </w:r>
      <w:r w:rsidR="002521C2">
        <w:rPr>
          <w:rFonts w:ascii="Verdana" w:hAnsi="Verdana" w:cs="Times New Roman"/>
          <w:sz w:val="20"/>
          <w:szCs w:val="20"/>
        </w:rPr>
        <w:t>etet is.</w:t>
      </w:r>
    </w:p>
    <w:p w14:paraId="5DF49446" w14:textId="77777777" w:rsidR="009302E1" w:rsidRPr="008B55F7" w:rsidRDefault="009302E1" w:rsidP="00CE09F4">
      <w:pPr>
        <w:spacing w:after="120"/>
        <w:ind w:left="2"/>
        <w:jc w:val="both"/>
        <w:rPr>
          <w:rFonts w:ascii="Verdana" w:hAnsi="Verdana" w:cs="Times New Roman"/>
          <w:b/>
          <w:sz w:val="20"/>
          <w:szCs w:val="20"/>
        </w:rPr>
      </w:pPr>
      <w:r w:rsidRPr="008B55F7">
        <w:rPr>
          <w:rFonts w:ascii="Verdana" w:hAnsi="Verdana" w:cs="Times New Roman"/>
          <w:b/>
          <w:sz w:val="20"/>
          <w:szCs w:val="20"/>
        </w:rPr>
        <w:t>Európai Uniós szabályozás</w:t>
      </w:r>
    </w:p>
    <w:p w14:paraId="0AE93CB1" w14:textId="77777777" w:rsidR="00CE09F4" w:rsidRPr="008B55F7" w:rsidRDefault="00CE09F4" w:rsidP="00CE09F4">
      <w:pPr>
        <w:spacing w:after="120"/>
        <w:ind w:left="2"/>
        <w:jc w:val="both"/>
        <w:rPr>
          <w:rFonts w:ascii="Verdana" w:hAnsi="Verdana" w:cs="Times New Roman"/>
          <w:sz w:val="20"/>
          <w:szCs w:val="20"/>
        </w:rPr>
      </w:pPr>
      <w:r w:rsidRPr="008B55F7">
        <w:rPr>
          <w:rFonts w:ascii="Verdana" w:hAnsi="Verdana" w:cs="Times New Roman"/>
          <w:sz w:val="20"/>
          <w:szCs w:val="20"/>
        </w:rPr>
        <w:t>Az Európai Unió működéséről szóló szerződés (Eur-Lex) 107. és 108. cikkében rendelkezik a tagállamok támogatásainak céljáról, módjáról, azok összeegyeztethetőségéről a belső piaccal</w:t>
      </w:r>
      <w:r w:rsidRPr="008B55F7">
        <w:rPr>
          <w:rStyle w:val="Lbjegyzet-hivatkozs"/>
          <w:rFonts w:ascii="Verdana" w:hAnsi="Verdana" w:cs="Times New Roman"/>
          <w:sz w:val="20"/>
          <w:szCs w:val="20"/>
        </w:rPr>
        <w:footnoteReference w:id="46"/>
      </w:r>
      <w:r w:rsidRPr="008B55F7">
        <w:rPr>
          <w:rFonts w:ascii="Verdana" w:hAnsi="Verdana" w:cs="Times New Roman"/>
          <w:sz w:val="20"/>
          <w:szCs w:val="20"/>
        </w:rPr>
        <w:t xml:space="preserve">, mely érinti az európai és az ehhez kapcsolódó tagállami foglalkoztatás növelését is. A cikkelyek </w:t>
      </w:r>
      <w:r w:rsidRPr="008B55F7">
        <w:rPr>
          <w:rFonts w:ascii="Verdana" w:hAnsi="Verdana" w:cs="Times New Roman"/>
          <w:sz w:val="20"/>
          <w:szCs w:val="20"/>
        </w:rPr>
        <w:lastRenderedPageBreak/>
        <w:t>alapján az olyan térségekben, ahol alacsony az életszínvonal, vagy a jelentős alulfoglalkoztatottság miatt szükségessé vált a beavatkozás, megengedettek a térségek gazdasági fejlődésének előmozdítására nyújtott támogatások. Az Európai Bizottság 651/2014/EU rendelete a Szerződés 109. cikkével összhangban kinyilvánítja, hogy „bizonyos feltételekkel az egyes támogatási kategóriák mentesíthetők a bejelentési kötelezettség hatálya alól: a kis- és középvállalkozásoknak (kkv-k) nyújtott támogatás, a kutatás-fejlesztés javára nyújtott támogatás, a környezetvédelem javára nyújtott támogatás, a foglalkoztatási és képzési támogatás” stb</w:t>
      </w:r>
      <w:r w:rsidRPr="008B55F7">
        <w:rPr>
          <w:rStyle w:val="Lbjegyzet-hivatkozs"/>
          <w:rFonts w:ascii="Verdana" w:hAnsi="Verdana" w:cs="Times New Roman"/>
          <w:sz w:val="20"/>
          <w:szCs w:val="20"/>
        </w:rPr>
        <w:footnoteReference w:id="47"/>
      </w:r>
      <w:r w:rsidRPr="008B55F7">
        <w:rPr>
          <w:rFonts w:ascii="Verdana" w:hAnsi="Verdana" w:cs="Times New Roman"/>
          <w:sz w:val="20"/>
          <w:szCs w:val="20"/>
        </w:rPr>
        <w:t xml:space="preserve">. </w:t>
      </w:r>
    </w:p>
    <w:p w14:paraId="30C9FE0F" w14:textId="3145E2AC" w:rsidR="00CE09F4" w:rsidRPr="008B55F7" w:rsidRDefault="00CE09F4" w:rsidP="00CE09F4">
      <w:pPr>
        <w:spacing w:after="120"/>
        <w:ind w:left="11" w:hanging="11"/>
        <w:jc w:val="both"/>
        <w:rPr>
          <w:rFonts w:ascii="Verdana" w:hAnsi="Verdana" w:cs="Times New Roman"/>
          <w:sz w:val="20"/>
          <w:szCs w:val="20"/>
        </w:rPr>
      </w:pPr>
      <w:r w:rsidRPr="008B55F7">
        <w:rPr>
          <w:rFonts w:ascii="Verdana" w:hAnsi="Verdana" w:cs="Times New Roman"/>
          <w:sz w:val="20"/>
          <w:szCs w:val="20"/>
        </w:rPr>
        <w:t>Ennek értelmében az érvényes szabályozás alapján mentesül az állam a bejelentési kötelezettség alól a hátrányos helyzetű munkavállalók felvételéhez nyújtott támogatás, a megváltozott munkaképességű munkavállalók foglalkoztatásához nyújtott támogatás, és a megváltozott munkaképességű munkavállalók foglalkoztatásával járó többletköltségek fedezéséhez nyújtott támogatás esetén is.</w:t>
      </w:r>
    </w:p>
    <w:p w14:paraId="50246249" w14:textId="14A7C75E" w:rsidR="00CE09F4" w:rsidRPr="008B55F7" w:rsidRDefault="00CE09F4" w:rsidP="00CE09F4">
      <w:pPr>
        <w:spacing w:after="120"/>
        <w:ind w:left="11" w:hanging="11"/>
        <w:jc w:val="both"/>
        <w:rPr>
          <w:rFonts w:ascii="Verdana" w:hAnsi="Verdana" w:cs="Times New Roman"/>
          <w:sz w:val="20"/>
          <w:szCs w:val="20"/>
        </w:rPr>
      </w:pPr>
      <w:r w:rsidRPr="008B55F7">
        <w:rPr>
          <w:rFonts w:ascii="Verdana" w:hAnsi="Verdana" w:cs="Times New Roman"/>
          <w:sz w:val="20"/>
          <w:szCs w:val="20"/>
        </w:rPr>
        <w:t>A hátrányos helyzetűek részére nyújtott segítség során elszámolható költségek közé tartozik a hátrányos helyzetű munkavállaló segítésével foglalkozó személyzetnek kizárólag a segítés ideje alatti foglalkoztatása, a hátrányos helyzetű munkavállalók segítésével foglalkozó személyzet képzése</w:t>
      </w:r>
      <w:r w:rsidRPr="008B55F7">
        <w:rPr>
          <w:rStyle w:val="Lbjegyzet-hivatkozs"/>
          <w:rFonts w:ascii="Verdana" w:hAnsi="Verdana" w:cs="Times New Roman"/>
          <w:sz w:val="20"/>
          <w:szCs w:val="20"/>
        </w:rPr>
        <w:footnoteReference w:id="48"/>
      </w:r>
      <w:r w:rsidR="002521C2">
        <w:rPr>
          <w:rFonts w:ascii="Verdana" w:hAnsi="Verdana" w:cs="Times New Roman"/>
          <w:sz w:val="20"/>
          <w:szCs w:val="20"/>
        </w:rPr>
        <w:t>.</w:t>
      </w:r>
    </w:p>
    <w:p w14:paraId="1EDB6662" w14:textId="6A521CDD" w:rsidR="00CE09F4" w:rsidRPr="008B55F7" w:rsidRDefault="00CE09F4" w:rsidP="00CE09F4">
      <w:pPr>
        <w:spacing w:after="120"/>
        <w:ind w:left="2"/>
        <w:jc w:val="both"/>
        <w:rPr>
          <w:rFonts w:ascii="Verdana" w:hAnsi="Verdana" w:cs="Times New Roman"/>
          <w:sz w:val="20"/>
          <w:szCs w:val="20"/>
        </w:rPr>
      </w:pPr>
      <w:r w:rsidRPr="008B55F7">
        <w:rPr>
          <w:rFonts w:ascii="Verdana" w:hAnsi="Verdana" w:cs="Times New Roman"/>
          <w:sz w:val="20"/>
          <w:szCs w:val="20"/>
        </w:rPr>
        <w:t>A segítés olyan intézkedéseket foglal magában, amelyek támogatják a hátrányos helyzetű munkavállaló önállóságát és munkahelyi környezethez való alkalmazkodását azáltal, hogy a segítők „elkísérik a munkavállalót a szociális és adminisztratív eljárások során, valamint megkönnyítik a munkaadóval folytatott kommunikációt és a konfliktuskezelést”</w:t>
      </w:r>
      <w:r w:rsidRPr="008B55F7">
        <w:rPr>
          <w:rStyle w:val="Lbjegyzet-hivatkozs"/>
          <w:rFonts w:ascii="Verdana" w:hAnsi="Verdana" w:cs="Times New Roman"/>
          <w:sz w:val="20"/>
          <w:szCs w:val="20"/>
        </w:rPr>
        <w:footnoteReference w:id="49"/>
      </w:r>
      <w:r w:rsidRPr="008B55F7">
        <w:rPr>
          <w:rFonts w:ascii="Verdana" w:hAnsi="Verdana" w:cs="Times New Roman"/>
          <w:sz w:val="20"/>
          <w:szCs w:val="20"/>
        </w:rPr>
        <w:t xml:space="preserve">. Ez esetben a támogatási intenzitás nem haladhatja meg az elszámolható </w:t>
      </w:r>
      <w:r w:rsidR="002521C2">
        <w:rPr>
          <w:rFonts w:ascii="Verdana" w:hAnsi="Verdana" w:cs="Times New Roman"/>
          <w:sz w:val="20"/>
          <w:szCs w:val="20"/>
        </w:rPr>
        <w:t>költségek 50 %-át.</w:t>
      </w:r>
    </w:p>
    <w:p w14:paraId="61F38B9A" w14:textId="77777777" w:rsidR="00CE09F4" w:rsidRPr="008B55F7" w:rsidRDefault="00CE09F4" w:rsidP="00CE09F4">
      <w:pPr>
        <w:spacing w:after="120"/>
        <w:ind w:left="2"/>
        <w:jc w:val="both"/>
        <w:rPr>
          <w:rFonts w:ascii="Verdana" w:hAnsi="Verdana" w:cs="Times New Roman"/>
          <w:sz w:val="20"/>
          <w:szCs w:val="20"/>
        </w:rPr>
      </w:pPr>
      <w:r w:rsidRPr="008B55F7">
        <w:rPr>
          <w:rFonts w:ascii="Verdana" w:hAnsi="Verdana" w:cs="Times New Roman"/>
          <w:sz w:val="20"/>
          <w:szCs w:val="20"/>
        </w:rPr>
        <w:t xml:space="preserve">Az </w:t>
      </w:r>
      <w:r w:rsidRPr="008B55F7">
        <w:rPr>
          <w:rFonts w:ascii="Verdana" w:hAnsi="Verdana" w:cs="Times New Roman"/>
          <w:b/>
          <w:sz w:val="20"/>
          <w:szCs w:val="20"/>
        </w:rPr>
        <w:t>Európai Parlament és a Tanács 1304/2013/EU Rendelete az Európai Szociális Alapról (ESZA)</w:t>
      </w:r>
      <w:r w:rsidRPr="008B55F7">
        <w:rPr>
          <w:rFonts w:ascii="Verdana" w:hAnsi="Verdana" w:cs="Times New Roman"/>
          <w:sz w:val="20"/>
          <w:szCs w:val="20"/>
        </w:rPr>
        <w:t xml:space="preserve"> és az 1081/2006/EK tanácsi rendelet hatályon kívül helyezéséről rendelkezik. Az ESZA célja az Európai Unió működéséről szóló szerződés felhatalmazása alapján, hogy javítsa a foglalkoztatási lehetőségeket, „erősítse a társadalmi kohéziót, küzdjön a szegénység ellen, ösztönözze az oktatást, a készségeket és az egész életen át tartó tanulást, továbbá aktív, átfogó és fenntartható befogadási politikákat alakítson ki”. Mindezt úgy, hogy tekintettel van a „foglalkoztatás magas szintjének előmozdítására, a megfelelő szociális biztonság biztosítására, a társadalmi kirekesztés elleni küzdelemre, valamint az oktatás, a képzés és az emberi egészség védelmének magas szintjére vonatkozó követelményekre”</w:t>
      </w:r>
      <w:r w:rsidRPr="008B55F7">
        <w:rPr>
          <w:rStyle w:val="Lbjegyzet-hivatkozs"/>
          <w:rFonts w:ascii="Verdana" w:hAnsi="Verdana" w:cs="Times New Roman"/>
          <w:sz w:val="20"/>
          <w:szCs w:val="20"/>
        </w:rPr>
        <w:footnoteReference w:id="50"/>
      </w:r>
      <w:r w:rsidRPr="008B55F7">
        <w:rPr>
          <w:rFonts w:ascii="Verdana" w:hAnsi="Verdana" w:cs="Times New Roman"/>
          <w:sz w:val="20"/>
          <w:szCs w:val="20"/>
        </w:rPr>
        <w:t xml:space="preserve">. </w:t>
      </w:r>
    </w:p>
    <w:p w14:paraId="573F7028" w14:textId="77777777" w:rsidR="00CE09F4" w:rsidRPr="008B55F7" w:rsidRDefault="00CE09F4" w:rsidP="00CE09F4">
      <w:pPr>
        <w:spacing w:after="120"/>
        <w:ind w:left="11" w:hanging="11"/>
        <w:jc w:val="both"/>
        <w:rPr>
          <w:rFonts w:ascii="Verdana" w:hAnsi="Verdana" w:cs="Times New Roman"/>
          <w:sz w:val="20"/>
          <w:szCs w:val="20"/>
        </w:rPr>
      </w:pPr>
      <w:r w:rsidRPr="008B55F7">
        <w:rPr>
          <w:rFonts w:ascii="Verdana" w:hAnsi="Verdana" w:cs="Times New Roman"/>
          <w:sz w:val="20"/>
          <w:szCs w:val="20"/>
        </w:rPr>
        <w:t>Az ESZA-nak mindemellett támogatnia kell a tagállamokat, figyelembe véve a vonatkozó Európa 2020 integrált iránymutatásokat és országspecifikus ajánlásokat, valamint „nemzeti szinten a nemzeti foglalkoztatási stratégiákat, a nemzeti szociális jelentéseket, a nemzeti romaintegrációs stratégiákkal és a fogyatékossággal élőkre vonatkozó nemzeti stratégiákkal alátámasztott nemzeti reformprogramokat”</w:t>
      </w:r>
      <w:r w:rsidRPr="008B55F7">
        <w:rPr>
          <w:rStyle w:val="Lbjegyzet-hivatkozs"/>
          <w:rFonts w:ascii="Verdana" w:hAnsi="Verdana" w:cs="Times New Roman"/>
          <w:sz w:val="20"/>
          <w:szCs w:val="20"/>
        </w:rPr>
        <w:footnoteReference w:id="51"/>
      </w:r>
      <w:r w:rsidRPr="008B55F7">
        <w:rPr>
          <w:rFonts w:ascii="Verdana" w:hAnsi="Verdana" w:cs="Times New Roman"/>
          <w:sz w:val="20"/>
          <w:szCs w:val="20"/>
        </w:rPr>
        <w:t xml:space="preserve">. </w:t>
      </w:r>
    </w:p>
    <w:p w14:paraId="37BE86DF" w14:textId="0BA55B0A" w:rsidR="00CE09F4" w:rsidRPr="008B55F7" w:rsidRDefault="00CE09F4" w:rsidP="00CE09F4">
      <w:pPr>
        <w:spacing w:after="120"/>
        <w:ind w:left="11" w:hanging="11"/>
        <w:jc w:val="both"/>
        <w:rPr>
          <w:rFonts w:ascii="Verdana" w:hAnsi="Verdana" w:cs="Times New Roman"/>
          <w:sz w:val="20"/>
          <w:szCs w:val="20"/>
        </w:rPr>
      </w:pPr>
      <w:r w:rsidRPr="008B55F7">
        <w:rPr>
          <w:rFonts w:ascii="Verdana" w:hAnsi="Verdana" w:cs="Times New Roman"/>
          <w:sz w:val="20"/>
          <w:szCs w:val="20"/>
        </w:rPr>
        <w:t>További, releváns feladatai közé tartozik még a foglalkoztatás ösztönzése, a munkaerő-piacra való belépés javítása, az önkéntes munkavállalói mobilitás támogatása, a generációkon átívelő hátrányos helyzetből való kitörés segítése, a foglalkoztatási és képzési szolgáltatások támogatása, az ifjúsági foglalkoztatási kezdeményezések segítése is</w:t>
      </w:r>
      <w:r w:rsidRPr="008B55F7">
        <w:rPr>
          <w:rStyle w:val="Lbjegyzet-hivatkozs"/>
          <w:rFonts w:ascii="Verdana" w:hAnsi="Verdana" w:cs="Times New Roman"/>
          <w:sz w:val="20"/>
          <w:szCs w:val="20"/>
        </w:rPr>
        <w:footnoteReference w:id="52"/>
      </w:r>
      <w:r w:rsidR="002521C2">
        <w:rPr>
          <w:rFonts w:ascii="Verdana" w:hAnsi="Verdana" w:cs="Times New Roman"/>
          <w:sz w:val="20"/>
          <w:szCs w:val="20"/>
        </w:rPr>
        <w:t>.</w:t>
      </w:r>
    </w:p>
    <w:p w14:paraId="2348F8C6" w14:textId="77777777" w:rsidR="009302E1" w:rsidRPr="008B55F7" w:rsidRDefault="009302E1" w:rsidP="00CE09F4">
      <w:pPr>
        <w:spacing w:after="120"/>
        <w:ind w:left="11" w:hanging="11"/>
        <w:jc w:val="both"/>
        <w:rPr>
          <w:rFonts w:ascii="Verdana" w:hAnsi="Verdana" w:cs="Times New Roman"/>
          <w:sz w:val="20"/>
          <w:szCs w:val="20"/>
        </w:rPr>
      </w:pPr>
    </w:p>
    <w:p w14:paraId="417C7CA7" w14:textId="77777777" w:rsidR="009302E1" w:rsidRPr="008B55F7" w:rsidRDefault="009302E1" w:rsidP="00CE09F4">
      <w:pPr>
        <w:spacing w:after="120"/>
        <w:ind w:left="11" w:hanging="11"/>
        <w:jc w:val="both"/>
        <w:rPr>
          <w:rFonts w:ascii="Verdana" w:hAnsi="Verdana" w:cs="Times New Roman"/>
          <w:b/>
          <w:sz w:val="20"/>
          <w:szCs w:val="20"/>
        </w:rPr>
      </w:pPr>
      <w:r w:rsidRPr="008B55F7">
        <w:rPr>
          <w:rFonts w:ascii="Verdana" w:hAnsi="Verdana" w:cs="Times New Roman"/>
          <w:b/>
          <w:sz w:val="20"/>
          <w:szCs w:val="20"/>
        </w:rPr>
        <w:t>Hazai szabályozás</w:t>
      </w:r>
    </w:p>
    <w:p w14:paraId="5FC6D966" w14:textId="195CCAF9" w:rsidR="00CE09F4" w:rsidRPr="008B55F7" w:rsidRDefault="00CE09F4" w:rsidP="00CE09F4">
      <w:pPr>
        <w:spacing w:after="120"/>
        <w:ind w:left="11" w:hanging="11"/>
        <w:jc w:val="both"/>
        <w:rPr>
          <w:rFonts w:ascii="Verdana" w:hAnsi="Verdana" w:cs="Times New Roman"/>
          <w:sz w:val="20"/>
          <w:szCs w:val="20"/>
        </w:rPr>
      </w:pPr>
      <w:r w:rsidRPr="008B55F7">
        <w:rPr>
          <w:rFonts w:ascii="Verdana" w:hAnsi="Verdana" w:cs="Times New Roman"/>
          <w:sz w:val="20"/>
          <w:szCs w:val="20"/>
        </w:rPr>
        <w:t>A hazai törvények közül</w:t>
      </w:r>
      <w:r w:rsidRPr="008B55F7">
        <w:rPr>
          <w:rFonts w:ascii="Verdana" w:hAnsi="Verdana" w:cs="Times New Roman"/>
          <w:b/>
          <w:sz w:val="20"/>
          <w:szCs w:val="20"/>
        </w:rPr>
        <w:t xml:space="preserve"> az 1991. évi IV. törvény</w:t>
      </w:r>
      <w:r w:rsidRPr="008B55F7">
        <w:rPr>
          <w:rStyle w:val="Lbjegyzet-hivatkozs"/>
          <w:rFonts w:ascii="Verdana" w:hAnsi="Verdana" w:cs="Times New Roman"/>
          <w:b/>
          <w:sz w:val="20"/>
          <w:szCs w:val="20"/>
        </w:rPr>
        <w:footnoteReference w:id="53"/>
      </w:r>
      <w:r w:rsidRPr="008B55F7">
        <w:rPr>
          <w:rFonts w:ascii="Verdana" w:hAnsi="Verdana" w:cs="Times New Roman"/>
          <w:b/>
          <w:sz w:val="20"/>
          <w:szCs w:val="20"/>
        </w:rPr>
        <w:t xml:space="preserve"> a foglalkoztatás elősegítéséről és a munkanélküliek ellátásáról </w:t>
      </w:r>
      <w:r w:rsidRPr="008B55F7">
        <w:rPr>
          <w:rFonts w:ascii="Verdana" w:hAnsi="Verdana" w:cs="Times New Roman"/>
          <w:sz w:val="20"/>
          <w:szCs w:val="20"/>
        </w:rPr>
        <w:t xml:space="preserve">rendelkezik a foglalkoztatás elősegítésének, a munkanélküliség megelőzésének, illetve annak hátrányos következményeinek enyhítéséről, amelyben a Kormány, a helyi önkormányzatok, továbbá a munkaadók és a munkavállalók együttműködésére alapoz. A törvény értelmében az állami foglalkoztatási szerv a munkahelykeresést, a munkához, valamint </w:t>
      </w:r>
      <w:r w:rsidRPr="008B55F7">
        <w:rPr>
          <w:rFonts w:ascii="Verdana" w:hAnsi="Verdana" w:cs="Times New Roman"/>
          <w:sz w:val="20"/>
          <w:szCs w:val="20"/>
        </w:rPr>
        <w:lastRenderedPageBreak/>
        <w:t>a megfelelő munkaerőhöz jutást, továbbá a munkahely megtartást munkaerő-piaci s</w:t>
      </w:r>
      <w:r w:rsidR="002521C2">
        <w:rPr>
          <w:rFonts w:ascii="Verdana" w:hAnsi="Verdana" w:cs="Times New Roman"/>
          <w:sz w:val="20"/>
          <w:szCs w:val="20"/>
        </w:rPr>
        <w:t>zolgáltatásokkal is elősegíti.</w:t>
      </w:r>
    </w:p>
    <w:p w14:paraId="6A8F09E0" w14:textId="17CFC495" w:rsidR="00CE09F4" w:rsidRPr="008B55F7" w:rsidRDefault="00CE09F4" w:rsidP="00CE09F4">
      <w:pPr>
        <w:spacing w:after="120"/>
        <w:ind w:left="11" w:hanging="11"/>
        <w:jc w:val="both"/>
        <w:rPr>
          <w:rFonts w:ascii="Verdana" w:hAnsi="Verdana" w:cs="Times New Roman"/>
          <w:sz w:val="20"/>
          <w:szCs w:val="20"/>
        </w:rPr>
      </w:pPr>
      <w:r w:rsidRPr="008B55F7">
        <w:rPr>
          <w:rFonts w:ascii="Verdana" w:hAnsi="Verdana" w:cs="Times New Roman"/>
          <w:sz w:val="20"/>
          <w:szCs w:val="20"/>
        </w:rPr>
        <w:t>A törvény rendelkezik a képzésben részesíthető támogatottak köréről, a képzések költségeinek elszámolhatóságáról, az álláskeresők vállalkozóvá válását elősegítő támogatási lehetőségekről, a munkahelyteremtés és munkahelymegőrzés, a munkaerő-piaci programok, valamint a foglalkoztatást elősegítő támogatások lehetőségeiről. Szabályozza továbbá a „hozzátartozó gondozásával, ápolásával, továbbá gyermek (ideértve az örökbefogadott és a nevelt gyermek) felügyeletével kapcsolatban felmerült indokolt kiadás megtérítésének feltételeit”</w:t>
      </w:r>
      <w:r w:rsidRPr="008B55F7">
        <w:rPr>
          <w:rStyle w:val="Lbjegyzet-hivatkozs"/>
          <w:rFonts w:ascii="Verdana" w:hAnsi="Verdana" w:cs="Times New Roman"/>
          <w:sz w:val="20"/>
          <w:szCs w:val="20"/>
        </w:rPr>
        <w:footnoteReference w:id="54"/>
      </w:r>
      <w:r w:rsidRPr="008B55F7">
        <w:rPr>
          <w:rFonts w:ascii="Verdana" w:hAnsi="Verdana" w:cs="Times New Roman"/>
          <w:sz w:val="20"/>
          <w:szCs w:val="20"/>
        </w:rPr>
        <w:t xml:space="preserve"> is. Lehetőséget biztosít arra, hogy a jogosult személyek részére a képzés időtartamára képzési támogatást nyújtson kereset kiegészítés vagy keresetpótló juttatás formájában, valamint megtérítse a képzéssel kapcsolatos költségeket, amelynek felté</w:t>
      </w:r>
      <w:r w:rsidR="002521C2">
        <w:rPr>
          <w:rFonts w:ascii="Verdana" w:hAnsi="Verdana" w:cs="Times New Roman"/>
          <w:sz w:val="20"/>
          <w:szCs w:val="20"/>
        </w:rPr>
        <w:t>teleit részletesen szabályozza.</w:t>
      </w:r>
    </w:p>
    <w:p w14:paraId="0C7ABED4" w14:textId="77777777" w:rsidR="00CE09F4" w:rsidRPr="008B55F7" w:rsidRDefault="00CE09F4" w:rsidP="00CE09F4">
      <w:pPr>
        <w:spacing w:after="120"/>
        <w:ind w:left="11" w:hanging="11"/>
        <w:jc w:val="both"/>
        <w:rPr>
          <w:rFonts w:ascii="Verdana" w:hAnsi="Verdana" w:cs="Times New Roman"/>
          <w:sz w:val="20"/>
          <w:szCs w:val="20"/>
        </w:rPr>
      </w:pPr>
      <w:r w:rsidRPr="008B55F7">
        <w:rPr>
          <w:rFonts w:ascii="Verdana" w:hAnsi="Verdana" w:cs="Times New Roman"/>
          <w:sz w:val="20"/>
          <w:szCs w:val="20"/>
        </w:rPr>
        <w:t xml:space="preserve">A </w:t>
      </w:r>
      <w:r w:rsidRPr="008B55F7">
        <w:rPr>
          <w:rFonts w:ascii="Verdana" w:hAnsi="Verdana" w:cs="Times New Roman"/>
          <w:b/>
          <w:sz w:val="20"/>
          <w:szCs w:val="20"/>
        </w:rPr>
        <w:t>foglalkoztatás elősegítéséről és a munkanélküliek ellátásáról szóló 1991. évi IV. törvénnyel összhangban a 6/1996. (VII. 16.) MüM rendelet</w:t>
      </w:r>
      <w:r w:rsidRPr="008B55F7">
        <w:rPr>
          <w:rFonts w:ascii="Verdana" w:hAnsi="Verdana" w:cs="Times New Roman"/>
          <w:sz w:val="20"/>
          <w:szCs w:val="20"/>
        </w:rPr>
        <w:t>, a foglalkoztatást elősegítő támogatásokról, valamint a Munkaerő-piaci Alapból foglalkoztatási válsághelyzetek kezelésére nyújtható támogatásról, a foglalkoztatást elősegítő képzésben történő részvétel támogatásáról rendelkezik. A rendelet biztosítja, hogy képzési támogatásként keresetpótló juttatás vagy kereset kiegészítés nyújtható, továbbá részben vagy egészben megtéríthető a képző intézmény által megállapított képzési költség, valamint a képzéshez kapcsolódó szállás, élelmezés és a helyi, illetőleg helyközi utazás költsége is</w:t>
      </w:r>
      <w:r w:rsidRPr="008B55F7">
        <w:rPr>
          <w:rStyle w:val="Lbjegyzet-hivatkozs"/>
          <w:rFonts w:ascii="Verdana" w:hAnsi="Verdana" w:cs="Times New Roman"/>
          <w:sz w:val="20"/>
          <w:szCs w:val="20"/>
        </w:rPr>
        <w:footnoteReference w:id="55"/>
      </w:r>
      <w:r w:rsidRPr="008B55F7">
        <w:rPr>
          <w:rFonts w:ascii="Verdana" w:hAnsi="Verdana" w:cs="Times New Roman"/>
          <w:sz w:val="20"/>
          <w:szCs w:val="20"/>
        </w:rPr>
        <w:t xml:space="preserve">.  </w:t>
      </w:r>
    </w:p>
    <w:p w14:paraId="5BF7866F" w14:textId="011A081D" w:rsidR="00CE09F4" w:rsidRPr="008B55F7" w:rsidRDefault="00CE09F4" w:rsidP="00CE09F4">
      <w:pPr>
        <w:spacing w:after="120"/>
        <w:ind w:left="11" w:hanging="11"/>
        <w:jc w:val="both"/>
        <w:rPr>
          <w:rFonts w:ascii="Verdana" w:hAnsi="Verdana" w:cs="Times New Roman"/>
          <w:sz w:val="20"/>
          <w:szCs w:val="20"/>
        </w:rPr>
      </w:pPr>
      <w:r w:rsidRPr="008B55F7">
        <w:rPr>
          <w:rFonts w:ascii="Verdana" w:hAnsi="Verdana" w:cs="Times New Roman"/>
          <w:sz w:val="20"/>
          <w:szCs w:val="20"/>
        </w:rPr>
        <w:t>A rendeletben szerepel a Munkaerő-piaci Alapból nyújtható támogatások köre, köztük a szakképzés megkezdéséhez szükséges alapismereteket nyújtó oktatás, pályaorientáló és álláskeresési ismeretek oktatása</w:t>
      </w:r>
      <w:r w:rsidR="002521C2">
        <w:rPr>
          <w:rFonts w:ascii="Verdana" w:hAnsi="Verdana" w:cs="Times New Roman"/>
          <w:sz w:val="20"/>
          <w:szCs w:val="20"/>
        </w:rPr>
        <w:t xml:space="preserve">. </w:t>
      </w:r>
      <w:r w:rsidRPr="008B55F7">
        <w:rPr>
          <w:rFonts w:ascii="Verdana" w:hAnsi="Verdana" w:cs="Times New Roman"/>
          <w:sz w:val="20"/>
          <w:szCs w:val="20"/>
        </w:rPr>
        <w:t xml:space="preserve">Továbbá rendelkezik a munkanélküliek vállalkozóvá válását elősegítő támogatásokról és foglalkoztatás bővítését szolgáló támogatásokról, a képzőintézmények és a képzésben </w:t>
      </w:r>
      <w:r w:rsidR="002521C2">
        <w:rPr>
          <w:rFonts w:ascii="Verdana" w:hAnsi="Verdana" w:cs="Times New Roman"/>
          <w:sz w:val="20"/>
          <w:szCs w:val="20"/>
        </w:rPr>
        <w:t>résztvevők kötelezettségeiről.</w:t>
      </w:r>
    </w:p>
    <w:p w14:paraId="41ED2BBD" w14:textId="77777777" w:rsidR="00CE09F4" w:rsidRPr="008B55F7" w:rsidRDefault="00CE09F4" w:rsidP="00CE09F4">
      <w:pPr>
        <w:spacing w:after="120"/>
        <w:ind w:left="11" w:hanging="11"/>
        <w:jc w:val="both"/>
        <w:rPr>
          <w:rFonts w:ascii="Verdana" w:hAnsi="Verdana" w:cs="Times New Roman"/>
          <w:sz w:val="20"/>
          <w:szCs w:val="20"/>
        </w:rPr>
      </w:pPr>
      <w:r w:rsidRPr="008B55F7">
        <w:rPr>
          <w:rFonts w:ascii="Verdana" w:hAnsi="Verdana" w:cs="Times New Roman"/>
          <w:sz w:val="20"/>
          <w:szCs w:val="20"/>
        </w:rPr>
        <w:t xml:space="preserve">Az 1991. évi IV. törvényhez kapcsolódóan, a </w:t>
      </w:r>
      <w:r w:rsidRPr="008B55F7">
        <w:rPr>
          <w:rFonts w:ascii="Verdana" w:hAnsi="Verdana" w:cs="Times New Roman"/>
          <w:b/>
          <w:sz w:val="20"/>
          <w:szCs w:val="20"/>
        </w:rPr>
        <w:t>30/2000. (IX.15.) GM rendelet</w:t>
      </w:r>
      <w:r w:rsidRPr="008B55F7">
        <w:rPr>
          <w:rFonts w:ascii="Verdana" w:hAnsi="Verdana" w:cs="Times New Roman"/>
          <w:sz w:val="20"/>
          <w:szCs w:val="20"/>
        </w:rPr>
        <w:t xml:space="preserve"> a munkaerő-piaci szolgáltatásokról, valamint az azokhoz kapcsolódóan nyújtható támogatásokról előirányozza a munkaerő-piaci és foglalkozási információ nyújtását, melynek célja a betöltetlen állásokról  szóló információ eljuttatása a munkanélküliek számára. A rendeletben szerepel még a munka, pálya-, álláskeresési, rehabilitációs, helyi (térségi) foglalkoztatási tanácsadás is, mely elősegíti az igénybevevő személy pályaválasztását, pályamódosítását, illetve a munkaerő-piaci igényeknek megfelelő pályaterv kialakítását. A helyi (térség) foglalkoztatási tanácsadás célja a szakmai segítségnyújtás, melynek célja a térség foglalkoztatási helyzetének javítása, a gazdasági élet résztvevői közötti együttműködés kialakítása, és a munkahelyteremtés.  </w:t>
      </w:r>
    </w:p>
    <w:p w14:paraId="42B3BC37" w14:textId="54B93493" w:rsidR="00CE09F4" w:rsidRPr="008B55F7" w:rsidRDefault="00CE09F4" w:rsidP="005877E9">
      <w:pPr>
        <w:ind w:left="11" w:hanging="11"/>
        <w:jc w:val="both"/>
        <w:rPr>
          <w:rFonts w:ascii="Verdana" w:hAnsi="Verdana" w:cs="Times New Roman"/>
          <w:sz w:val="20"/>
          <w:szCs w:val="20"/>
        </w:rPr>
      </w:pPr>
      <w:r w:rsidRPr="008B55F7">
        <w:rPr>
          <w:rFonts w:ascii="Verdana" w:hAnsi="Verdana" w:cs="Times New Roman"/>
          <w:sz w:val="20"/>
          <w:szCs w:val="20"/>
        </w:rPr>
        <w:t>A rendelet szerint a munkaközvetítő szerep a járási hivatalok hatáskörébe tartozik, melynek módját, illetve az azt kizáró okait is szabályozza. A jogszabály a munkaerő-piaci szolgáltatáshoz kapcsolódó keresetpótló juttatás feltételeiről is rendelkezi</w:t>
      </w:r>
      <w:r w:rsidR="002521C2">
        <w:rPr>
          <w:rFonts w:ascii="Verdana" w:hAnsi="Verdana" w:cs="Times New Roman"/>
          <w:sz w:val="20"/>
          <w:szCs w:val="20"/>
        </w:rPr>
        <w:t>k:</w:t>
      </w:r>
    </w:p>
    <w:p w14:paraId="0448598F" w14:textId="473969E8" w:rsidR="00CE09F4" w:rsidRPr="008B55F7" w:rsidRDefault="00CE09F4" w:rsidP="005877E9">
      <w:pPr>
        <w:widowControl/>
        <w:numPr>
          <w:ilvl w:val="0"/>
          <w:numId w:val="5"/>
        </w:numPr>
        <w:ind w:left="1077" w:hanging="357"/>
        <w:jc w:val="both"/>
        <w:rPr>
          <w:rFonts w:ascii="Verdana" w:hAnsi="Verdana" w:cs="Times New Roman"/>
          <w:sz w:val="20"/>
          <w:szCs w:val="20"/>
        </w:rPr>
      </w:pPr>
      <w:r w:rsidRPr="008B55F7">
        <w:rPr>
          <w:rFonts w:ascii="Verdana" w:hAnsi="Verdana" w:cs="Times New Roman"/>
          <w:sz w:val="20"/>
          <w:szCs w:val="20"/>
        </w:rPr>
        <w:t>Előirányozza a munkaerő-piaci és fog</w:t>
      </w:r>
      <w:r w:rsidR="002521C2">
        <w:rPr>
          <w:rFonts w:ascii="Verdana" w:hAnsi="Verdana" w:cs="Times New Roman"/>
          <w:sz w:val="20"/>
          <w:szCs w:val="20"/>
        </w:rPr>
        <w:t>lalkozási információ nyújtását.</w:t>
      </w:r>
    </w:p>
    <w:p w14:paraId="66A072AD" w14:textId="77777777" w:rsidR="00CE09F4" w:rsidRPr="008B55F7" w:rsidRDefault="00CE09F4" w:rsidP="005877E9">
      <w:pPr>
        <w:widowControl/>
        <w:numPr>
          <w:ilvl w:val="0"/>
          <w:numId w:val="5"/>
        </w:numPr>
        <w:ind w:left="1077" w:hanging="357"/>
        <w:jc w:val="both"/>
        <w:rPr>
          <w:rFonts w:ascii="Verdana" w:hAnsi="Verdana" w:cs="Times New Roman"/>
          <w:sz w:val="20"/>
          <w:szCs w:val="20"/>
        </w:rPr>
      </w:pPr>
      <w:r w:rsidRPr="008B55F7">
        <w:rPr>
          <w:rFonts w:ascii="Verdana" w:hAnsi="Verdana" w:cs="Times New Roman"/>
          <w:sz w:val="20"/>
          <w:szCs w:val="20"/>
        </w:rPr>
        <w:t xml:space="preserve">Munka-, pálya-, álláskeresési, rehabilitációs, helyi (térségi) foglalkoztatási tanácsadás, amelynek célja az azt igénybe vevő személy pályaválasztásának, pályamódosításának elősegítése, és az érdeklődésének, képességének, személyiségének és a munkaerő-piaci igényeknek megfelelő pályaterv kialakítása. </w:t>
      </w:r>
    </w:p>
    <w:p w14:paraId="345C4BBD" w14:textId="16DA1014" w:rsidR="00CE09F4" w:rsidRPr="008B55F7" w:rsidRDefault="00CE09F4" w:rsidP="005877E9">
      <w:pPr>
        <w:widowControl/>
        <w:numPr>
          <w:ilvl w:val="0"/>
          <w:numId w:val="5"/>
        </w:numPr>
        <w:ind w:left="1077" w:hanging="357"/>
        <w:jc w:val="both"/>
        <w:rPr>
          <w:rFonts w:ascii="Verdana" w:hAnsi="Verdana" w:cs="Times New Roman"/>
          <w:sz w:val="20"/>
          <w:szCs w:val="20"/>
        </w:rPr>
      </w:pPr>
      <w:r w:rsidRPr="008B55F7">
        <w:rPr>
          <w:rFonts w:ascii="Verdana" w:hAnsi="Verdana" w:cs="Times New Roman"/>
          <w:sz w:val="20"/>
          <w:szCs w:val="20"/>
        </w:rPr>
        <w:t>Helyi (térségi) foglalkoztatási tanácsadás (11. § (1) A helyi (térségi) foglalkoztatási tanácsadás célja szakmai, módszertani segítségnyújtással hozzájárulni a térségben a foglalkoztatási helyzet javításához, a gazdasági élet résztvevői közötti együttműködés kialakulásához, a foglalkoztatási feszültségek kezeléséhez, a vállalkozási tevékenység élénküléséhez, továbbá új munkahelyek teremtés</w:t>
      </w:r>
      <w:r w:rsidR="002521C2">
        <w:rPr>
          <w:rFonts w:ascii="Verdana" w:hAnsi="Verdana" w:cs="Times New Roman"/>
          <w:sz w:val="20"/>
          <w:szCs w:val="20"/>
        </w:rPr>
        <w:t>éhez.)</w:t>
      </w:r>
    </w:p>
    <w:p w14:paraId="53D252EC" w14:textId="3EAEB3FC" w:rsidR="00CE09F4" w:rsidRPr="008B55F7" w:rsidRDefault="00CE09F4" w:rsidP="005877E9">
      <w:pPr>
        <w:widowControl/>
        <w:numPr>
          <w:ilvl w:val="0"/>
          <w:numId w:val="5"/>
        </w:numPr>
        <w:ind w:left="1077" w:hanging="357"/>
        <w:jc w:val="both"/>
        <w:rPr>
          <w:rFonts w:ascii="Verdana" w:hAnsi="Verdana" w:cs="Times New Roman"/>
          <w:sz w:val="20"/>
          <w:szCs w:val="20"/>
        </w:rPr>
      </w:pPr>
      <w:r w:rsidRPr="008B55F7">
        <w:rPr>
          <w:rFonts w:ascii="Verdana" w:hAnsi="Verdana" w:cs="Times New Roman"/>
          <w:sz w:val="20"/>
          <w:szCs w:val="20"/>
        </w:rPr>
        <w:t>Munkaközvetítés (</w:t>
      </w:r>
      <w:r w:rsidR="002521C2">
        <w:rPr>
          <w:rFonts w:ascii="Verdana" w:hAnsi="Verdana" w:cs="Times New Roman"/>
          <w:sz w:val="20"/>
          <w:szCs w:val="20"/>
        </w:rPr>
        <w:t>annak menete vagy kizáró okai).</w:t>
      </w:r>
    </w:p>
    <w:p w14:paraId="46C40997" w14:textId="218D01C8" w:rsidR="00CE09F4" w:rsidRPr="008B55F7" w:rsidRDefault="00CE09F4" w:rsidP="00960C3F">
      <w:pPr>
        <w:widowControl/>
        <w:numPr>
          <w:ilvl w:val="0"/>
          <w:numId w:val="5"/>
        </w:numPr>
        <w:spacing w:after="120"/>
        <w:ind w:left="1077" w:hanging="357"/>
        <w:jc w:val="both"/>
        <w:rPr>
          <w:rFonts w:ascii="Verdana" w:hAnsi="Verdana" w:cs="Times New Roman"/>
          <w:sz w:val="20"/>
          <w:szCs w:val="20"/>
        </w:rPr>
      </w:pPr>
      <w:r w:rsidRPr="008B55F7">
        <w:rPr>
          <w:rFonts w:ascii="Verdana" w:hAnsi="Verdana" w:cs="Times New Roman"/>
          <w:sz w:val="20"/>
          <w:szCs w:val="20"/>
        </w:rPr>
        <w:t>A munkaerő-piaci szolgáltatáshoz kapcsolódó keresetpótló juttatás.</w:t>
      </w:r>
      <w:r w:rsidRPr="008B55F7">
        <w:rPr>
          <w:rStyle w:val="Lbjegyzet-hivatkozs"/>
          <w:rFonts w:ascii="Verdana" w:hAnsi="Verdana" w:cs="Times New Roman"/>
          <w:sz w:val="20"/>
          <w:szCs w:val="20"/>
        </w:rPr>
        <w:footnoteReference w:id="56"/>
      </w:r>
    </w:p>
    <w:p w14:paraId="69B0C83C" w14:textId="23440130" w:rsidR="00CE09F4" w:rsidRPr="008B55F7" w:rsidRDefault="00CE09F4" w:rsidP="00CE09F4">
      <w:pPr>
        <w:spacing w:after="120"/>
        <w:ind w:left="2"/>
        <w:jc w:val="both"/>
        <w:rPr>
          <w:rFonts w:ascii="Verdana" w:hAnsi="Verdana" w:cs="Times New Roman"/>
          <w:sz w:val="20"/>
          <w:szCs w:val="20"/>
        </w:rPr>
      </w:pPr>
      <w:r w:rsidRPr="008B55F7">
        <w:rPr>
          <w:rFonts w:ascii="Verdana" w:hAnsi="Verdana" w:cs="Times New Roman"/>
          <w:sz w:val="20"/>
          <w:szCs w:val="20"/>
        </w:rPr>
        <w:t xml:space="preserve">A munkaerőpiacon való sikeres elhelyezkedéshez elengedhetetlen a szakmai, nyelvi és a támogatott képzések szervezettségének növelése, tartalmuk minőségének és megvalósításuk ellenőrzésének erősítése. Az Országgyűlés </w:t>
      </w:r>
      <w:r w:rsidRPr="008B55F7">
        <w:rPr>
          <w:rFonts w:ascii="Verdana" w:hAnsi="Verdana" w:cs="Times New Roman"/>
          <w:b/>
          <w:sz w:val="20"/>
          <w:szCs w:val="20"/>
        </w:rPr>
        <w:t>2013. évi LXXVII. törvényének</w:t>
      </w:r>
      <w:r w:rsidRPr="008B55F7">
        <w:rPr>
          <w:rFonts w:ascii="Verdana" w:hAnsi="Verdana" w:cs="Times New Roman"/>
          <w:sz w:val="20"/>
          <w:szCs w:val="20"/>
        </w:rPr>
        <w:t xml:space="preserve"> a felnőttképzésről célja elsősorban a hazánk területén élő személyek felzárkóztatása a gazdasági, kulturális </w:t>
      </w:r>
      <w:r w:rsidRPr="008B55F7">
        <w:rPr>
          <w:rFonts w:ascii="Verdana" w:hAnsi="Verdana" w:cs="Times New Roman"/>
          <w:sz w:val="20"/>
          <w:szCs w:val="20"/>
        </w:rPr>
        <w:lastRenderedPageBreak/>
        <w:t>technológiai fejlődéshez, felnőttkori tanulás</w:t>
      </w:r>
      <w:r w:rsidR="002521C2">
        <w:rPr>
          <w:rFonts w:ascii="Verdana" w:hAnsi="Verdana" w:cs="Times New Roman"/>
          <w:sz w:val="20"/>
          <w:szCs w:val="20"/>
        </w:rPr>
        <w:t>sal és képzések támogatásával.</w:t>
      </w:r>
    </w:p>
    <w:p w14:paraId="3DFE9298" w14:textId="349BEB5B" w:rsidR="00CE09F4" w:rsidRPr="008B55F7" w:rsidRDefault="00CE09F4" w:rsidP="00CE09F4">
      <w:pPr>
        <w:spacing w:after="120"/>
        <w:ind w:left="2"/>
        <w:jc w:val="both"/>
        <w:rPr>
          <w:rFonts w:ascii="Verdana" w:hAnsi="Verdana" w:cs="Times New Roman"/>
          <w:sz w:val="20"/>
          <w:szCs w:val="20"/>
        </w:rPr>
      </w:pPr>
      <w:r w:rsidRPr="008B55F7">
        <w:rPr>
          <w:rFonts w:ascii="Verdana" w:hAnsi="Verdana" w:cs="Times New Roman"/>
          <w:sz w:val="20"/>
          <w:szCs w:val="20"/>
        </w:rPr>
        <w:t>A törvény előírja a felnőttképzés tartalmi követelményeit, amely magába foglalja a képzéshez szükséges engedély feltételeit, a képzési program tartalmát, a felnőttképzési szerződést és annak tartalmi követelményeit. Rendelkezik a minőségbiztosítási rendszerről, a felnőttképzési információs rendszerről és a képzés megvalósításával, kapcsolatos dokumentumokról, és ezzel egyidejűleg a képzőintézmények tájé</w:t>
      </w:r>
      <w:r w:rsidR="002521C2">
        <w:rPr>
          <w:rFonts w:ascii="Verdana" w:hAnsi="Verdana" w:cs="Times New Roman"/>
          <w:sz w:val="20"/>
          <w:szCs w:val="20"/>
        </w:rPr>
        <w:t>koztatási kötelezettségéről is.</w:t>
      </w:r>
    </w:p>
    <w:p w14:paraId="6A4AA12A" w14:textId="3D651D6D" w:rsidR="00CE09F4" w:rsidRPr="008B55F7" w:rsidRDefault="000F4846" w:rsidP="008B5425">
      <w:pPr>
        <w:ind w:left="2"/>
        <w:jc w:val="both"/>
        <w:rPr>
          <w:rFonts w:ascii="Verdana" w:hAnsi="Verdana" w:cs="Times New Roman"/>
          <w:sz w:val="20"/>
          <w:szCs w:val="20"/>
        </w:rPr>
      </w:pPr>
      <w:r w:rsidRPr="008B55F7">
        <w:rPr>
          <w:rFonts w:ascii="Verdana" w:hAnsi="Verdana" w:cs="Times New Roman"/>
          <w:sz w:val="20"/>
          <w:szCs w:val="20"/>
        </w:rPr>
        <w:t>A</w:t>
      </w:r>
      <w:r w:rsidR="00CE09F4" w:rsidRPr="008B55F7">
        <w:rPr>
          <w:rFonts w:ascii="Verdana" w:hAnsi="Verdana" w:cs="Times New Roman"/>
          <w:i/>
          <w:sz w:val="20"/>
          <w:szCs w:val="20"/>
        </w:rPr>
        <w:t xml:space="preserve"> 2014-2020 programozási időszakra rendelt források felhasználására vonatkozó uniós versenyjogi értelemben vett állami támogatási szabályokról</w:t>
      </w:r>
      <w:r w:rsidR="00CE09F4" w:rsidRPr="008B55F7">
        <w:rPr>
          <w:rFonts w:ascii="Verdana" w:hAnsi="Verdana" w:cs="Times New Roman"/>
          <w:sz w:val="20"/>
          <w:szCs w:val="20"/>
        </w:rPr>
        <w:t xml:space="preserve"> </w:t>
      </w:r>
      <w:r w:rsidRPr="008B55F7">
        <w:rPr>
          <w:rFonts w:ascii="Verdana" w:hAnsi="Verdana" w:cs="Times New Roman"/>
          <w:sz w:val="20"/>
          <w:szCs w:val="20"/>
        </w:rPr>
        <w:t xml:space="preserve">szóló </w:t>
      </w:r>
      <w:r w:rsidRPr="008B55F7">
        <w:rPr>
          <w:rFonts w:ascii="Verdana" w:hAnsi="Verdana" w:cs="Times New Roman"/>
          <w:b/>
          <w:sz w:val="20"/>
          <w:szCs w:val="20"/>
        </w:rPr>
        <w:t>255/2014 (X.10.) Kormányrendelet</w:t>
      </w:r>
      <w:r w:rsidRPr="008B55F7">
        <w:rPr>
          <w:rFonts w:ascii="Verdana" w:hAnsi="Verdana" w:cs="Times New Roman"/>
          <w:sz w:val="20"/>
          <w:szCs w:val="20"/>
        </w:rPr>
        <w:t xml:space="preserve"> </w:t>
      </w:r>
      <w:r w:rsidR="00CE09F4" w:rsidRPr="008B55F7">
        <w:rPr>
          <w:rFonts w:ascii="Verdana" w:hAnsi="Verdana" w:cs="Times New Roman"/>
          <w:sz w:val="20"/>
          <w:szCs w:val="20"/>
        </w:rPr>
        <w:t>szerint a Terület- és Településfejlesztési Operatív Program (TOP) előirányzatából nyújtható állami támogatásnak minősülő jogcímek a proj</w:t>
      </w:r>
      <w:r w:rsidR="002521C2">
        <w:rPr>
          <w:rFonts w:ascii="Verdana" w:hAnsi="Verdana" w:cs="Times New Roman"/>
          <w:sz w:val="20"/>
          <w:szCs w:val="20"/>
        </w:rPr>
        <w:t>ektre vonatkozóan a következők:</w:t>
      </w:r>
    </w:p>
    <w:p w14:paraId="4C15C131" w14:textId="77777777" w:rsidR="00CE09F4" w:rsidRPr="008B55F7" w:rsidRDefault="00CE09F4" w:rsidP="008B5425">
      <w:pPr>
        <w:widowControl/>
        <w:numPr>
          <w:ilvl w:val="0"/>
          <w:numId w:val="6"/>
        </w:numPr>
        <w:ind w:left="1077" w:hanging="357"/>
        <w:jc w:val="both"/>
        <w:rPr>
          <w:rFonts w:ascii="Verdana" w:hAnsi="Verdana" w:cs="Times New Roman"/>
          <w:sz w:val="20"/>
          <w:szCs w:val="20"/>
        </w:rPr>
      </w:pPr>
      <w:r w:rsidRPr="008B55F7">
        <w:rPr>
          <w:rFonts w:ascii="Verdana" w:hAnsi="Verdana" w:cs="Times New Roman"/>
          <w:sz w:val="20"/>
          <w:szCs w:val="20"/>
        </w:rPr>
        <w:t>a foglalkoztatás és életminőség javítása családbarát, munkába állást segítő intézmények, közszolgáltatások fejlesztése</w:t>
      </w:r>
      <w:r w:rsidR="000F4846" w:rsidRPr="008B55F7">
        <w:rPr>
          <w:rFonts w:ascii="Verdana" w:hAnsi="Verdana" w:cs="Times New Roman"/>
          <w:sz w:val="20"/>
          <w:szCs w:val="20"/>
        </w:rPr>
        <w:t>;</w:t>
      </w:r>
      <w:r w:rsidRPr="008B55F7">
        <w:rPr>
          <w:rFonts w:ascii="Verdana" w:hAnsi="Verdana" w:cs="Times New Roman"/>
          <w:sz w:val="20"/>
          <w:szCs w:val="20"/>
        </w:rPr>
        <w:t xml:space="preserve"> </w:t>
      </w:r>
    </w:p>
    <w:p w14:paraId="79A15515" w14:textId="77777777" w:rsidR="00CE09F4" w:rsidRPr="008B55F7" w:rsidRDefault="00CE09F4" w:rsidP="008B5425">
      <w:pPr>
        <w:widowControl/>
        <w:numPr>
          <w:ilvl w:val="0"/>
          <w:numId w:val="6"/>
        </w:numPr>
        <w:ind w:left="1077" w:hanging="357"/>
        <w:jc w:val="both"/>
        <w:rPr>
          <w:rFonts w:ascii="Verdana" w:hAnsi="Verdana" w:cs="Times New Roman"/>
          <w:sz w:val="20"/>
          <w:szCs w:val="20"/>
        </w:rPr>
      </w:pPr>
      <w:r w:rsidRPr="008B55F7">
        <w:rPr>
          <w:rFonts w:ascii="Verdana" w:hAnsi="Verdana" w:cs="Times New Roman"/>
          <w:sz w:val="20"/>
          <w:szCs w:val="20"/>
        </w:rPr>
        <w:t>foglalkoztatás-növelést célzó megyei és helyi foglalkoztatási együttműködések</w:t>
      </w:r>
      <w:r w:rsidR="000F4846" w:rsidRPr="008B55F7">
        <w:rPr>
          <w:rFonts w:ascii="Verdana" w:hAnsi="Verdana" w:cs="Times New Roman"/>
          <w:sz w:val="20"/>
          <w:szCs w:val="20"/>
        </w:rPr>
        <w:t>;</w:t>
      </w:r>
      <w:r w:rsidRPr="008B55F7">
        <w:rPr>
          <w:rFonts w:ascii="Verdana" w:hAnsi="Verdana" w:cs="Times New Roman"/>
          <w:sz w:val="20"/>
          <w:szCs w:val="20"/>
        </w:rPr>
        <w:t xml:space="preserve"> </w:t>
      </w:r>
    </w:p>
    <w:p w14:paraId="3D49F021" w14:textId="77777777" w:rsidR="00CE09F4" w:rsidRPr="008B55F7" w:rsidRDefault="00CE09F4" w:rsidP="008B5425">
      <w:pPr>
        <w:widowControl/>
        <w:numPr>
          <w:ilvl w:val="0"/>
          <w:numId w:val="6"/>
        </w:numPr>
        <w:ind w:left="1077" w:hanging="357"/>
        <w:jc w:val="both"/>
        <w:rPr>
          <w:rFonts w:ascii="Verdana" w:hAnsi="Verdana" w:cs="Times New Roman"/>
          <w:sz w:val="20"/>
          <w:szCs w:val="20"/>
        </w:rPr>
      </w:pPr>
      <w:r w:rsidRPr="008B55F7">
        <w:rPr>
          <w:rFonts w:ascii="Verdana" w:hAnsi="Verdana" w:cs="Times New Roman"/>
          <w:sz w:val="20"/>
          <w:szCs w:val="20"/>
        </w:rPr>
        <w:t>a hátrányos helyzetű munkavállaló felvételéhez bértámogatás formájában nyújtott támogatás</w:t>
      </w:r>
      <w:r w:rsidR="000F4846" w:rsidRPr="008B55F7">
        <w:rPr>
          <w:rFonts w:ascii="Verdana" w:hAnsi="Verdana" w:cs="Times New Roman"/>
          <w:sz w:val="20"/>
          <w:szCs w:val="20"/>
        </w:rPr>
        <w:t>;</w:t>
      </w:r>
      <w:r w:rsidRPr="008B55F7">
        <w:rPr>
          <w:rFonts w:ascii="Verdana" w:hAnsi="Verdana" w:cs="Times New Roman"/>
          <w:sz w:val="20"/>
          <w:szCs w:val="20"/>
        </w:rPr>
        <w:t xml:space="preserve"> </w:t>
      </w:r>
    </w:p>
    <w:p w14:paraId="588DF23C" w14:textId="77777777" w:rsidR="00CE09F4" w:rsidRPr="008B55F7" w:rsidRDefault="00CE09F4" w:rsidP="008B5425">
      <w:pPr>
        <w:widowControl/>
        <w:numPr>
          <w:ilvl w:val="0"/>
          <w:numId w:val="6"/>
        </w:numPr>
        <w:ind w:left="1077" w:hanging="357"/>
        <w:jc w:val="both"/>
        <w:rPr>
          <w:rFonts w:ascii="Verdana" w:hAnsi="Verdana" w:cs="Times New Roman"/>
          <w:sz w:val="20"/>
          <w:szCs w:val="20"/>
        </w:rPr>
      </w:pPr>
      <w:r w:rsidRPr="008B55F7">
        <w:rPr>
          <w:rFonts w:ascii="Verdana" w:hAnsi="Verdana" w:cs="Times New Roman"/>
          <w:sz w:val="20"/>
          <w:szCs w:val="20"/>
        </w:rPr>
        <w:t>a megváltozott munkaképességű munkavállaló foglalkoztatásához bértámogatás formájában nyújtot</w:t>
      </w:r>
      <w:r w:rsidR="000F4846" w:rsidRPr="008B55F7">
        <w:rPr>
          <w:rFonts w:ascii="Verdana" w:hAnsi="Verdana" w:cs="Times New Roman"/>
          <w:sz w:val="20"/>
          <w:szCs w:val="20"/>
        </w:rPr>
        <w:t>t támogatás;</w:t>
      </w:r>
    </w:p>
    <w:p w14:paraId="5892D63D" w14:textId="77777777" w:rsidR="00CE09F4" w:rsidRPr="008B55F7" w:rsidRDefault="00CE09F4" w:rsidP="008B5425">
      <w:pPr>
        <w:widowControl/>
        <w:numPr>
          <w:ilvl w:val="0"/>
          <w:numId w:val="6"/>
        </w:numPr>
        <w:ind w:left="1077" w:hanging="357"/>
        <w:jc w:val="both"/>
        <w:rPr>
          <w:rFonts w:ascii="Verdana" w:hAnsi="Verdana" w:cs="Times New Roman"/>
          <w:sz w:val="20"/>
          <w:szCs w:val="20"/>
        </w:rPr>
      </w:pPr>
      <w:r w:rsidRPr="008B55F7">
        <w:rPr>
          <w:rFonts w:ascii="Verdana" w:hAnsi="Verdana" w:cs="Times New Roman"/>
          <w:sz w:val="20"/>
          <w:szCs w:val="20"/>
        </w:rPr>
        <w:t>a megváltozott munkaképességű munkavállaló foglalkoztatásával járó többletköltség ellentételezéséhez nyújtott támogatás</w:t>
      </w:r>
      <w:r w:rsidR="000F4846" w:rsidRPr="008B55F7">
        <w:rPr>
          <w:rFonts w:ascii="Verdana" w:hAnsi="Verdana" w:cs="Times New Roman"/>
          <w:sz w:val="20"/>
          <w:szCs w:val="20"/>
        </w:rPr>
        <w:t>;</w:t>
      </w:r>
      <w:r w:rsidRPr="008B55F7">
        <w:rPr>
          <w:rFonts w:ascii="Verdana" w:hAnsi="Verdana" w:cs="Times New Roman"/>
          <w:sz w:val="20"/>
          <w:szCs w:val="20"/>
        </w:rPr>
        <w:t xml:space="preserve"> </w:t>
      </w:r>
    </w:p>
    <w:p w14:paraId="1431D853" w14:textId="0AEE6AA8" w:rsidR="00CE09F4" w:rsidRPr="008B55F7" w:rsidRDefault="00CE09F4" w:rsidP="008B5425">
      <w:pPr>
        <w:widowControl/>
        <w:numPr>
          <w:ilvl w:val="0"/>
          <w:numId w:val="6"/>
        </w:numPr>
        <w:ind w:left="1077" w:hanging="357"/>
        <w:jc w:val="both"/>
        <w:rPr>
          <w:rFonts w:ascii="Verdana" w:hAnsi="Verdana" w:cs="Times New Roman"/>
          <w:sz w:val="20"/>
          <w:szCs w:val="20"/>
        </w:rPr>
      </w:pPr>
      <w:r w:rsidRPr="008B55F7">
        <w:rPr>
          <w:rFonts w:ascii="Verdana" w:hAnsi="Verdana" w:cs="Times New Roman"/>
          <w:sz w:val="20"/>
          <w:szCs w:val="20"/>
        </w:rPr>
        <w:t>a hátrányos helyzetű munkavállaló segítésével foglalkozó személy költségeinek ellentételezéséhez nyújtott támogatás</w:t>
      </w:r>
      <w:r w:rsidR="000F4846" w:rsidRPr="008B55F7">
        <w:rPr>
          <w:rFonts w:ascii="Verdana" w:hAnsi="Verdana" w:cs="Times New Roman"/>
          <w:sz w:val="20"/>
          <w:szCs w:val="20"/>
        </w:rPr>
        <w:t>.</w:t>
      </w:r>
      <w:r w:rsidRPr="008B55F7">
        <w:rPr>
          <w:rStyle w:val="Lbjegyzet-hivatkozs"/>
          <w:rFonts w:ascii="Verdana" w:hAnsi="Verdana" w:cs="Times New Roman"/>
          <w:sz w:val="20"/>
          <w:szCs w:val="20"/>
        </w:rPr>
        <w:footnoteReference w:id="57"/>
      </w:r>
    </w:p>
    <w:p w14:paraId="5744ACC9" w14:textId="77777777" w:rsidR="006D1142" w:rsidRPr="008B55F7" w:rsidRDefault="006D1142" w:rsidP="008B5425">
      <w:pPr>
        <w:pStyle w:val="Szvegtrzs20"/>
        <w:shd w:val="clear" w:color="auto" w:fill="auto"/>
        <w:tabs>
          <w:tab w:val="left" w:pos="359"/>
        </w:tabs>
        <w:spacing w:line="230" w:lineRule="exact"/>
        <w:ind w:left="400" w:firstLine="0"/>
        <w:jc w:val="both"/>
        <w:rPr>
          <w:rFonts w:ascii="Verdana" w:hAnsi="Verdana" w:cs="Times New Roman"/>
          <w:highlight w:val="yellow"/>
        </w:rPr>
      </w:pPr>
    </w:p>
    <w:p w14:paraId="00A5838C" w14:textId="77777777" w:rsidR="00D2680F" w:rsidRPr="008B55F7" w:rsidRDefault="00CE09F4" w:rsidP="00CE09F4">
      <w:pPr>
        <w:pStyle w:val="Cmsor3"/>
        <w:rPr>
          <w:rFonts w:ascii="Verdana" w:hAnsi="Verdana" w:cs="Times New Roman"/>
          <w:i w:val="0"/>
          <w:sz w:val="20"/>
          <w:szCs w:val="20"/>
        </w:rPr>
      </w:pPr>
      <w:bookmarkStart w:id="26" w:name="bookmark19"/>
      <w:bookmarkStart w:id="27" w:name="_Toc463943679"/>
      <w:bookmarkStart w:id="28" w:name="_Toc481067825"/>
      <w:r w:rsidRPr="008B55F7">
        <w:rPr>
          <w:rFonts w:ascii="Verdana" w:hAnsi="Verdana" w:cs="Times New Roman"/>
          <w:i w:val="0"/>
          <w:sz w:val="20"/>
          <w:szCs w:val="20"/>
        </w:rPr>
        <w:t xml:space="preserve">1.3.4 </w:t>
      </w:r>
      <w:r w:rsidR="009314BA" w:rsidRPr="008B55F7">
        <w:rPr>
          <w:rFonts w:ascii="Verdana" w:hAnsi="Verdana" w:cs="Times New Roman"/>
          <w:i w:val="0"/>
          <w:sz w:val="20"/>
          <w:szCs w:val="20"/>
        </w:rPr>
        <w:t>A támogatási kérelem céljainak kapcsolódása a Széchenyi 2020 céljaihoz</w:t>
      </w:r>
      <w:bookmarkEnd w:id="26"/>
      <w:bookmarkEnd w:id="27"/>
      <w:bookmarkEnd w:id="28"/>
    </w:p>
    <w:p w14:paraId="68B4543E" w14:textId="2916537C" w:rsidR="00BB583C" w:rsidRPr="008B55F7" w:rsidRDefault="00BB583C" w:rsidP="00BB583C">
      <w:pPr>
        <w:spacing w:after="120"/>
        <w:jc w:val="both"/>
        <w:rPr>
          <w:rFonts w:ascii="Verdana" w:hAnsi="Verdana" w:cs="Times New Roman"/>
          <w:sz w:val="20"/>
          <w:szCs w:val="20"/>
        </w:rPr>
      </w:pPr>
      <w:r w:rsidRPr="008B55F7">
        <w:rPr>
          <w:rFonts w:ascii="Verdana" w:hAnsi="Verdana" w:cs="Times New Roman"/>
          <w:sz w:val="20"/>
          <w:szCs w:val="20"/>
        </w:rPr>
        <w:t>A Széchenyi 2020 stratégia hátterét az</w:t>
      </w:r>
      <w:hyperlink r:id="rId93">
        <w:r w:rsidRPr="008B55F7">
          <w:rPr>
            <w:rFonts w:ascii="Verdana" w:hAnsi="Verdana" w:cs="Times New Roman"/>
            <w:sz w:val="20"/>
            <w:szCs w:val="20"/>
          </w:rPr>
          <w:t xml:space="preserve"> </w:t>
        </w:r>
      </w:hyperlink>
      <w:hyperlink r:id="rId94">
        <w:r w:rsidRPr="008B55F7">
          <w:rPr>
            <w:rFonts w:ascii="Verdana" w:hAnsi="Verdana" w:cs="Times New Roman"/>
            <w:sz w:val="20"/>
            <w:szCs w:val="20"/>
          </w:rPr>
          <w:t>Európa 2020</w:t>
        </w:r>
      </w:hyperlink>
      <w:hyperlink r:id="rId95">
        <w:r w:rsidRPr="008B55F7">
          <w:rPr>
            <w:rFonts w:ascii="Verdana" w:hAnsi="Verdana" w:cs="Times New Roman"/>
            <w:sz w:val="20"/>
            <w:szCs w:val="20"/>
          </w:rPr>
          <w:t>,</w:t>
        </w:r>
      </w:hyperlink>
      <w:r w:rsidRPr="008B55F7">
        <w:rPr>
          <w:rFonts w:ascii="Verdana" w:hAnsi="Verdana" w:cs="Times New Roman"/>
          <w:sz w:val="20"/>
          <w:szCs w:val="20"/>
        </w:rPr>
        <w:t xml:space="preserve"> a „gyors, fenntartható és inkluzív növekedést célzó stratégia” fekteti le, kijelölve az Európai Unió fejlődési szempontjait a következő programozási periódusra.</w:t>
      </w:r>
      <w:r w:rsidRPr="008B55F7">
        <w:rPr>
          <w:rStyle w:val="Lbjegyzet-hivatkozs"/>
          <w:rFonts w:ascii="Verdana" w:hAnsi="Verdana" w:cs="Times New Roman"/>
          <w:sz w:val="20"/>
          <w:szCs w:val="20"/>
        </w:rPr>
        <w:footnoteReference w:id="58"/>
      </w:r>
      <w:r w:rsidRPr="008B55F7">
        <w:rPr>
          <w:rFonts w:ascii="Verdana" w:hAnsi="Verdana" w:cs="Times New Roman"/>
          <w:sz w:val="20"/>
          <w:szCs w:val="20"/>
        </w:rPr>
        <w:t xml:space="preserve"> A Terület- és Településfejlesztési Operatív Program (TOP) fő célja a területileg decentralizált fejlesztések tervezéséhez és megvalósításához nyújtott támogatások biztosítása. Fejlesztései között helyet kapnak a közvetlenül a közszférára, a helyi társadalomra és környezetre irányuló fejlesztések is.</w:t>
      </w:r>
      <w:r w:rsidRPr="008B55F7">
        <w:rPr>
          <w:rStyle w:val="Lbjegyzet-hivatkozs"/>
          <w:rFonts w:ascii="Verdana" w:hAnsi="Verdana" w:cs="Times New Roman"/>
          <w:sz w:val="20"/>
          <w:szCs w:val="20"/>
        </w:rPr>
        <w:footnoteReference w:id="59"/>
      </w:r>
    </w:p>
    <w:p w14:paraId="6910CC2D" w14:textId="252E40BE" w:rsidR="00BB583C" w:rsidRPr="008B55F7" w:rsidRDefault="00BB583C" w:rsidP="00BB583C">
      <w:pPr>
        <w:spacing w:after="120"/>
        <w:jc w:val="both"/>
        <w:rPr>
          <w:rFonts w:ascii="Verdana" w:hAnsi="Verdana" w:cs="Times New Roman"/>
          <w:sz w:val="20"/>
          <w:szCs w:val="20"/>
        </w:rPr>
      </w:pPr>
      <w:r w:rsidRPr="008B55F7">
        <w:rPr>
          <w:rFonts w:ascii="Verdana" w:hAnsi="Verdana" w:cs="Times New Roman"/>
          <w:sz w:val="20"/>
          <w:szCs w:val="20"/>
        </w:rPr>
        <w:t>Magyarország Országos Fejlesztési és Területfejlesztési Koncepcióban (OFTK) rögzített átfogó és hosszú távú fejlesztési irányai alapján a Partnerségi Megállapodás (PM) kijelöli a 2014–2020-as időszak öt fő nemzeti fejlesztési prioritását. Ezek közül az ötödik nemzeti fejlesztési prioritás a gazdasági növekedést segítő helyi és térségi fejlesztések megvalósítása, amely a helyi adottságokra és erőforrásokra építve célozza meg a térségi versenyképesség és a foglalkoztatás növelését, hozzájárulva a teljes foglalkoztatottságra és munkaalapú társadalomra vonatkozó nemzeti fejlesztési célkitűzések megvalósulásához</w:t>
      </w:r>
      <w:r w:rsidRPr="008B55F7">
        <w:rPr>
          <w:rStyle w:val="Lbjegyzet-hivatkozs"/>
          <w:rFonts w:ascii="Verdana" w:hAnsi="Verdana" w:cs="Times New Roman"/>
          <w:sz w:val="20"/>
          <w:szCs w:val="20"/>
        </w:rPr>
        <w:footnoteReference w:id="60"/>
      </w:r>
      <w:r w:rsidR="002521C2">
        <w:rPr>
          <w:rFonts w:ascii="Verdana" w:hAnsi="Verdana" w:cs="Times New Roman"/>
          <w:sz w:val="20"/>
          <w:szCs w:val="20"/>
        </w:rPr>
        <w:t>.</w:t>
      </w:r>
    </w:p>
    <w:p w14:paraId="4475D71A" w14:textId="5156F80D" w:rsidR="00BB583C" w:rsidRPr="008B55F7" w:rsidRDefault="00BB583C" w:rsidP="009A7879">
      <w:pPr>
        <w:tabs>
          <w:tab w:val="left" w:pos="765"/>
        </w:tabs>
        <w:spacing w:after="60"/>
        <w:ind w:left="2"/>
        <w:jc w:val="both"/>
        <w:rPr>
          <w:rFonts w:ascii="Verdana" w:hAnsi="Verdana" w:cs="Times New Roman"/>
          <w:sz w:val="20"/>
          <w:szCs w:val="20"/>
        </w:rPr>
      </w:pPr>
      <w:r w:rsidRPr="008B55F7">
        <w:rPr>
          <w:rFonts w:ascii="Verdana" w:hAnsi="Verdana" w:cs="Times New Roman"/>
          <w:sz w:val="20"/>
          <w:szCs w:val="20"/>
        </w:rPr>
        <w:t>A prioritás megvalósításának legfontosabb biztosítékát a területi operatív programok jelentik, amelyeknek legfontos</w:t>
      </w:r>
      <w:r w:rsidR="002521C2">
        <w:rPr>
          <w:rFonts w:ascii="Verdana" w:hAnsi="Verdana" w:cs="Times New Roman"/>
          <w:sz w:val="20"/>
          <w:szCs w:val="20"/>
        </w:rPr>
        <w:t>abb célterületei a következők:</w:t>
      </w:r>
    </w:p>
    <w:p w14:paraId="77C9EAD7" w14:textId="0F26FF1D" w:rsidR="00BB583C" w:rsidRPr="008B55F7" w:rsidRDefault="00BB583C" w:rsidP="00960C3F">
      <w:pPr>
        <w:widowControl/>
        <w:numPr>
          <w:ilvl w:val="0"/>
          <w:numId w:val="54"/>
        </w:numPr>
        <w:spacing w:after="60"/>
        <w:ind w:right="615" w:hanging="360"/>
        <w:jc w:val="both"/>
        <w:rPr>
          <w:rFonts w:ascii="Verdana" w:hAnsi="Verdana" w:cs="Times New Roman"/>
          <w:sz w:val="20"/>
          <w:szCs w:val="20"/>
        </w:rPr>
      </w:pPr>
      <w:r w:rsidRPr="008B55F7">
        <w:rPr>
          <w:rFonts w:ascii="Verdana" w:hAnsi="Verdana" w:cs="Times New Roman"/>
          <w:sz w:val="20"/>
          <w:szCs w:val="20"/>
        </w:rPr>
        <w:t>a munkavállaló lakosság helyben boldogulásának biztosítása</w:t>
      </w:r>
      <w:r w:rsidR="000F4846" w:rsidRPr="008B55F7">
        <w:rPr>
          <w:rFonts w:ascii="Verdana" w:hAnsi="Verdana" w:cs="Times New Roman"/>
          <w:sz w:val="20"/>
          <w:szCs w:val="20"/>
        </w:rPr>
        <w:t>;</w:t>
      </w:r>
    </w:p>
    <w:p w14:paraId="1843379D" w14:textId="4DEA8B3D" w:rsidR="00BB583C" w:rsidRPr="008B55F7" w:rsidRDefault="00BB583C" w:rsidP="00960C3F">
      <w:pPr>
        <w:widowControl/>
        <w:numPr>
          <w:ilvl w:val="0"/>
          <w:numId w:val="54"/>
        </w:numPr>
        <w:spacing w:after="60"/>
        <w:ind w:right="615" w:hanging="360"/>
        <w:jc w:val="both"/>
        <w:rPr>
          <w:rFonts w:ascii="Verdana" w:hAnsi="Verdana" w:cs="Times New Roman"/>
          <w:sz w:val="20"/>
          <w:szCs w:val="20"/>
        </w:rPr>
      </w:pPr>
      <w:r w:rsidRPr="008B55F7">
        <w:rPr>
          <w:rFonts w:ascii="Verdana" w:hAnsi="Verdana" w:cs="Times New Roman"/>
          <w:sz w:val="20"/>
          <w:szCs w:val="20"/>
        </w:rPr>
        <w:t>a leszakadó térségek, köztük a leszakadó vidéki térségek fejlesztése</w:t>
      </w:r>
      <w:r w:rsidR="000F4846" w:rsidRPr="008B55F7">
        <w:rPr>
          <w:rFonts w:ascii="Verdana" w:hAnsi="Verdana" w:cs="Times New Roman"/>
          <w:sz w:val="20"/>
          <w:szCs w:val="20"/>
        </w:rPr>
        <w:t>;</w:t>
      </w:r>
    </w:p>
    <w:p w14:paraId="65B93F1A" w14:textId="283EB0B0" w:rsidR="00BB583C" w:rsidRPr="008B55F7" w:rsidRDefault="00BB583C" w:rsidP="00960C3F">
      <w:pPr>
        <w:widowControl/>
        <w:numPr>
          <w:ilvl w:val="0"/>
          <w:numId w:val="54"/>
        </w:numPr>
        <w:spacing w:after="60"/>
        <w:ind w:right="615" w:hanging="360"/>
        <w:jc w:val="both"/>
        <w:rPr>
          <w:rFonts w:ascii="Verdana" w:hAnsi="Verdana" w:cs="Times New Roman"/>
          <w:sz w:val="20"/>
          <w:szCs w:val="20"/>
        </w:rPr>
      </w:pPr>
      <w:r w:rsidRPr="008B55F7">
        <w:rPr>
          <w:rFonts w:ascii="Verdana" w:hAnsi="Verdana" w:cs="Times New Roman"/>
          <w:sz w:val="20"/>
          <w:szCs w:val="20"/>
        </w:rPr>
        <w:t>társadalmi-gazdasági potenciáljuk kibontakoztatása</w:t>
      </w:r>
      <w:r w:rsidR="000F4846" w:rsidRPr="008B55F7">
        <w:rPr>
          <w:rFonts w:ascii="Verdana" w:hAnsi="Verdana" w:cs="Times New Roman"/>
          <w:sz w:val="20"/>
          <w:szCs w:val="20"/>
        </w:rPr>
        <w:t>;</w:t>
      </w:r>
    </w:p>
    <w:p w14:paraId="0EB6A3B6" w14:textId="5B1060A5" w:rsidR="00BB583C" w:rsidRPr="008B55F7" w:rsidRDefault="00BB583C" w:rsidP="00960C3F">
      <w:pPr>
        <w:widowControl/>
        <w:numPr>
          <w:ilvl w:val="0"/>
          <w:numId w:val="54"/>
        </w:numPr>
        <w:spacing w:after="60"/>
        <w:ind w:right="615" w:hanging="360"/>
        <w:jc w:val="both"/>
        <w:rPr>
          <w:rFonts w:ascii="Verdana" w:hAnsi="Verdana" w:cs="Times New Roman"/>
          <w:sz w:val="20"/>
          <w:szCs w:val="20"/>
        </w:rPr>
      </w:pPr>
      <w:r w:rsidRPr="008B55F7">
        <w:rPr>
          <w:rFonts w:ascii="Verdana" w:hAnsi="Verdana" w:cs="Times New Roman"/>
          <w:sz w:val="20"/>
          <w:szCs w:val="20"/>
        </w:rPr>
        <w:t>a népesség megtartása</w:t>
      </w:r>
      <w:r w:rsidR="000F4846" w:rsidRPr="008B55F7">
        <w:rPr>
          <w:rFonts w:ascii="Verdana" w:hAnsi="Verdana" w:cs="Times New Roman"/>
          <w:sz w:val="20"/>
          <w:szCs w:val="20"/>
        </w:rPr>
        <w:t>;</w:t>
      </w:r>
    </w:p>
    <w:p w14:paraId="0FB339BD" w14:textId="3AC6974F" w:rsidR="00BB583C" w:rsidRPr="008B55F7" w:rsidRDefault="00BB583C" w:rsidP="008B5425">
      <w:pPr>
        <w:widowControl/>
        <w:numPr>
          <w:ilvl w:val="0"/>
          <w:numId w:val="54"/>
        </w:numPr>
        <w:ind w:right="615" w:hanging="360"/>
        <w:jc w:val="both"/>
        <w:rPr>
          <w:rFonts w:ascii="Verdana" w:hAnsi="Verdana" w:cs="Times New Roman"/>
          <w:sz w:val="20"/>
          <w:szCs w:val="20"/>
        </w:rPr>
      </w:pPr>
      <w:r w:rsidRPr="008B55F7">
        <w:rPr>
          <w:rFonts w:ascii="Verdana" w:hAnsi="Verdana" w:cs="Times New Roman"/>
          <w:sz w:val="20"/>
          <w:szCs w:val="20"/>
        </w:rPr>
        <w:t>a társa</w:t>
      </w:r>
      <w:r w:rsidR="002521C2">
        <w:rPr>
          <w:rFonts w:ascii="Verdana" w:hAnsi="Verdana" w:cs="Times New Roman"/>
          <w:sz w:val="20"/>
          <w:szCs w:val="20"/>
        </w:rPr>
        <w:t>dalmi együttműködés erősítése.</w:t>
      </w:r>
    </w:p>
    <w:p w14:paraId="69BAB91C" w14:textId="77777777" w:rsidR="00BB583C" w:rsidRPr="008B55F7" w:rsidRDefault="00BB583C" w:rsidP="00BB583C">
      <w:pPr>
        <w:spacing w:after="120"/>
        <w:jc w:val="both"/>
        <w:rPr>
          <w:rFonts w:ascii="Verdana" w:hAnsi="Verdana" w:cs="Times New Roman"/>
          <w:sz w:val="20"/>
          <w:szCs w:val="20"/>
        </w:rPr>
      </w:pPr>
      <w:r w:rsidRPr="008B55F7">
        <w:rPr>
          <w:rFonts w:ascii="Verdana" w:hAnsi="Verdana" w:cs="Times New Roman"/>
          <w:sz w:val="20"/>
          <w:szCs w:val="20"/>
        </w:rPr>
        <w:t>A TOP támogatások során térség- és programalapú, a különböző fejlesztési elemeket egymással összekapcsoló, egymásra építő fejlesztések valósulnak meg, amely a helyi gazdaságfejlesztés esetében ez alatt a vállalkozásfejlesztést, a mobilitást és a foglalkoztatás támogatásának együttes, összehangolt támogatását jelenti, mely</w:t>
      </w:r>
      <w:r w:rsidR="000F4846" w:rsidRPr="008B55F7">
        <w:rPr>
          <w:rFonts w:ascii="Verdana" w:hAnsi="Verdana" w:cs="Times New Roman"/>
          <w:sz w:val="20"/>
          <w:szCs w:val="20"/>
        </w:rPr>
        <w:t>nek alapja a</w:t>
      </w:r>
      <w:r w:rsidRPr="008B55F7">
        <w:rPr>
          <w:rFonts w:ascii="Verdana" w:hAnsi="Verdana" w:cs="Times New Roman"/>
          <w:sz w:val="20"/>
          <w:szCs w:val="20"/>
        </w:rPr>
        <w:t xml:space="preserve"> térségi igényfelmérés és tervezé</w:t>
      </w:r>
      <w:r w:rsidR="000F4846" w:rsidRPr="008B55F7">
        <w:rPr>
          <w:rFonts w:ascii="Verdana" w:hAnsi="Verdana" w:cs="Times New Roman"/>
          <w:sz w:val="20"/>
          <w:szCs w:val="20"/>
        </w:rPr>
        <w:t>s.</w:t>
      </w:r>
      <w:r w:rsidRPr="008B55F7">
        <w:rPr>
          <w:rStyle w:val="Lbjegyzet-hivatkozs"/>
          <w:rFonts w:ascii="Verdana" w:hAnsi="Verdana" w:cs="Times New Roman"/>
          <w:sz w:val="20"/>
          <w:szCs w:val="20"/>
        </w:rPr>
        <w:footnoteReference w:id="61"/>
      </w:r>
    </w:p>
    <w:p w14:paraId="3B5C62E1" w14:textId="77777777" w:rsidR="008628D1" w:rsidRPr="008B55F7" w:rsidRDefault="008628D1" w:rsidP="008628D1">
      <w:pPr>
        <w:spacing w:after="120"/>
        <w:jc w:val="both"/>
        <w:rPr>
          <w:rFonts w:ascii="Verdana" w:hAnsi="Verdana" w:cs="Times New Roman"/>
          <w:sz w:val="20"/>
          <w:szCs w:val="20"/>
        </w:rPr>
      </w:pPr>
      <w:r w:rsidRPr="008B55F7">
        <w:rPr>
          <w:rFonts w:ascii="Verdana" w:hAnsi="Verdana" w:cs="Times New Roman"/>
          <w:sz w:val="20"/>
          <w:szCs w:val="20"/>
        </w:rPr>
        <w:lastRenderedPageBreak/>
        <w:t>A következő táblázatban bemutatjuk a támogatási kérelem kapcsolódását a Széchenyi 2020, a GINOP, az EFOP, a TOP, illetve a Partnerségi Megállapodás dokumentumokhoz.</w:t>
      </w:r>
    </w:p>
    <w:p w14:paraId="624A274E" w14:textId="77777777" w:rsidR="008628D1" w:rsidRPr="008B55F7" w:rsidRDefault="008628D1" w:rsidP="008628D1">
      <w:pPr>
        <w:spacing w:after="120"/>
        <w:jc w:val="both"/>
        <w:rPr>
          <w:rFonts w:ascii="Verdana" w:hAnsi="Verdana" w:cs="Times New Roman"/>
          <w:sz w:val="20"/>
          <w:szCs w:val="20"/>
        </w:rPr>
      </w:pPr>
    </w:p>
    <w:p w14:paraId="51D2C5CF" w14:textId="016E4399" w:rsidR="008628D1" w:rsidRPr="008B5425" w:rsidRDefault="008B5425" w:rsidP="008628D1">
      <w:pPr>
        <w:spacing w:after="120"/>
        <w:jc w:val="center"/>
        <w:rPr>
          <w:rFonts w:ascii="Verdana" w:hAnsi="Verdana" w:cs="Times New Roman"/>
          <w:sz w:val="18"/>
          <w:szCs w:val="20"/>
        </w:rPr>
      </w:pPr>
      <w:r w:rsidRPr="008B5425">
        <w:rPr>
          <w:rFonts w:ascii="Verdana" w:hAnsi="Verdana" w:cs="Times New Roman"/>
          <w:sz w:val="18"/>
          <w:szCs w:val="20"/>
        </w:rPr>
        <w:t>1</w:t>
      </w:r>
      <w:r w:rsidR="00DA2952">
        <w:rPr>
          <w:rFonts w:ascii="Verdana" w:hAnsi="Verdana" w:cs="Times New Roman"/>
          <w:sz w:val="18"/>
          <w:szCs w:val="20"/>
        </w:rPr>
        <w:t>1</w:t>
      </w:r>
      <w:r w:rsidR="00DB5F4D" w:rsidRPr="008B5425">
        <w:rPr>
          <w:rFonts w:ascii="Verdana" w:hAnsi="Verdana" w:cs="Times New Roman"/>
          <w:sz w:val="18"/>
          <w:szCs w:val="20"/>
        </w:rPr>
        <w:t xml:space="preserve">. </w:t>
      </w:r>
      <w:r w:rsidR="008628D1" w:rsidRPr="008B5425">
        <w:rPr>
          <w:rFonts w:ascii="Verdana" w:hAnsi="Verdana" w:cs="Times New Roman"/>
          <w:sz w:val="18"/>
          <w:szCs w:val="20"/>
        </w:rPr>
        <w:t xml:space="preserve">táblázat: A Győr-Moson-Sopron megyei foglalkoztatási </w:t>
      </w:r>
      <w:r w:rsidR="00097ADB" w:rsidRPr="008B5425">
        <w:rPr>
          <w:rFonts w:ascii="Verdana" w:hAnsi="Verdana" w:cs="Times New Roman"/>
          <w:sz w:val="18"/>
          <w:szCs w:val="20"/>
        </w:rPr>
        <w:t xml:space="preserve">paktum operatív céljainak </w:t>
      </w:r>
      <w:r w:rsidR="008628D1" w:rsidRPr="008B5425">
        <w:rPr>
          <w:rFonts w:ascii="Verdana" w:hAnsi="Verdana" w:cs="Times New Roman"/>
          <w:sz w:val="18"/>
          <w:szCs w:val="20"/>
        </w:rPr>
        <w:t>kapcsolódása</w:t>
      </w:r>
      <w:r>
        <w:rPr>
          <w:rFonts w:ascii="Verdana" w:hAnsi="Verdana" w:cs="Times New Roman"/>
          <w:sz w:val="18"/>
          <w:szCs w:val="20"/>
        </w:rPr>
        <w:br/>
      </w:r>
      <w:r w:rsidR="008628D1" w:rsidRPr="008B5425">
        <w:rPr>
          <w:rFonts w:ascii="Verdana" w:hAnsi="Verdana" w:cs="Times New Roman"/>
          <w:sz w:val="18"/>
          <w:szCs w:val="20"/>
        </w:rPr>
        <w:t>a Széchenyi 2020 céljaihoz</w:t>
      </w:r>
    </w:p>
    <w:tbl>
      <w:tblPr>
        <w:tblStyle w:val="Rcsostblzat"/>
        <w:tblW w:w="9493" w:type="dxa"/>
        <w:tblLook w:val="04A0" w:firstRow="1" w:lastRow="0" w:firstColumn="1" w:lastColumn="0" w:noHBand="0" w:noVBand="1"/>
      </w:tblPr>
      <w:tblGrid>
        <w:gridCol w:w="2505"/>
        <w:gridCol w:w="1690"/>
        <w:gridCol w:w="1341"/>
        <w:gridCol w:w="1836"/>
        <w:gridCol w:w="2121"/>
      </w:tblGrid>
      <w:tr w:rsidR="00B25F52" w:rsidRPr="008B55F7" w14:paraId="67DA175A" w14:textId="77777777" w:rsidTr="008B5425">
        <w:trPr>
          <w:tblHeader/>
        </w:trPr>
        <w:tc>
          <w:tcPr>
            <w:tcW w:w="2529" w:type="dxa"/>
            <w:vMerge w:val="restart"/>
          </w:tcPr>
          <w:p w14:paraId="1DFB7450" w14:textId="77777777" w:rsidR="00B25F52" w:rsidRPr="008B55F7" w:rsidRDefault="00B25F52" w:rsidP="00871894">
            <w:pPr>
              <w:spacing w:before="60"/>
              <w:jc w:val="center"/>
              <w:rPr>
                <w:rFonts w:ascii="Verdana" w:hAnsi="Verdana" w:cs="Times New Roman"/>
                <w:sz w:val="20"/>
                <w:szCs w:val="20"/>
              </w:rPr>
            </w:pPr>
            <w:r w:rsidRPr="008B55F7">
              <w:rPr>
                <w:rFonts w:ascii="Verdana" w:eastAsia="Times New Roman" w:hAnsi="Verdana" w:cs="Times New Roman"/>
                <w:b/>
                <w:bCs/>
                <w:sz w:val="20"/>
                <w:szCs w:val="20"/>
              </w:rPr>
              <w:t>A támogatási kérelem operatív céljai</w:t>
            </w:r>
          </w:p>
        </w:tc>
        <w:tc>
          <w:tcPr>
            <w:tcW w:w="4837" w:type="dxa"/>
            <w:gridSpan w:val="3"/>
          </w:tcPr>
          <w:p w14:paraId="52A9D9EF" w14:textId="77777777" w:rsidR="00B25F52" w:rsidRPr="008B55F7" w:rsidRDefault="00B25F52" w:rsidP="00871894">
            <w:pPr>
              <w:jc w:val="center"/>
              <w:rPr>
                <w:rFonts w:ascii="Verdana" w:hAnsi="Verdana" w:cs="Times New Roman"/>
                <w:b/>
                <w:sz w:val="20"/>
                <w:szCs w:val="20"/>
              </w:rPr>
            </w:pPr>
            <w:r w:rsidRPr="008B55F7">
              <w:rPr>
                <w:rFonts w:ascii="Verdana" w:hAnsi="Verdana" w:cs="Times New Roman"/>
                <w:b/>
                <w:sz w:val="20"/>
                <w:szCs w:val="20"/>
              </w:rPr>
              <w:t>Széchenyi 2020 prioritási tengelyei</w:t>
            </w:r>
          </w:p>
        </w:tc>
        <w:tc>
          <w:tcPr>
            <w:tcW w:w="2127" w:type="dxa"/>
            <w:vMerge w:val="restart"/>
          </w:tcPr>
          <w:p w14:paraId="591A7A7E" w14:textId="77777777" w:rsidR="00B25F52" w:rsidRPr="008B55F7" w:rsidRDefault="00B25F52" w:rsidP="00871894">
            <w:pPr>
              <w:jc w:val="center"/>
              <w:rPr>
                <w:rFonts w:ascii="Verdana" w:hAnsi="Verdana" w:cs="Times New Roman"/>
                <w:sz w:val="20"/>
                <w:szCs w:val="20"/>
              </w:rPr>
            </w:pPr>
            <w:r w:rsidRPr="008B55F7">
              <w:rPr>
                <w:rFonts w:ascii="Verdana" w:eastAsia="Times New Roman" w:hAnsi="Verdana" w:cs="Times New Roman"/>
                <w:b/>
                <w:bCs/>
                <w:sz w:val="20"/>
                <w:szCs w:val="20"/>
              </w:rPr>
              <w:t>Partnerségi Megállapodás Tematikus cél</w:t>
            </w:r>
          </w:p>
        </w:tc>
      </w:tr>
      <w:tr w:rsidR="00B25F52" w:rsidRPr="008B55F7" w14:paraId="2A4B6088" w14:textId="77777777" w:rsidTr="00871894">
        <w:trPr>
          <w:trHeight w:val="187"/>
        </w:trPr>
        <w:tc>
          <w:tcPr>
            <w:tcW w:w="2529" w:type="dxa"/>
            <w:vMerge/>
          </w:tcPr>
          <w:p w14:paraId="34BEC0E5" w14:textId="77777777" w:rsidR="00B25F52" w:rsidRPr="008B55F7" w:rsidRDefault="00B25F52" w:rsidP="00871894">
            <w:pPr>
              <w:jc w:val="both"/>
              <w:rPr>
                <w:rFonts w:ascii="Verdana" w:hAnsi="Verdana" w:cs="Times New Roman"/>
                <w:sz w:val="20"/>
                <w:szCs w:val="20"/>
              </w:rPr>
            </w:pPr>
          </w:p>
        </w:tc>
        <w:tc>
          <w:tcPr>
            <w:tcW w:w="1693" w:type="dxa"/>
          </w:tcPr>
          <w:p w14:paraId="14FAEBEF" w14:textId="77777777" w:rsidR="00B25F52" w:rsidRPr="008B55F7" w:rsidRDefault="00B25F52" w:rsidP="00871894">
            <w:pPr>
              <w:spacing w:before="60"/>
              <w:jc w:val="center"/>
              <w:rPr>
                <w:rFonts w:ascii="Verdana" w:hAnsi="Verdana" w:cs="Times New Roman"/>
                <w:sz w:val="20"/>
                <w:szCs w:val="20"/>
              </w:rPr>
            </w:pPr>
            <w:r w:rsidRPr="008B55F7">
              <w:rPr>
                <w:rFonts w:ascii="Verdana" w:eastAsia="Times New Roman" w:hAnsi="Verdana" w:cs="Times New Roman"/>
                <w:b/>
                <w:bCs/>
                <w:sz w:val="20"/>
                <w:szCs w:val="20"/>
              </w:rPr>
              <w:t xml:space="preserve">GINOP </w:t>
            </w:r>
          </w:p>
        </w:tc>
        <w:tc>
          <w:tcPr>
            <w:tcW w:w="1302" w:type="dxa"/>
          </w:tcPr>
          <w:p w14:paraId="7939E206" w14:textId="77777777" w:rsidR="00B25F52" w:rsidRPr="008B55F7" w:rsidRDefault="00B25F52" w:rsidP="00871894">
            <w:pPr>
              <w:spacing w:before="60"/>
              <w:jc w:val="center"/>
              <w:rPr>
                <w:rFonts w:ascii="Verdana" w:hAnsi="Verdana" w:cs="Times New Roman"/>
                <w:sz w:val="20"/>
                <w:szCs w:val="20"/>
              </w:rPr>
            </w:pPr>
            <w:r w:rsidRPr="008B55F7">
              <w:rPr>
                <w:rFonts w:ascii="Verdana" w:eastAsia="Times New Roman" w:hAnsi="Verdana" w:cs="Times New Roman"/>
                <w:b/>
                <w:bCs/>
                <w:sz w:val="20"/>
                <w:szCs w:val="20"/>
              </w:rPr>
              <w:t xml:space="preserve">EFOP </w:t>
            </w:r>
          </w:p>
        </w:tc>
        <w:tc>
          <w:tcPr>
            <w:tcW w:w="1842" w:type="dxa"/>
          </w:tcPr>
          <w:p w14:paraId="3CA0F4D8" w14:textId="77777777" w:rsidR="00B25F52" w:rsidRPr="008B55F7" w:rsidRDefault="00B25F52" w:rsidP="00871894">
            <w:pPr>
              <w:spacing w:before="60"/>
              <w:jc w:val="center"/>
              <w:rPr>
                <w:rFonts w:ascii="Verdana" w:hAnsi="Verdana" w:cs="Times New Roman"/>
                <w:b/>
                <w:sz w:val="20"/>
                <w:szCs w:val="20"/>
              </w:rPr>
            </w:pPr>
            <w:r w:rsidRPr="008B55F7">
              <w:rPr>
                <w:rFonts w:ascii="Verdana" w:hAnsi="Verdana" w:cs="Times New Roman"/>
                <w:b/>
                <w:sz w:val="20"/>
                <w:szCs w:val="20"/>
              </w:rPr>
              <w:t>TOP</w:t>
            </w:r>
          </w:p>
        </w:tc>
        <w:tc>
          <w:tcPr>
            <w:tcW w:w="2127" w:type="dxa"/>
            <w:vMerge/>
          </w:tcPr>
          <w:p w14:paraId="05DDD545" w14:textId="77777777" w:rsidR="00B25F52" w:rsidRPr="008B55F7" w:rsidRDefault="00B25F52" w:rsidP="00871894">
            <w:pPr>
              <w:jc w:val="both"/>
              <w:rPr>
                <w:rFonts w:ascii="Verdana" w:hAnsi="Verdana" w:cs="Times New Roman"/>
                <w:sz w:val="20"/>
                <w:szCs w:val="20"/>
              </w:rPr>
            </w:pPr>
          </w:p>
        </w:tc>
      </w:tr>
      <w:tr w:rsidR="00B25F52" w:rsidRPr="008B55F7" w14:paraId="06D278FD" w14:textId="77777777" w:rsidTr="00871894">
        <w:tc>
          <w:tcPr>
            <w:tcW w:w="2529" w:type="dxa"/>
          </w:tcPr>
          <w:p w14:paraId="28C2F82E" w14:textId="77777777" w:rsidR="00B25F52" w:rsidRPr="008B55F7" w:rsidRDefault="00B25F52" w:rsidP="00871894">
            <w:pPr>
              <w:rPr>
                <w:rFonts w:ascii="Verdana" w:hAnsi="Verdana" w:cs="Times New Roman"/>
                <w:sz w:val="20"/>
                <w:szCs w:val="20"/>
              </w:rPr>
            </w:pPr>
            <w:r w:rsidRPr="008B55F7">
              <w:rPr>
                <w:rFonts w:ascii="Verdana" w:hAnsi="Verdana" w:cs="Times New Roman"/>
                <w:sz w:val="20"/>
                <w:szCs w:val="20"/>
              </w:rPr>
              <w:t>Munkaerő-piaci igényekhez illeszkedő képzési kínálat</w:t>
            </w:r>
          </w:p>
        </w:tc>
        <w:tc>
          <w:tcPr>
            <w:tcW w:w="1693" w:type="dxa"/>
          </w:tcPr>
          <w:p w14:paraId="5AB7CE15" w14:textId="77777777" w:rsidR="00B25F52" w:rsidRPr="008B55F7" w:rsidRDefault="00B25F52" w:rsidP="00871894">
            <w:pPr>
              <w:rPr>
                <w:rFonts w:ascii="Verdana" w:hAnsi="Verdana" w:cs="Times New Roman"/>
                <w:sz w:val="20"/>
                <w:szCs w:val="20"/>
              </w:rPr>
            </w:pPr>
            <w:r w:rsidRPr="008B55F7">
              <w:rPr>
                <w:rFonts w:ascii="Verdana" w:eastAsia="Times New Roman" w:hAnsi="Verdana" w:cs="Times New Roman"/>
                <w:sz w:val="20"/>
                <w:szCs w:val="20"/>
              </w:rPr>
              <w:t>5. Foglalkoztatás</w:t>
            </w:r>
            <w:r w:rsidRPr="008B55F7">
              <w:rPr>
                <w:rFonts w:ascii="Verdana" w:eastAsia="Times New Roman" w:hAnsi="Verdana" w:cs="Times New Roman"/>
                <w:sz w:val="20"/>
                <w:szCs w:val="20"/>
              </w:rPr>
              <w:br/>
              <w:t>6. Versenyképes munkaerő</w:t>
            </w:r>
          </w:p>
        </w:tc>
        <w:tc>
          <w:tcPr>
            <w:tcW w:w="1302" w:type="dxa"/>
          </w:tcPr>
          <w:p w14:paraId="5869DF82" w14:textId="77777777" w:rsidR="00B25F52" w:rsidRPr="008B55F7" w:rsidRDefault="00B25F52" w:rsidP="00871894">
            <w:pPr>
              <w:rPr>
                <w:rFonts w:ascii="Verdana" w:hAnsi="Verdana" w:cs="Times New Roman"/>
                <w:sz w:val="20"/>
                <w:szCs w:val="20"/>
              </w:rPr>
            </w:pPr>
            <w:r w:rsidRPr="008B55F7">
              <w:rPr>
                <w:rFonts w:ascii="Verdana" w:hAnsi="Verdana" w:cs="Times New Roman"/>
                <w:sz w:val="20"/>
                <w:szCs w:val="20"/>
              </w:rPr>
              <w:t>1. Együtt-működő társadalom</w:t>
            </w:r>
          </w:p>
          <w:p w14:paraId="70B05CEF" w14:textId="77777777" w:rsidR="00B25F52" w:rsidRPr="008B55F7" w:rsidRDefault="00B25F52" w:rsidP="00871894">
            <w:pPr>
              <w:rPr>
                <w:rFonts w:ascii="Verdana" w:hAnsi="Verdana" w:cs="Times New Roman"/>
                <w:sz w:val="20"/>
                <w:szCs w:val="20"/>
              </w:rPr>
            </w:pPr>
            <w:r w:rsidRPr="008B55F7">
              <w:rPr>
                <w:rFonts w:ascii="Verdana" w:hAnsi="Verdana" w:cs="Times New Roman"/>
                <w:sz w:val="20"/>
                <w:szCs w:val="20"/>
              </w:rPr>
              <w:t>3. Gyarapodó tudástőke</w:t>
            </w:r>
          </w:p>
        </w:tc>
        <w:tc>
          <w:tcPr>
            <w:tcW w:w="1842" w:type="dxa"/>
          </w:tcPr>
          <w:p w14:paraId="38EA2D71" w14:textId="77777777" w:rsidR="00B25F52" w:rsidRPr="008B55F7" w:rsidRDefault="00B25F52" w:rsidP="00871894">
            <w:pPr>
              <w:rPr>
                <w:rFonts w:ascii="Verdana" w:hAnsi="Verdana" w:cs="Times New Roman"/>
                <w:sz w:val="20"/>
                <w:szCs w:val="20"/>
              </w:rPr>
            </w:pPr>
            <w:r w:rsidRPr="008B55F7">
              <w:rPr>
                <w:rFonts w:ascii="Verdana" w:eastAsia="Times New Roman" w:hAnsi="Verdana" w:cs="Times New Roman"/>
                <w:sz w:val="20"/>
                <w:szCs w:val="20"/>
              </w:rPr>
              <w:t>1. Térségi gazdasági környezet fejlesztése a foglalkoztatás elősegítésére</w:t>
            </w:r>
            <w:r w:rsidRPr="008B55F7">
              <w:rPr>
                <w:rFonts w:ascii="Verdana" w:eastAsia="Times New Roman" w:hAnsi="Verdana" w:cs="Times New Roman"/>
                <w:sz w:val="20"/>
                <w:szCs w:val="20"/>
              </w:rPr>
              <w:br/>
              <w:t>5. Megyei és helyi emberi erőforrás fejlesztések, foglalkoztatás-ösztönzés és társadalmi együttműködés</w:t>
            </w:r>
          </w:p>
        </w:tc>
        <w:tc>
          <w:tcPr>
            <w:tcW w:w="2127" w:type="dxa"/>
          </w:tcPr>
          <w:p w14:paraId="0ADE2231" w14:textId="77777777" w:rsidR="00B25F52" w:rsidRPr="008B55F7" w:rsidRDefault="00B25F52" w:rsidP="00871894">
            <w:pPr>
              <w:rPr>
                <w:rFonts w:ascii="Verdana" w:hAnsi="Verdana" w:cs="Times New Roman"/>
                <w:sz w:val="20"/>
                <w:szCs w:val="20"/>
              </w:rPr>
            </w:pPr>
            <w:r w:rsidRPr="008B55F7">
              <w:rPr>
                <w:rFonts w:ascii="Verdana" w:eastAsia="Times New Roman" w:hAnsi="Verdana" w:cs="Times New Roman"/>
                <w:sz w:val="20"/>
                <w:szCs w:val="20"/>
              </w:rPr>
              <w:t>8. A fenntartható és minőségi foglalkoztatás, valamint a munkavállalói mobilitás támogatása</w:t>
            </w:r>
            <w:r w:rsidRPr="008B55F7">
              <w:rPr>
                <w:rFonts w:ascii="Verdana" w:eastAsia="Times New Roman" w:hAnsi="Verdana" w:cs="Times New Roman"/>
                <w:sz w:val="20"/>
                <w:szCs w:val="20"/>
              </w:rPr>
              <w:br/>
              <w:t>9. A társadalmi együttműködés erősítése és a szegénység, valamint a hátrányos megkülönböztetés elleni küzdelem</w:t>
            </w:r>
            <w:r w:rsidRPr="008B55F7">
              <w:rPr>
                <w:rFonts w:ascii="Verdana" w:eastAsia="Times New Roman" w:hAnsi="Verdana" w:cs="Times New Roman"/>
                <w:sz w:val="20"/>
                <w:szCs w:val="20"/>
              </w:rPr>
              <w:br/>
              <w:t>10. Az oktatásba és a képzésbe, többek között a szakképzésbe történő beruházás a készségek fejlesztése és az egész életen át tartó tanulás érdekében</w:t>
            </w:r>
          </w:p>
        </w:tc>
      </w:tr>
      <w:tr w:rsidR="00B25F52" w:rsidRPr="008B55F7" w14:paraId="760E0C01" w14:textId="77777777" w:rsidTr="00871894">
        <w:tc>
          <w:tcPr>
            <w:tcW w:w="2529" w:type="dxa"/>
          </w:tcPr>
          <w:p w14:paraId="53782474" w14:textId="77777777" w:rsidR="00B25F52" w:rsidRPr="008B55F7" w:rsidRDefault="00B25F52" w:rsidP="00871894">
            <w:pPr>
              <w:rPr>
                <w:rFonts w:ascii="Verdana" w:hAnsi="Verdana" w:cs="Times New Roman"/>
                <w:sz w:val="20"/>
                <w:szCs w:val="20"/>
              </w:rPr>
            </w:pPr>
            <w:r w:rsidRPr="008B55F7">
              <w:rPr>
                <w:rFonts w:ascii="Verdana" w:hAnsi="Verdana" w:cs="Times New Roman"/>
                <w:sz w:val="20"/>
                <w:szCs w:val="20"/>
              </w:rPr>
              <w:t>A pályaorien</w:t>
            </w:r>
            <w:r w:rsidR="00AB740C" w:rsidRPr="008B55F7">
              <w:rPr>
                <w:rFonts w:ascii="Verdana" w:hAnsi="Verdana" w:cs="Times New Roman"/>
                <w:sz w:val="20"/>
                <w:szCs w:val="20"/>
              </w:rPr>
              <w:t>táció fókuszált erősödése</w:t>
            </w:r>
          </w:p>
        </w:tc>
        <w:tc>
          <w:tcPr>
            <w:tcW w:w="1693" w:type="dxa"/>
          </w:tcPr>
          <w:p w14:paraId="431B45DD" w14:textId="77777777" w:rsidR="00B25F52" w:rsidRPr="008B55F7" w:rsidRDefault="00B25F52" w:rsidP="00871894">
            <w:pPr>
              <w:rPr>
                <w:rFonts w:ascii="Verdana" w:hAnsi="Verdana" w:cs="Times New Roman"/>
                <w:sz w:val="20"/>
                <w:szCs w:val="20"/>
              </w:rPr>
            </w:pPr>
            <w:r w:rsidRPr="008B55F7">
              <w:rPr>
                <w:rFonts w:ascii="Verdana" w:eastAsia="Times New Roman" w:hAnsi="Verdana" w:cs="Times New Roman"/>
                <w:sz w:val="20"/>
                <w:szCs w:val="20"/>
              </w:rPr>
              <w:t>5. Foglalkoztatás</w:t>
            </w:r>
            <w:r w:rsidRPr="008B55F7">
              <w:rPr>
                <w:rFonts w:ascii="Verdana" w:eastAsia="Times New Roman" w:hAnsi="Verdana" w:cs="Times New Roman"/>
                <w:sz w:val="20"/>
                <w:szCs w:val="20"/>
              </w:rPr>
              <w:br/>
              <w:t>6. Versenyképes munkaerő</w:t>
            </w:r>
          </w:p>
        </w:tc>
        <w:tc>
          <w:tcPr>
            <w:tcW w:w="1302" w:type="dxa"/>
          </w:tcPr>
          <w:p w14:paraId="08541351" w14:textId="77777777" w:rsidR="00B25F52" w:rsidRPr="008B55F7" w:rsidRDefault="00B25F52" w:rsidP="00871894">
            <w:pPr>
              <w:rPr>
                <w:rFonts w:ascii="Verdana" w:hAnsi="Verdana" w:cs="Times New Roman"/>
                <w:sz w:val="20"/>
                <w:szCs w:val="20"/>
              </w:rPr>
            </w:pPr>
            <w:r w:rsidRPr="008B55F7">
              <w:rPr>
                <w:rFonts w:ascii="Verdana" w:hAnsi="Verdana" w:cs="Times New Roman"/>
                <w:sz w:val="20"/>
                <w:szCs w:val="20"/>
              </w:rPr>
              <w:t>1. Együtt-működő társadalom</w:t>
            </w:r>
          </w:p>
          <w:p w14:paraId="1C75D0B6" w14:textId="77777777" w:rsidR="00B25F52" w:rsidRPr="008B55F7" w:rsidRDefault="00B25F52" w:rsidP="00871894">
            <w:pPr>
              <w:rPr>
                <w:rFonts w:ascii="Verdana" w:hAnsi="Verdana" w:cs="Times New Roman"/>
                <w:sz w:val="20"/>
                <w:szCs w:val="20"/>
              </w:rPr>
            </w:pPr>
            <w:r w:rsidRPr="008B55F7">
              <w:rPr>
                <w:rFonts w:ascii="Verdana" w:hAnsi="Verdana" w:cs="Times New Roman"/>
                <w:sz w:val="20"/>
                <w:szCs w:val="20"/>
              </w:rPr>
              <w:t>3. Gyarapodó tudástőke</w:t>
            </w:r>
          </w:p>
        </w:tc>
        <w:tc>
          <w:tcPr>
            <w:tcW w:w="1842" w:type="dxa"/>
          </w:tcPr>
          <w:p w14:paraId="6ED49820" w14:textId="77777777" w:rsidR="00B25F52" w:rsidRPr="008B55F7" w:rsidRDefault="00B25F52" w:rsidP="00871894">
            <w:pPr>
              <w:rPr>
                <w:rFonts w:ascii="Verdana" w:hAnsi="Verdana" w:cs="Times New Roman"/>
                <w:sz w:val="20"/>
                <w:szCs w:val="20"/>
              </w:rPr>
            </w:pPr>
            <w:r w:rsidRPr="008B55F7">
              <w:rPr>
                <w:rFonts w:ascii="Verdana" w:eastAsia="Times New Roman" w:hAnsi="Verdana" w:cs="Times New Roman"/>
                <w:sz w:val="20"/>
                <w:szCs w:val="20"/>
              </w:rPr>
              <w:t>1. Térségi gazdasági környezet fejlesztése a foglalkoztatás elősegítésére</w:t>
            </w:r>
            <w:r w:rsidRPr="008B55F7">
              <w:rPr>
                <w:rFonts w:ascii="Verdana" w:eastAsia="Times New Roman" w:hAnsi="Verdana" w:cs="Times New Roman"/>
                <w:sz w:val="20"/>
                <w:szCs w:val="20"/>
              </w:rPr>
              <w:br/>
              <w:t>5. Megyei és helyi emberi erőforrás fejlesztések, foglalkoztatás-ösztönzés és társadalmi együttműködés</w:t>
            </w:r>
          </w:p>
        </w:tc>
        <w:tc>
          <w:tcPr>
            <w:tcW w:w="2127" w:type="dxa"/>
          </w:tcPr>
          <w:p w14:paraId="6CDD04CD" w14:textId="77777777" w:rsidR="00B25F52" w:rsidRPr="008B55F7" w:rsidRDefault="00B25F52" w:rsidP="00871894">
            <w:pPr>
              <w:rPr>
                <w:rFonts w:ascii="Verdana" w:hAnsi="Verdana" w:cs="Times New Roman"/>
                <w:sz w:val="20"/>
                <w:szCs w:val="20"/>
              </w:rPr>
            </w:pPr>
            <w:r w:rsidRPr="008B55F7">
              <w:rPr>
                <w:rFonts w:ascii="Verdana" w:eastAsia="Times New Roman" w:hAnsi="Verdana" w:cs="Times New Roman"/>
                <w:sz w:val="20"/>
                <w:szCs w:val="20"/>
              </w:rPr>
              <w:t>8. A fenntartható és minőségi foglalkoztatás, valamint a munkavállalói mobilitás támogatása</w:t>
            </w:r>
            <w:r w:rsidRPr="008B55F7">
              <w:rPr>
                <w:rFonts w:ascii="Verdana" w:eastAsia="Times New Roman" w:hAnsi="Verdana" w:cs="Times New Roman"/>
                <w:sz w:val="20"/>
                <w:szCs w:val="20"/>
              </w:rPr>
              <w:br/>
              <w:t>9. A társadalmi együttműködés erősítése és a szegénység, valamint a hátrányos megkülönböztetés elleni küzdelem</w:t>
            </w:r>
          </w:p>
        </w:tc>
      </w:tr>
      <w:tr w:rsidR="00B25F52" w:rsidRPr="008B55F7" w14:paraId="4F723094" w14:textId="77777777" w:rsidTr="00871894">
        <w:tc>
          <w:tcPr>
            <w:tcW w:w="2529" w:type="dxa"/>
          </w:tcPr>
          <w:p w14:paraId="13EF72FC" w14:textId="77777777" w:rsidR="00B25F52" w:rsidRPr="008B55F7" w:rsidRDefault="00B25F52" w:rsidP="00AB740C">
            <w:pPr>
              <w:rPr>
                <w:rFonts w:ascii="Verdana" w:hAnsi="Verdana" w:cs="Times New Roman"/>
                <w:sz w:val="20"/>
                <w:szCs w:val="20"/>
              </w:rPr>
            </w:pPr>
            <w:r w:rsidRPr="008B55F7">
              <w:rPr>
                <w:rFonts w:ascii="Verdana" w:hAnsi="Verdana" w:cs="Times New Roman"/>
                <w:sz w:val="20"/>
                <w:szCs w:val="20"/>
              </w:rPr>
              <w:t>A munkaerő-piaci szereplők együttműködésének jav</w:t>
            </w:r>
            <w:r w:rsidR="00AB740C" w:rsidRPr="008B55F7">
              <w:rPr>
                <w:rFonts w:ascii="Verdana" w:hAnsi="Verdana" w:cs="Times New Roman"/>
                <w:sz w:val="20"/>
                <w:szCs w:val="20"/>
              </w:rPr>
              <w:t>ulása</w:t>
            </w:r>
          </w:p>
        </w:tc>
        <w:tc>
          <w:tcPr>
            <w:tcW w:w="1693" w:type="dxa"/>
          </w:tcPr>
          <w:p w14:paraId="641AE152" w14:textId="77777777" w:rsidR="00B25F52" w:rsidRPr="008B55F7" w:rsidRDefault="00B25F52" w:rsidP="00871894">
            <w:pPr>
              <w:rPr>
                <w:rFonts w:ascii="Verdana" w:hAnsi="Verdana" w:cs="Times New Roman"/>
                <w:sz w:val="20"/>
                <w:szCs w:val="20"/>
              </w:rPr>
            </w:pPr>
            <w:r w:rsidRPr="008B55F7">
              <w:rPr>
                <w:rFonts w:ascii="Verdana" w:eastAsia="Times New Roman" w:hAnsi="Verdana" w:cs="Times New Roman"/>
                <w:sz w:val="20"/>
                <w:szCs w:val="20"/>
              </w:rPr>
              <w:t>5. Foglalkoztatás</w:t>
            </w:r>
            <w:r w:rsidRPr="008B55F7">
              <w:rPr>
                <w:rFonts w:ascii="Verdana" w:eastAsia="Times New Roman" w:hAnsi="Verdana" w:cs="Times New Roman"/>
                <w:sz w:val="20"/>
                <w:szCs w:val="20"/>
              </w:rPr>
              <w:br/>
              <w:t>6. Versenyképes munkaerő</w:t>
            </w:r>
          </w:p>
        </w:tc>
        <w:tc>
          <w:tcPr>
            <w:tcW w:w="1302" w:type="dxa"/>
          </w:tcPr>
          <w:p w14:paraId="7642F455" w14:textId="77777777" w:rsidR="00B25F52" w:rsidRPr="008B55F7" w:rsidRDefault="00B25F52" w:rsidP="00871894">
            <w:pPr>
              <w:rPr>
                <w:rFonts w:ascii="Verdana" w:hAnsi="Verdana" w:cs="Times New Roman"/>
                <w:sz w:val="20"/>
                <w:szCs w:val="20"/>
              </w:rPr>
            </w:pPr>
            <w:r w:rsidRPr="008B55F7">
              <w:rPr>
                <w:rFonts w:ascii="Verdana" w:hAnsi="Verdana" w:cs="Times New Roman"/>
                <w:sz w:val="20"/>
                <w:szCs w:val="20"/>
              </w:rPr>
              <w:t>1. Együtt-működő társadalom</w:t>
            </w:r>
          </w:p>
        </w:tc>
        <w:tc>
          <w:tcPr>
            <w:tcW w:w="1842" w:type="dxa"/>
          </w:tcPr>
          <w:p w14:paraId="01A45027" w14:textId="77777777" w:rsidR="00B25F52" w:rsidRPr="008B55F7" w:rsidRDefault="00B25F52" w:rsidP="00871894">
            <w:pPr>
              <w:rPr>
                <w:rFonts w:ascii="Verdana" w:hAnsi="Verdana" w:cs="Times New Roman"/>
                <w:sz w:val="20"/>
                <w:szCs w:val="20"/>
              </w:rPr>
            </w:pPr>
            <w:r w:rsidRPr="008B55F7">
              <w:rPr>
                <w:rFonts w:ascii="Verdana" w:eastAsia="Times New Roman" w:hAnsi="Verdana" w:cs="Times New Roman"/>
                <w:sz w:val="20"/>
                <w:szCs w:val="20"/>
              </w:rPr>
              <w:t>5. Megyei és helyi emberi erőforrás fejlesztések, foglalkoztatás-ösztönzés és társadalmi együttműködés</w:t>
            </w:r>
          </w:p>
        </w:tc>
        <w:tc>
          <w:tcPr>
            <w:tcW w:w="2127" w:type="dxa"/>
          </w:tcPr>
          <w:p w14:paraId="17A3919B" w14:textId="77777777" w:rsidR="00B25F52" w:rsidRPr="008B55F7" w:rsidRDefault="00B25F52" w:rsidP="00871894">
            <w:pPr>
              <w:rPr>
                <w:rFonts w:ascii="Verdana" w:eastAsia="Times New Roman" w:hAnsi="Verdana" w:cs="Times New Roman"/>
                <w:sz w:val="20"/>
                <w:szCs w:val="20"/>
              </w:rPr>
            </w:pPr>
            <w:r w:rsidRPr="008B55F7">
              <w:rPr>
                <w:rFonts w:ascii="Verdana" w:eastAsia="Times New Roman" w:hAnsi="Verdana" w:cs="Times New Roman"/>
                <w:sz w:val="20"/>
                <w:szCs w:val="20"/>
              </w:rPr>
              <w:t>8. A fenntartható és minőségi foglalkoztatás, valamint a munkavállalói mobilitás támogatása</w:t>
            </w:r>
            <w:r w:rsidRPr="008B55F7">
              <w:rPr>
                <w:rFonts w:ascii="Verdana" w:eastAsia="Times New Roman" w:hAnsi="Verdana" w:cs="Times New Roman"/>
                <w:sz w:val="20"/>
                <w:szCs w:val="20"/>
              </w:rPr>
              <w:br/>
              <w:t xml:space="preserve">9. A társadalmi együttműködés </w:t>
            </w:r>
            <w:r w:rsidRPr="008B55F7">
              <w:rPr>
                <w:rFonts w:ascii="Verdana" w:eastAsia="Times New Roman" w:hAnsi="Verdana" w:cs="Times New Roman"/>
                <w:sz w:val="20"/>
                <w:szCs w:val="20"/>
              </w:rPr>
              <w:lastRenderedPageBreak/>
              <w:t>erősítése és a szegénység, valamint a hátrányos megkülönböztetés elleni küzdelem</w:t>
            </w:r>
          </w:p>
          <w:p w14:paraId="7915ABF1" w14:textId="77777777" w:rsidR="00B25F52" w:rsidRPr="008B55F7" w:rsidRDefault="00B25F52" w:rsidP="00871894">
            <w:pPr>
              <w:rPr>
                <w:rFonts w:ascii="Verdana" w:hAnsi="Verdana" w:cs="Times New Roman"/>
                <w:sz w:val="20"/>
                <w:szCs w:val="20"/>
              </w:rPr>
            </w:pPr>
            <w:r w:rsidRPr="008B55F7">
              <w:rPr>
                <w:rFonts w:ascii="Verdana" w:eastAsia="Times New Roman" w:hAnsi="Verdana" w:cs="Times New Roman"/>
                <w:sz w:val="20"/>
                <w:szCs w:val="20"/>
              </w:rPr>
              <w:t>10. Az oktatásba és a képzésbe, többek között a szakképzésbe történő beruházás a készségek fejlesztése és az egész életen át tartó tanulás érdekében</w:t>
            </w:r>
          </w:p>
        </w:tc>
      </w:tr>
      <w:tr w:rsidR="00B25F52" w:rsidRPr="008B55F7" w14:paraId="678A325A" w14:textId="77777777" w:rsidTr="00871894">
        <w:tc>
          <w:tcPr>
            <w:tcW w:w="2529" w:type="dxa"/>
          </w:tcPr>
          <w:p w14:paraId="6ABE6EE9" w14:textId="77777777" w:rsidR="00B25F52" w:rsidRPr="008B55F7" w:rsidRDefault="00B25F52" w:rsidP="00AB740C">
            <w:pPr>
              <w:rPr>
                <w:rFonts w:ascii="Verdana" w:hAnsi="Verdana" w:cs="Times New Roman"/>
                <w:sz w:val="20"/>
                <w:szCs w:val="20"/>
              </w:rPr>
            </w:pPr>
            <w:r w:rsidRPr="008B55F7">
              <w:rPr>
                <w:rFonts w:ascii="Verdana" w:hAnsi="Verdana" w:cs="Times New Roman"/>
                <w:sz w:val="20"/>
                <w:szCs w:val="20"/>
              </w:rPr>
              <w:lastRenderedPageBreak/>
              <w:t>A megyébe irányuló munkaerő-áramlás növekedése</w:t>
            </w:r>
            <w:r w:rsidR="00AB740C" w:rsidRPr="008B55F7">
              <w:rPr>
                <w:rFonts w:ascii="Verdana" w:hAnsi="Verdana" w:cs="Times New Roman"/>
                <w:sz w:val="20"/>
                <w:szCs w:val="20"/>
              </w:rPr>
              <w:t>, a kiáramlás mérséklődése</w:t>
            </w:r>
          </w:p>
        </w:tc>
        <w:tc>
          <w:tcPr>
            <w:tcW w:w="1693" w:type="dxa"/>
          </w:tcPr>
          <w:p w14:paraId="26B1D5FC" w14:textId="77777777" w:rsidR="00B25F52" w:rsidRPr="008B55F7" w:rsidRDefault="00B25F52" w:rsidP="00871894">
            <w:pPr>
              <w:rPr>
                <w:rFonts w:ascii="Verdana" w:hAnsi="Verdana" w:cs="Times New Roman"/>
                <w:sz w:val="20"/>
                <w:szCs w:val="20"/>
              </w:rPr>
            </w:pPr>
            <w:r w:rsidRPr="008B55F7">
              <w:rPr>
                <w:rFonts w:ascii="Verdana" w:eastAsia="Times New Roman" w:hAnsi="Verdana" w:cs="Times New Roman"/>
                <w:sz w:val="20"/>
                <w:szCs w:val="20"/>
              </w:rPr>
              <w:t>5. Foglalkoztatás</w:t>
            </w:r>
            <w:r w:rsidRPr="008B55F7">
              <w:rPr>
                <w:rFonts w:ascii="Verdana" w:eastAsia="Times New Roman" w:hAnsi="Verdana" w:cs="Times New Roman"/>
                <w:sz w:val="20"/>
                <w:szCs w:val="20"/>
              </w:rPr>
              <w:br/>
              <w:t>6. Versenyképes munkaerő</w:t>
            </w:r>
          </w:p>
        </w:tc>
        <w:tc>
          <w:tcPr>
            <w:tcW w:w="1302" w:type="dxa"/>
          </w:tcPr>
          <w:p w14:paraId="0F6AE942" w14:textId="77777777" w:rsidR="00B25F52" w:rsidRPr="008B55F7" w:rsidRDefault="00B25F52" w:rsidP="00871894">
            <w:pPr>
              <w:rPr>
                <w:rFonts w:ascii="Verdana" w:hAnsi="Verdana" w:cs="Times New Roman"/>
                <w:sz w:val="20"/>
                <w:szCs w:val="20"/>
              </w:rPr>
            </w:pPr>
            <w:r w:rsidRPr="008B55F7">
              <w:rPr>
                <w:rFonts w:ascii="Verdana" w:hAnsi="Verdana" w:cs="Times New Roman"/>
                <w:sz w:val="20"/>
                <w:szCs w:val="20"/>
              </w:rPr>
              <w:t>3. Gyarapodó tudástőke</w:t>
            </w:r>
          </w:p>
        </w:tc>
        <w:tc>
          <w:tcPr>
            <w:tcW w:w="1842" w:type="dxa"/>
          </w:tcPr>
          <w:p w14:paraId="1383521C" w14:textId="77777777" w:rsidR="00B25F52" w:rsidRPr="008B55F7" w:rsidRDefault="00B25F52" w:rsidP="00871894">
            <w:pPr>
              <w:rPr>
                <w:rFonts w:ascii="Verdana" w:hAnsi="Verdana" w:cs="Times New Roman"/>
                <w:sz w:val="20"/>
                <w:szCs w:val="20"/>
              </w:rPr>
            </w:pPr>
            <w:r w:rsidRPr="008B55F7">
              <w:rPr>
                <w:rFonts w:ascii="Verdana" w:eastAsia="Times New Roman" w:hAnsi="Verdana" w:cs="Times New Roman"/>
                <w:sz w:val="20"/>
                <w:szCs w:val="20"/>
              </w:rPr>
              <w:t>5. Megyei és helyi emberi erőforrás fejlesztések, foglalkoztatás-ösztönzés és társadalmi együttműködés</w:t>
            </w:r>
          </w:p>
        </w:tc>
        <w:tc>
          <w:tcPr>
            <w:tcW w:w="2127" w:type="dxa"/>
          </w:tcPr>
          <w:p w14:paraId="2FF1BA70" w14:textId="77777777" w:rsidR="00B25F52" w:rsidRPr="008B55F7" w:rsidRDefault="00B25F52" w:rsidP="00871894">
            <w:pPr>
              <w:rPr>
                <w:rFonts w:ascii="Verdana" w:hAnsi="Verdana" w:cs="Times New Roman"/>
                <w:sz w:val="20"/>
                <w:szCs w:val="20"/>
              </w:rPr>
            </w:pPr>
            <w:r w:rsidRPr="008B55F7">
              <w:rPr>
                <w:rFonts w:ascii="Verdana" w:eastAsia="Times New Roman" w:hAnsi="Verdana" w:cs="Times New Roman"/>
                <w:sz w:val="20"/>
                <w:szCs w:val="20"/>
              </w:rPr>
              <w:t>8. A fenntartható és minőségi foglalkoztatás, valamint a munkavállalói mobilitás támogatása</w:t>
            </w:r>
          </w:p>
        </w:tc>
      </w:tr>
      <w:tr w:rsidR="00B25F52" w:rsidRPr="008B55F7" w14:paraId="63879EBA" w14:textId="77777777" w:rsidTr="00871894">
        <w:tc>
          <w:tcPr>
            <w:tcW w:w="2529" w:type="dxa"/>
          </w:tcPr>
          <w:p w14:paraId="3BBA9477" w14:textId="77777777" w:rsidR="00B25F52" w:rsidRPr="008B55F7" w:rsidRDefault="00B25F52" w:rsidP="00AB740C">
            <w:pPr>
              <w:rPr>
                <w:rFonts w:ascii="Verdana" w:hAnsi="Verdana" w:cs="Times New Roman"/>
                <w:sz w:val="20"/>
                <w:szCs w:val="20"/>
              </w:rPr>
            </w:pPr>
            <w:r w:rsidRPr="008B55F7">
              <w:rPr>
                <w:rFonts w:ascii="Verdana" w:hAnsi="Verdana" w:cs="Times New Roman"/>
                <w:sz w:val="20"/>
                <w:szCs w:val="20"/>
              </w:rPr>
              <w:t>Az elsődleges munkaerőpiacra történő be</w:t>
            </w:r>
            <w:r w:rsidR="00AB740C" w:rsidRPr="008B55F7">
              <w:rPr>
                <w:rFonts w:ascii="Verdana" w:hAnsi="Verdana" w:cs="Times New Roman"/>
                <w:sz w:val="20"/>
                <w:szCs w:val="20"/>
              </w:rPr>
              <w:t>- és visszalépés erősödése</w:t>
            </w:r>
          </w:p>
        </w:tc>
        <w:tc>
          <w:tcPr>
            <w:tcW w:w="1693" w:type="dxa"/>
          </w:tcPr>
          <w:p w14:paraId="7FDE770A" w14:textId="77777777" w:rsidR="00B25F52" w:rsidRPr="008B55F7" w:rsidRDefault="00B25F52" w:rsidP="00871894">
            <w:pPr>
              <w:rPr>
                <w:rFonts w:ascii="Verdana" w:hAnsi="Verdana" w:cs="Times New Roman"/>
                <w:sz w:val="20"/>
                <w:szCs w:val="20"/>
              </w:rPr>
            </w:pPr>
            <w:r w:rsidRPr="008B55F7">
              <w:rPr>
                <w:rFonts w:ascii="Verdana" w:eastAsia="Times New Roman" w:hAnsi="Verdana" w:cs="Times New Roman"/>
                <w:sz w:val="20"/>
                <w:szCs w:val="20"/>
              </w:rPr>
              <w:t>5. Foglalkoztatás</w:t>
            </w:r>
            <w:r w:rsidRPr="008B55F7">
              <w:rPr>
                <w:rFonts w:ascii="Verdana" w:eastAsia="Times New Roman" w:hAnsi="Verdana" w:cs="Times New Roman"/>
                <w:sz w:val="20"/>
                <w:szCs w:val="20"/>
              </w:rPr>
              <w:br/>
              <w:t>6. Versenyképes munkaerő</w:t>
            </w:r>
          </w:p>
        </w:tc>
        <w:tc>
          <w:tcPr>
            <w:tcW w:w="1302" w:type="dxa"/>
          </w:tcPr>
          <w:p w14:paraId="1489A45C" w14:textId="77777777" w:rsidR="00B25F52" w:rsidRPr="008B55F7" w:rsidRDefault="00B25F52" w:rsidP="00871894">
            <w:pPr>
              <w:rPr>
                <w:rFonts w:ascii="Verdana" w:hAnsi="Verdana" w:cs="Times New Roman"/>
                <w:sz w:val="20"/>
                <w:szCs w:val="20"/>
              </w:rPr>
            </w:pPr>
            <w:r w:rsidRPr="008B55F7">
              <w:rPr>
                <w:rFonts w:ascii="Verdana" w:hAnsi="Verdana" w:cs="Times New Roman"/>
                <w:sz w:val="20"/>
                <w:szCs w:val="20"/>
              </w:rPr>
              <w:t>1. Együtt-működő társadalom</w:t>
            </w:r>
          </w:p>
          <w:p w14:paraId="7F731C48" w14:textId="77777777" w:rsidR="00AB740C" w:rsidRPr="008B55F7" w:rsidRDefault="00AB740C" w:rsidP="00871894">
            <w:pPr>
              <w:rPr>
                <w:rFonts w:ascii="Verdana" w:hAnsi="Verdana" w:cs="Times New Roman"/>
                <w:sz w:val="20"/>
                <w:szCs w:val="20"/>
              </w:rPr>
            </w:pPr>
            <w:r w:rsidRPr="008B55F7">
              <w:rPr>
                <w:rFonts w:ascii="Verdana" w:hAnsi="Verdana" w:cs="Times New Roman"/>
                <w:sz w:val="20"/>
                <w:szCs w:val="20"/>
              </w:rPr>
              <w:t>3. Gyarapodó tudástőke</w:t>
            </w:r>
          </w:p>
        </w:tc>
        <w:tc>
          <w:tcPr>
            <w:tcW w:w="1842" w:type="dxa"/>
          </w:tcPr>
          <w:p w14:paraId="7E110591" w14:textId="77777777" w:rsidR="00B25F52" w:rsidRPr="008B55F7" w:rsidRDefault="00B25F52" w:rsidP="00871894">
            <w:pPr>
              <w:rPr>
                <w:rFonts w:ascii="Verdana" w:hAnsi="Verdana" w:cs="Times New Roman"/>
                <w:sz w:val="20"/>
                <w:szCs w:val="20"/>
              </w:rPr>
            </w:pPr>
            <w:r w:rsidRPr="008B55F7">
              <w:rPr>
                <w:rFonts w:ascii="Verdana" w:eastAsia="Times New Roman" w:hAnsi="Verdana" w:cs="Times New Roman"/>
                <w:sz w:val="20"/>
                <w:szCs w:val="20"/>
              </w:rPr>
              <w:t>5. Megyei és helyi emberi erőforrás fejlesztések, foglalkoztatás-ösztönzés és társadalmi együttműködés</w:t>
            </w:r>
          </w:p>
        </w:tc>
        <w:tc>
          <w:tcPr>
            <w:tcW w:w="2127" w:type="dxa"/>
          </w:tcPr>
          <w:p w14:paraId="6E0F7EFD" w14:textId="77777777" w:rsidR="0089533C" w:rsidRPr="008B55F7" w:rsidRDefault="00B25F52" w:rsidP="00871894">
            <w:pPr>
              <w:rPr>
                <w:rFonts w:ascii="Verdana" w:eastAsia="Times New Roman" w:hAnsi="Verdana" w:cs="Times New Roman"/>
                <w:sz w:val="20"/>
                <w:szCs w:val="20"/>
              </w:rPr>
            </w:pPr>
            <w:r w:rsidRPr="008B55F7">
              <w:rPr>
                <w:rFonts w:ascii="Verdana" w:eastAsia="Times New Roman" w:hAnsi="Verdana" w:cs="Times New Roman"/>
                <w:sz w:val="20"/>
                <w:szCs w:val="20"/>
              </w:rPr>
              <w:t>8. A fenntartható és minőségi foglalkoztatás, valamint a munkavállalói mobilitás támogatása</w:t>
            </w:r>
            <w:r w:rsidRPr="008B55F7">
              <w:rPr>
                <w:rFonts w:ascii="Verdana" w:eastAsia="Times New Roman" w:hAnsi="Verdana" w:cs="Times New Roman"/>
                <w:sz w:val="20"/>
                <w:szCs w:val="20"/>
              </w:rPr>
              <w:br/>
              <w:t>9. A társadalmi együttműködés erősítése és a szegénység, valamint a hátrányos megkülönböztetés elleni küzdelem</w:t>
            </w:r>
            <w:r w:rsidRPr="008B55F7">
              <w:rPr>
                <w:rFonts w:ascii="Verdana" w:eastAsia="Times New Roman" w:hAnsi="Verdana" w:cs="Times New Roman"/>
                <w:sz w:val="20"/>
                <w:szCs w:val="20"/>
              </w:rPr>
              <w:br/>
              <w:t>10. Az oktatásba és a képzésbe, többek között a szakképzésbe történő beruházás a készségek fejlesztése és az egész életen át tartó tanulás érdekében</w:t>
            </w:r>
          </w:p>
        </w:tc>
      </w:tr>
    </w:tbl>
    <w:p w14:paraId="64E13849" w14:textId="6B1F413C" w:rsidR="008B5425" w:rsidRDefault="008B5425" w:rsidP="00BB583C">
      <w:pPr>
        <w:spacing w:after="120"/>
        <w:jc w:val="both"/>
        <w:rPr>
          <w:rFonts w:ascii="Verdana" w:hAnsi="Verdana" w:cs="Times New Roman"/>
          <w:sz w:val="20"/>
          <w:szCs w:val="20"/>
        </w:rPr>
      </w:pPr>
    </w:p>
    <w:p w14:paraId="291690D0" w14:textId="77777777" w:rsidR="008B5425" w:rsidRDefault="008B5425">
      <w:pPr>
        <w:rPr>
          <w:rFonts w:ascii="Verdana" w:hAnsi="Verdana" w:cs="Times New Roman"/>
          <w:sz w:val="20"/>
          <w:szCs w:val="20"/>
        </w:rPr>
      </w:pPr>
      <w:r>
        <w:rPr>
          <w:rFonts w:ascii="Verdana" w:hAnsi="Verdana" w:cs="Times New Roman"/>
          <w:sz w:val="20"/>
          <w:szCs w:val="20"/>
        </w:rPr>
        <w:br w:type="page"/>
      </w:r>
    </w:p>
    <w:p w14:paraId="7BC5B78B" w14:textId="77777777" w:rsidR="008628D1" w:rsidRPr="008B55F7" w:rsidRDefault="008628D1" w:rsidP="00BB583C">
      <w:pPr>
        <w:spacing w:after="120"/>
        <w:jc w:val="both"/>
        <w:rPr>
          <w:rFonts w:ascii="Verdana" w:hAnsi="Verdana" w:cs="Times New Roman"/>
          <w:sz w:val="20"/>
          <w:szCs w:val="20"/>
        </w:rPr>
      </w:pPr>
    </w:p>
    <w:p w14:paraId="2F3925E2" w14:textId="77777777" w:rsidR="00D2680F" w:rsidRPr="008B55F7" w:rsidRDefault="00CE09F4" w:rsidP="00CE09F4">
      <w:pPr>
        <w:pStyle w:val="Cmsor3"/>
        <w:rPr>
          <w:rFonts w:ascii="Verdana" w:hAnsi="Verdana" w:cs="Times New Roman"/>
          <w:i w:val="0"/>
          <w:sz w:val="20"/>
          <w:szCs w:val="20"/>
        </w:rPr>
      </w:pPr>
      <w:bookmarkStart w:id="29" w:name="bookmark21"/>
      <w:bookmarkStart w:id="30" w:name="_Toc463943681"/>
      <w:bookmarkStart w:id="31" w:name="_Toc481067826"/>
      <w:r w:rsidRPr="008B55F7">
        <w:rPr>
          <w:rFonts w:ascii="Verdana" w:hAnsi="Verdana" w:cs="Times New Roman"/>
          <w:i w:val="0"/>
          <w:sz w:val="20"/>
          <w:szCs w:val="20"/>
        </w:rPr>
        <w:t xml:space="preserve">1.3.5 </w:t>
      </w:r>
      <w:r w:rsidR="009314BA" w:rsidRPr="008B55F7">
        <w:rPr>
          <w:rFonts w:ascii="Verdana" w:hAnsi="Verdana" w:cs="Times New Roman"/>
          <w:i w:val="0"/>
          <w:sz w:val="20"/>
          <w:szCs w:val="20"/>
        </w:rPr>
        <w:t>A támogatási kérelem kapcsolódása a hazai és térségi fejlesztéspolitikához</w:t>
      </w:r>
      <w:bookmarkEnd w:id="29"/>
      <w:bookmarkEnd w:id="30"/>
      <w:bookmarkEnd w:id="31"/>
    </w:p>
    <w:p w14:paraId="459FE3F8" w14:textId="77777777" w:rsidR="00BB583C" w:rsidRPr="008B55F7" w:rsidRDefault="00BB583C" w:rsidP="00BB583C">
      <w:pPr>
        <w:spacing w:after="120"/>
        <w:jc w:val="both"/>
        <w:rPr>
          <w:rFonts w:ascii="Verdana" w:hAnsi="Verdana" w:cs="Times New Roman"/>
          <w:sz w:val="20"/>
          <w:szCs w:val="20"/>
        </w:rPr>
      </w:pPr>
      <w:r w:rsidRPr="008B55F7">
        <w:rPr>
          <w:rFonts w:ascii="Verdana" w:hAnsi="Verdana" w:cs="Times New Roman"/>
          <w:sz w:val="20"/>
          <w:szCs w:val="20"/>
        </w:rPr>
        <w:t xml:space="preserve">Jelen projekt szervesen illeszkedik a releváns szakmapolitikai és jogi keretekhez, valamint a Nemzeti Társadalmi Felzárkózási Stratégiához (2011-2020). </w:t>
      </w:r>
    </w:p>
    <w:p w14:paraId="21F980EE" w14:textId="3AE8CE73" w:rsidR="00BB583C" w:rsidRPr="008B55F7" w:rsidRDefault="00BB583C" w:rsidP="00BB583C">
      <w:pPr>
        <w:spacing w:after="120"/>
        <w:jc w:val="both"/>
        <w:rPr>
          <w:rFonts w:ascii="Verdana" w:hAnsi="Verdana" w:cs="Times New Roman"/>
          <w:sz w:val="20"/>
          <w:szCs w:val="20"/>
        </w:rPr>
      </w:pPr>
      <w:r w:rsidRPr="008B55F7">
        <w:rPr>
          <w:rFonts w:ascii="Verdana" w:hAnsi="Verdana" w:cs="Times New Roman"/>
          <w:sz w:val="20"/>
          <w:szCs w:val="20"/>
        </w:rPr>
        <w:t xml:space="preserve">A foglalkoztatás területén a Nemzeti Társadalmi Felzárkózási Stratégia legfontosabb célkitűzése a munkaerő-piaci szempontból hátrányos helyzetű emberek foglalkoztatásának növelése és munkaerőpiaci integrációjának elősegítése. Ennek érdekében nem csak a számukra elérhető munkalehetőségek bővítésére, hanem a foglalkoztatásuk bővítésére irányuló </w:t>
      </w:r>
      <w:r w:rsidR="002521C2">
        <w:rPr>
          <w:rFonts w:ascii="Verdana" w:hAnsi="Verdana" w:cs="Times New Roman"/>
          <w:sz w:val="20"/>
          <w:szCs w:val="20"/>
        </w:rPr>
        <w:t xml:space="preserve">intézkedésekre is szükség van. </w:t>
      </w:r>
      <w:r w:rsidRPr="008B55F7">
        <w:rPr>
          <w:rFonts w:ascii="Verdana" w:hAnsi="Verdana" w:cs="Times New Roman"/>
          <w:sz w:val="20"/>
          <w:szCs w:val="20"/>
        </w:rPr>
        <w:t>Aktív befogadásuk a foglalkoztatás, a célzott anyagi támogatás és az egyénileg is igénybe vehető szolgáltatások együttes eszközrendszerével segíthető. A munkaerő-piaci szempontból hátrányt szenvedő munkavállalói csoportok közé tartoznak az alacsony iskolai végzettségűek, a kisgyermekes nők, a megváltozott munkaképességűek, a nyugdíj előtt álló idősebb munkavállalók és a fiatalok, valamint a romák, akik a paktum p</w:t>
      </w:r>
      <w:r w:rsidR="002521C2">
        <w:rPr>
          <w:rFonts w:ascii="Verdana" w:hAnsi="Verdana" w:cs="Times New Roman"/>
          <w:sz w:val="20"/>
          <w:szCs w:val="20"/>
        </w:rPr>
        <w:t>rojekt célcsoportjai is egyben.</w:t>
      </w:r>
    </w:p>
    <w:p w14:paraId="7BD3EA26" w14:textId="4056C940" w:rsidR="00BB583C" w:rsidRPr="008B55F7" w:rsidRDefault="00BB583C" w:rsidP="00BB583C">
      <w:pPr>
        <w:spacing w:after="120"/>
        <w:jc w:val="both"/>
        <w:rPr>
          <w:rFonts w:ascii="Verdana" w:hAnsi="Verdana" w:cs="Times New Roman"/>
          <w:sz w:val="20"/>
          <w:szCs w:val="20"/>
        </w:rPr>
      </w:pPr>
      <w:r w:rsidRPr="008B55F7">
        <w:rPr>
          <w:rFonts w:ascii="Verdana" w:hAnsi="Verdana" w:cs="Times New Roman"/>
          <w:sz w:val="20"/>
          <w:szCs w:val="20"/>
        </w:rPr>
        <w:t>A Nemzeti Foglalkoztatási Stratégia a foglalkoztatási célú támogatásoknak egy három pillérre épülő rendszerét határozza meg, amelynek első és legfontosabb pillére a nyílt munkaerő-piaci elhelyezkedés ösztönzése és támogatása, többek között célzott bér- és járuléktámogatásokkal, kiemelt figyelmet fo</w:t>
      </w:r>
      <w:r w:rsidR="002521C2">
        <w:rPr>
          <w:rFonts w:ascii="Verdana" w:hAnsi="Verdana" w:cs="Times New Roman"/>
          <w:sz w:val="20"/>
          <w:szCs w:val="20"/>
        </w:rPr>
        <w:t>rdítva a helyi vállalkozásokra.</w:t>
      </w:r>
    </w:p>
    <w:p w14:paraId="0BCA9CC8" w14:textId="77777777" w:rsidR="00BB583C" w:rsidRPr="008B55F7" w:rsidRDefault="00BB583C" w:rsidP="00BB583C">
      <w:pPr>
        <w:spacing w:after="120"/>
        <w:jc w:val="both"/>
        <w:rPr>
          <w:rFonts w:ascii="Verdana" w:hAnsi="Verdana" w:cs="Times New Roman"/>
          <w:sz w:val="20"/>
          <w:szCs w:val="20"/>
        </w:rPr>
      </w:pPr>
      <w:r w:rsidRPr="008B55F7">
        <w:rPr>
          <w:rFonts w:ascii="Verdana" w:hAnsi="Verdana" w:cs="Times New Roman"/>
          <w:color w:val="auto"/>
          <w:sz w:val="20"/>
          <w:szCs w:val="20"/>
        </w:rPr>
        <w:t xml:space="preserve">A projekt összhangban van a </w:t>
      </w:r>
      <w:r w:rsidR="008E4EAE" w:rsidRPr="008B55F7">
        <w:rPr>
          <w:rFonts w:ascii="Verdana" w:hAnsi="Verdana" w:cs="Times New Roman"/>
          <w:color w:val="auto"/>
          <w:sz w:val="20"/>
          <w:szCs w:val="20"/>
        </w:rPr>
        <w:t xml:space="preserve">megye és </w:t>
      </w:r>
      <w:r w:rsidRPr="008B55F7">
        <w:rPr>
          <w:rFonts w:ascii="Verdana" w:hAnsi="Verdana" w:cs="Times New Roman"/>
          <w:color w:val="auto"/>
          <w:sz w:val="20"/>
          <w:szCs w:val="20"/>
        </w:rPr>
        <w:t>térség</w:t>
      </w:r>
      <w:r w:rsidR="008E4EAE" w:rsidRPr="008B55F7">
        <w:rPr>
          <w:rFonts w:ascii="Verdana" w:hAnsi="Verdana" w:cs="Times New Roman"/>
          <w:color w:val="auto"/>
          <w:sz w:val="20"/>
          <w:szCs w:val="20"/>
        </w:rPr>
        <w:t>ek f</w:t>
      </w:r>
      <w:r w:rsidRPr="008B55F7">
        <w:rPr>
          <w:rFonts w:ascii="Verdana" w:hAnsi="Verdana" w:cs="Times New Roman"/>
          <w:color w:val="auto"/>
          <w:sz w:val="20"/>
          <w:szCs w:val="20"/>
        </w:rPr>
        <w:t xml:space="preserve">ejlesztési programjaival, </w:t>
      </w:r>
      <w:r w:rsidR="008E4EAE" w:rsidRPr="008B55F7">
        <w:rPr>
          <w:rFonts w:ascii="Verdana" w:hAnsi="Verdana" w:cs="Times New Roman"/>
          <w:color w:val="auto"/>
          <w:sz w:val="20"/>
          <w:szCs w:val="20"/>
        </w:rPr>
        <w:t xml:space="preserve">s </w:t>
      </w:r>
      <w:r w:rsidRPr="008B55F7">
        <w:rPr>
          <w:rFonts w:ascii="Verdana" w:hAnsi="Verdana" w:cs="Times New Roman"/>
          <w:color w:val="auto"/>
          <w:sz w:val="20"/>
          <w:szCs w:val="20"/>
        </w:rPr>
        <w:t xml:space="preserve">kapcsolódik </w:t>
      </w:r>
      <w:r w:rsidRPr="008B55F7">
        <w:rPr>
          <w:rFonts w:ascii="Verdana" w:hAnsi="Verdana" w:cs="Times New Roman"/>
          <w:sz w:val="20"/>
          <w:szCs w:val="20"/>
        </w:rPr>
        <w:t>a hazai szakpolitika céljaihoz, a helyi munkalehetőségek megteremtésének elősegítéséhez, mivel a munkaerő-piaci programokkal hozzájárul a foglalkoz</w:t>
      </w:r>
      <w:r w:rsidR="008E4EAE" w:rsidRPr="008B55F7">
        <w:rPr>
          <w:rFonts w:ascii="Verdana" w:hAnsi="Verdana" w:cs="Times New Roman"/>
          <w:sz w:val="20"/>
          <w:szCs w:val="20"/>
        </w:rPr>
        <w:t>t</w:t>
      </w:r>
      <w:r w:rsidRPr="008B55F7">
        <w:rPr>
          <w:rFonts w:ascii="Verdana" w:hAnsi="Verdana" w:cs="Times New Roman"/>
          <w:sz w:val="20"/>
          <w:szCs w:val="20"/>
        </w:rPr>
        <w:t>atás bővítéséhez, a népességmegtartáshoz és a gazdasági versenyképe</w:t>
      </w:r>
      <w:r w:rsidR="00000F6E" w:rsidRPr="008B55F7">
        <w:rPr>
          <w:rFonts w:ascii="Verdana" w:hAnsi="Verdana" w:cs="Times New Roman"/>
          <w:sz w:val="20"/>
          <w:szCs w:val="20"/>
        </w:rPr>
        <w:t>sség megőrzéséhez, növeléséhez.</w:t>
      </w:r>
      <w:r w:rsidRPr="008B55F7">
        <w:rPr>
          <w:rFonts w:ascii="Verdana" w:hAnsi="Verdana" w:cs="Times New Roman"/>
          <w:sz w:val="20"/>
          <w:szCs w:val="20"/>
        </w:rPr>
        <w:t xml:space="preserve"> </w:t>
      </w:r>
      <w:r w:rsidR="00000F6E" w:rsidRPr="008B55F7">
        <w:rPr>
          <w:rFonts w:ascii="Verdana" w:hAnsi="Verdana" w:cs="Times New Roman"/>
          <w:sz w:val="20"/>
          <w:szCs w:val="20"/>
        </w:rPr>
        <w:t>A kapcsolódásokat az alábbi táblázatban mutatjuk be.</w:t>
      </w:r>
    </w:p>
    <w:p w14:paraId="76ED6A90" w14:textId="77777777" w:rsidR="009A7879" w:rsidRPr="008B55F7" w:rsidRDefault="009A7879">
      <w:pPr>
        <w:rPr>
          <w:rFonts w:ascii="Verdana" w:hAnsi="Verdana" w:cs="Times New Roman"/>
          <w:b/>
          <w:sz w:val="20"/>
          <w:szCs w:val="20"/>
        </w:rPr>
      </w:pPr>
    </w:p>
    <w:p w14:paraId="0D1E0236" w14:textId="79659D7B" w:rsidR="00000F6E" w:rsidRPr="00976BDC" w:rsidRDefault="00976BDC" w:rsidP="00976BDC">
      <w:pPr>
        <w:spacing w:after="120"/>
        <w:jc w:val="center"/>
        <w:rPr>
          <w:rFonts w:ascii="Verdana" w:hAnsi="Verdana" w:cs="Times New Roman"/>
          <w:sz w:val="18"/>
          <w:szCs w:val="20"/>
        </w:rPr>
      </w:pPr>
      <w:r w:rsidRPr="00976BDC">
        <w:rPr>
          <w:rFonts w:ascii="Verdana" w:hAnsi="Verdana" w:cs="Times New Roman"/>
          <w:sz w:val="18"/>
          <w:szCs w:val="20"/>
        </w:rPr>
        <w:t>1</w:t>
      </w:r>
      <w:r w:rsidR="00DA2952">
        <w:rPr>
          <w:rFonts w:ascii="Verdana" w:hAnsi="Verdana" w:cs="Times New Roman"/>
          <w:sz w:val="18"/>
          <w:szCs w:val="20"/>
        </w:rPr>
        <w:t>2</w:t>
      </w:r>
      <w:r w:rsidR="00000F6E" w:rsidRPr="00976BDC">
        <w:rPr>
          <w:rFonts w:ascii="Verdana" w:hAnsi="Verdana" w:cs="Times New Roman"/>
          <w:sz w:val="18"/>
          <w:szCs w:val="20"/>
        </w:rPr>
        <w:t xml:space="preserve">. táblázat: </w:t>
      </w:r>
      <w:r w:rsidR="00097ADB" w:rsidRPr="00976BDC">
        <w:rPr>
          <w:rFonts w:ascii="Verdana" w:hAnsi="Verdana" w:cs="Times New Roman"/>
          <w:sz w:val="18"/>
          <w:szCs w:val="20"/>
        </w:rPr>
        <w:t>A Győr-Moson-Sopron megyei foglalkoztatási paktum operatív céljainak</w:t>
      </w:r>
      <w:r>
        <w:rPr>
          <w:rFonts w:ascii="Verdana" w:hAnsi="Verdana" w:cs="Times New Roman"/>
          <w:sz w:val="18"/>
          <w:szCs w:val="20"/>
        </w:rPr>
        <w:br/>
      </w:r>
      <w:r w:rsidR="00097ADB" w:rsidRPr="00976BDC">
        <w:rPr>
          <w:rFonts w:ascii="Verdana" w:hAnsi="Verdana" w:cs="Times New Roman"/>
          <w:sz w:val="18"/>
          <w:szCs w:val="20"/>
        </w:rPr>
        <w:t>fejlesztéspolitikai kapcsolódásai</w:t>
      </w:r>
    </w:p>
    <w:tbl>
      <w:tblPr>
        <w:tblStyle w:val="Rcsostblzat"/>
        <w:tblW w:w="0" w:type="auto"/>
        <w:tblLook w:val="04A0" w:firstRow="1" w:lastRow="0" w:firstColumn="1" w:lastColumn="0" w:noHBand="0" w:noVBand="1"/>
      </w:tblPr>
      <w:tblGrid>
        <w:gridCol w:w="2547"/>
        <w:gridCol w:w="7087"/>
      </w:tblGrid>
      <w:tr w:rsidR="00CD4B67" w:rsidRPr="008B55F7" w14:paraId="5A5DE53A" w14:textId="77777777" w:rsidTr="00097ADB">
        <w:tc>
          <w:tcPr>
            <w:tcW w:w="9634" w:type="dxa"/>
            <w:gridSpan w:val="2"/>
          </w:tcPr>
          <w:p w14:paraId="6777324F" w14:textId="77777777" w:rsidR="00C53B53" w:rsidRDefault="00C53B53" w:rsidP="00CD4B67">
            <w:pPr>
              <w:jc w:val="center"/>
              <w:rPr>
                <w:rFonts w:ascii="Verdana" w:hAnsi="Verdana" w:cs="Times New Roman"/>
                <w:b/>
                <w:sz w:val="20"/>
                <w:szCs w:val="20"/>
              </w:rPr>
            </w:pPr>
          </w:p>
          <w:p w14:paraId="7C002611" w14:textId="77777777" w:rsidR="00CD4B67" w:rsidRDefault="00CD4B67" w:rsidP="00CD4B67">
            <w:pPr>
              <w:jc w:val="center"/>
              <w:rPr>
                <w:rFonts w:ascii="Verdana" w:hAnsi="Verdana" w:cs="Times New Roman"/>
                <w:b/>
                <w:sz w:val="20"/>
                <w:szCs w:val="20"/>
              </w:rPr>
            </w:pPr>
            <w:r w:rsidRPr="00976BDC">
              <w:rPr>
                <w:rFonts w:ascii="Verdana" w:hAnsi="Verdana" w:cs="Times New Roman"/>
                <w:b/>
                <w:sz w:val="20"/>
                <w:szCs w:val="20"/>
              </w:rPr>
              <w:t>Operatív cél:</w:t>
            </w:r>
            <w:r w:rsidRPr="008B55F7">
              <w:rPr>
                <w:rFonts w:ascii="Verdana" w:hAnsi="Verdana" w:cs="Times New Roman"/>
                <w:b/>
                <w:sz w:val="20"/>
                <w:szCs w:val="20"/>
              </w:rPr>
              <w:t xml:space="preserve"> Munkaerő-piaci igényekhez illeszkedő képzési kínálat</w:t>
            </w:r>
          </w:p>
          <w:p w14:paraId="7D059624" w14:textId="03234AFB" w:rsidR="00C53B53" w:rsidRPr="008B55F7" w:rsidRDefault="00C53B53" w:rsidP="00CD4B67">
            <w:pPr>
              <w:jc w:val="center"/>
              <w:rPr>
                <w:rFonts w:ascii="Verdana" w:hAnsi="Verdana" w:cs="Times New Roman"/>
                <w:b/>
                <w:sz w:val="20"/>
                <w:szCs w:val="20"/>
              </w:rPr>
            </w:pPr>
          </w:p>
        </w:tc>
      </w:tr>
      <w:tr w:rsidR="00097ADB" w:rsidRPr="008B55F7" w14:paraId="2A0F0447" w14:textId="77777777" w:rsidTr="00097ADB">
        <w:tc>
          <w:tcPr>
            <w:tcW w:w="2547" w:type="dxa"/>
          </w:tcPr>
          <w:p w14:paraId="5F2FCF8A" w14:textId="77777777" w:rsidR="00097ADB" w:rsidRPr="008B55F7" w:rsidRDefault="00097ADB" w:rsidP="00097ADB">
            <w:pPr>
              <w:jc w:val="both"/>
              <w:rPr>
                <w:rFonts w:ascii="Verdana" w:hAnsi="Verdana" w:cs="Times New Roman"/>
                <w:b/>
                <w:sz w:val="20"/>
                <w:szCs w:val="20"/>
              </w:rPr>
            </w:pPr>
            <w:r w:rsidRPr="008B55F7">
              <w:rPr>
                <w:rFonts w:ascii="Verdana" w:hAnsi="Verdana" w:cs="Times New Roman"/>
                <w:b/>
                <w:sz w:val="20"/>
                <w:szCs w:val="20"/>
              </w:rPr>
              <w:t>Európa 2020</w:t>
            </w:r>
          </w:p>
        </w:tc>
        <w:tc>
          <w:tcPr>
            <w:tcW w:w="7087" w:type="dxa"/>
          </w:tcPr>
          <w:p w14:paraId="4839C96F" w14:textId="77777777" w:rsidR="00097ADB" w:rsidRPr="008B55F7" w:rsidRDefault="00097ADB" w:rsidP="00097ADB">
            <w:pPr>
              <w:rPr>
                <w:rFonts w:ascii="Verdana" w:eastAsia="Times New Roman" w:hAnsi="Verdana" w:cs="Times New Roman"/>
                <w:sz w:val="20"/>
                <w:szCs w:val="20"/>
              </w:rPr>
            </w:pPr>
            <w:r w:rsidRPr="008B55F7">
              <w:rPr>
                <w:rFonts w:ascii="Verdana" w:eastAsia="Times New Roman" w:hAnsi="Verdana" w:cs="Times New Roman"/>
                <w:sz w:val="20"/>
                <w:szCs w:val="20"/>
              </w:rPr>
              <w:t>„Intelligens növekedés – a tudásra és az innovációra épülő gazdaság” prioritás: Kiemelt kezdeményezés: „Innovatív Unió”</w:t>
            </w:r>
          </w:p>
          <w:p w14:paraId="6BF17B2B" w14:textId="77777777" w:rsidR="00097ADB" w:rsidRPr="008B55F7" w:rsidRDefault="00097ADB" w:rsidP="00097ADB">
            <w:pPr>
              <w:ind w:left="30"/>
              <w:rPr>
                <w:rFonts w:ascii="Verdana" w:hAnsi="Verdana" w:cs="Times New Roman"/>
                <w:sz w:val="20"/>
                <w:szCs w:val="20"/>
              </w:rPr>
            </w:pPr>
            <w:r w:rsidRPr="008B55F7">
              <w:rPr>
                <w:rFonts w:ascii="Verdana" w:eastAsia="Times New Roman" w:hAnsi="Verdana" w:cs="Times New Roman"/>
                <w:sz w:val="20"/>
                <w:szCs w:val="20"/>
              </w:rPr>
              <w:t>„Fenntartható növekedés” prioritás: „Iparpolitika a globalizáció korában”</w:t>
            </w:r>
          </w:p>
        </w:tc>
      </w:tr>
      <w:tr w:rsidR="00097ADB" w:rsidRPr="008B55F7" w14:paraId="60002E3F" w14:textId="77777777" w:rsidTr="00097ADB">
        <w:tc>
          <w:tcPr>
            <w:tcW w:w="2547" w:type="dxa"/>
          </w:tcPr>
          <w:p w14:paraId="1D23E1C0" w14:textId="77777777" w:rsidR="00097ADB" w:rsidRPr="008B55F7" w:rsidRDefault="00097ADB" w:rsidP="00097ADB">
            <w:pPr>
              <w:jc w:val="both"/>
              <w:rPr>
                <w:rFonts w:ascii="Verdana" w:hAnsi="Verdana" w:cs="Times New Roman"/>
                <w:b/>
                <w:sz w:val="20"/>
                <w:szCs w:val="20"/>
              </w:rPr>
            </w:pPr>
            <w:r w:rsidRPr="008B55F7">
              <w:rPr>
                <w:rFonts w:ascii="Verdana" w:eastAsia="Times New Roman" w:hAnsi="Verdana" w:cs="Times New Roman"/>
                <w:b/>
                <w:bCs/>
                <w:sz w:val="20"/>
                <w:szCs w:val="20"/>
              </w:rPr>
              <w:t>Nemzeti Társadalmi Felzárkózási Stratégia Specifikus célok</w:t>
            </w:r>
          </w:p>
        </w:tc>
        <w:tc>
          <w:tcPr>
            <w:tcW w:w="7087" w:type="dxa"/>
          </w:tcPr>
          <w:p w14:paraId="049840F2" w14:textId="77777777" w:rsidR="00097ADB" w:rsidRPr="008B55F7" w:rsidRDefault="00097ADB" w:rsidP="00097ADB">
            <w:pPr>
              <w:jc w:val="both"/>
              <w:rPr>
                <w:rFonts w:ascii="Verdana" w:hAnsi="Verdana" w:cs="Times New Roman"/>
                <w:sz w:val="20"/>
                <w:szCs w:val="20"/>
              </w:rPr>
            </w:pPr>
            <w:r w:rsidRPr="008B55F7">
              <w:rPr>
                <w:rFonts w:ascii="Verdana" w:eastAsia="Times New Roman" w:hAnsi="Verdana" w:cs="Times New Roman"/>
                <w:sz w:val="20"/>
                <w:szCs w:val="20"/>
              </w:rPr>
              <w:t>Gazdaság- és vállalkozásfejlesztés a hátrányos helyzetű, alacsony iskolai végzettségű emberek foglalkoztatása érdekében (elsődleges munkaerőpiacon a magas élőmunka igényű ágazatok, szociális gazdaság, atipikus foglalkoztatási formák).</w:t>
            </w:r>
          </w:p>
        </w:tc>
      </w:tr>
      <w:tr w:rsidR="00097ADB" w:rsidRPr="008B55F7" w14:paraId="268237D2" w14:textId="77777777" w:rsidTr="00097ADB">
        <w:tc>
          <w:tcPr>
            <w:tcW w:w="2547" w:type="dxa"/>
          </w:tcPr>
          <w:p w14:paraId="01FB18C8" w14:textId="77777777" w:rsidR="00097ADB" w:rsidRPr="008B55F7" w:rsidRDefault="00097ADB" w:rsidP="00097ADB">
            <w:pPr>
              <w:jc w:val="both"/>
              <w:rPr>
                <w:rFonts w:ascii="Verdana" w:hAnsi="Verdana" w:cs="Times New Roman"/>
                <w:b/>
                <w:sz w:val="20"/>
                <w:szCs w:val="20"/>
              </w:rPr>
            </w:pPr>
            <w:r w:rsidRPr="008B55F7">
              <w:rPr>
                <w:rFonts w:ascii="Verdana" w:hAnsi="Verdana" w:cs="Times New Roman"/>
                <w:b/>
                <w:sz w:val="20"/>
                <w:szCs w:val="20"/>
              </w:rPr>
              <w:t>OFTK Specifikus célkitűzések</w:t>
            </w:r>
          </w:p>
        </w:tc>
        <w:tc>
          <w:tcPr>
            <w:tcW w:w="7087" w:type="dxa"/>
          </w:tcPr>
          <w:p w14:paraId="18F267BB" w14:textId="77777777" w:rsidR="00097ADB" w:rsidRPr="008B55F7" w:rsidRDefault="00097ADB" w:rsidP="00097ADB">
            <w:pPr>
              <w:jc w:val="both"/>
              <w:rPr>
                <w:rFonts w:ascii="Verdana" w:hAnsi="Verdana" w:cs="Times New Roman"/>
                <w:sz w:val="20"/>
                <w:szCs w:val="20"/>
              </w:rPr>
            </w:pPr>
            <w:r w:rsidRPr="008B55F7">
              <w:rPr>
                <w:rFonts w:ascii="Verdana" w:eastAsia="Times New Roman" w:hAnsi="Verdana" w:cs="Times New Roman"/>
                <w:sz w:val="20"/>
                <w:szCs w:val="20"/>
              </w:rPr>
              <w:t>4. Kreatív tudásalapú társadalom, piacképes készségek, K+F+I</w:t>
            </w:r>
          </w:p>
        </w:tc>
      </w:tr>
      <w:tr w:rsidR="00097ADB" w:rsidRPr="008B55F7" w14:paraId="1F940706" w14:textId="77777777" w:rsidTr="00097ADB">
        <w:tc>
          <w:tcPr>
            <w:tcW w:w="2547" w:type="dxa"/>
          </w:tcPr>
          <w:p w14:paraId="6CA43752" w14:textId="77777777" w:rsidR="00097ADB" w:rsidRPr="008B55F7" w:rsidRDefault="00097ADB" w:rsidP="00097ADB">
            <w:pPr>
              <w:jc w:val="both"/>
              <w:rPr>
                <w:rFonts w:ascii="Verdana" w:hAnsi="Verdana" w:cs="Times New Roman"/>
                <w:b/>
                <w:sz w:val="20"/>
                <w:szCs w:val="20"/>
              </w:rPr>
            </w:pPr>
            <w:r w:rsidRPr="008B55F7">
              <w:rPr>
                <w:rFonts w:ascii="Verdana" w:hAnsi="Verdana" w:cs="Times New Roman"/>
                <w:b/>
                <w:sz w:val="20"/>
                <w:szCs w:val="20"/>
              </w:rPr>
              <w:t>Gy-M-S. megye ITP Specifikus célok</w:t>
            </w:r>
          </w:p>
        </w:tc>
        <w:tc>
          <w:tcPr>
            <w:tcW w:w="7087" w:type="dxa"/>
          </w:tcPr>
          <w:p w14:paraId="72EB424B" w14:textId="77777777" w:rsidR="00097ADB" w:rsidRPr="008B55F7" w:rsidRDefault="00097ADB" w:rsidP="00097ADB">
            <w:pPr>
              <w:rPr>
                <w:rFonts w:ascii="Verdana" w:eastAsia="Times New Roman" w:hAnsi="Verdana" w:cs="Times New Roman"/>
                <w:sz w:val="20"/>
                <w:szCs w:val="20"/>
              </w:rPr>
            </w:pPr>
            <w:r w:rsidRPr="008B55F7">
              <w:rPr>
                <w:rFonts w:ascii="Verdana" w:eastAsia="Times New Roman" w:hAnsi="Verdana" w:cs="Times New Roman"/>
                <w:sz w:val="20"/>
                <w:szCs w:val="20"/>
              </w:rPr>
              <w:t xml:space="preserve">Specifikus célok: </w:t>
            </w:r>
          </w:p>
          <w:p w14:paraId="465B1AAD" w14:textId="77777777" w:rsidR="00097ADB" w:rsidRPr="008B55F7" w:rsidRDefault="00097ADB" w:rsidP="00097ADB">
            <w:pPr>
              <w:rPr>
                <w:rFonts w:ascii="Verdana" w:eastAsia="Times New Roman" w:hAnsi="Verdana" w:cs="Times New Roman"/>
                <w:sz w:val="20"/>
                <w:szCs w:val="20"/>
              </w:rPr>
            </w:pPr>
            <w:r w:rsidRPr="008B55F7">
              <w:rPr>
                <w:rFonts w:ascii="Verdana" w:eastAsia="Times New Roman" w:hAnsi="Verdana" w:cs="Times New Roman"/>
                <w:sz w:val="20"/>
                <w:szCs w:val="20"/>
              </w:rPr>
              <w:t>1. Jedlik Ányos Specifikus Fejlesztési Cél – Kreatív humán erőforrások</w:t>
            </w:r>
          </w:p>
          <w:p w14:paraId="301B3A30" w14:textId="77777777" w:rsidR="00097ADB" w:rsidRPr="008B55F7" w:rsidRDefault="00097ADB" w:rsidP="00C13110">
            <w:pPr>
              <w:rPr>
                <w:rFonts w:ascii="Verdana" w:eastAsia="Times New Roman" w:hAnsi="Verdana" w:cs="Times New Roman"/>
                <w:sz w:val="20"/>
                <w:szCs w:val="20"/>
              </w:rPr>
            </w:pPr>
            <w:r w:rsidRPr="008B55F7">
              <w:rPr>
                <w:rFonts w:ascii="Verdana" w:eastAsia="Times New Roman" w:hAnsi="Verdana" w:cs="Times New Roman"/>
                <w:sz w:val="20"/>
                <w:szCs w:val="20"/>
              </w:rPr>
              <w:t>2. Kühne Károly Specifikus Fejlesztési Cél – Innováció a gazdaságban</w:t>
            </w:r>
          </w:p>
        </w:tc>
      </w:tr>
      <w:tr w:rsidR="00097ADB" w:rsidRPr="008B55F7" w14:paraId="46051B18" w14:textId="77777777" w:rsidTr="00097ADB">
        <w:tc>
          <w:tcPr>
            <w:tcW w:w="9634" w:type="dxa"/>
            <w:gridSpan w:val="2"/>
          </w:tcPr>
          <w:p w14:paraId="18CC6FDB" w14:textId="77777777" w:rsidR="00C53B53" w:rsidRDefault="00C53B53" w:rsidP="00097ADB">
            <w:pPr>
              <w:jc w:val="center"/>
              <w:rPr>
                <w:rFonts w:ascii="Verdana" w:hAnsi="Verdana" w:cs="Times New Roman"/>
                <w:b/>
                <w:sz w:val="20"/>
                <w:szCs w:val="20"/>
              </w:rPr>
            </w:pPr>
          </w:p>
          <w:p w14:paraId="3A6D2305" w14:textId="77777777" w:rsidR="00097ADB" w:rsidRDefault="00097ADB" w:rsidP="00097ADB">
            <w:pPr>
              <w:jc w:val="center"/>
              <w:rPr>
                <w:rFonts w:ascii="Verdana" w:hAnsi="Verdana" w:cs="Times New Roman"/>
                <w:b/>
                <w:sz w:val="20"/>
                <w:szCs w:val="20"/>
              </w:rPr>
            </w:pPr>
            <w:r w:rsidRPr="00976BDC">
              <w:rPr>
                <w:rFonts w:ascii="Verdana" w:hAnsi="Verdana" w:cs="Times New Roman"/>
                <w:b/>
                <w:sz w:val="20"/>
                <w:szCs w:val="20"/>
              </w:rPr>
              <w:t>Operatív cél: A pályaorientáció</w:t>
            </w:r>
            <w:r w:rsidRPr="008B55F7">
              <w:rPr>
                <w:rFonts w:ascii="Verdana" w:hAnsi="Verdana" w:cs="Times New Roman"/>
                <w:b/>
                <w:sz w:val="20"/>
                <w:szCs w:val="20"/>
              </w:rPr>
              <w:t xml:space="preserve"> fókuszált erősödése</w:t>
            </w:r>
          </w:p>
          <w:p w14:paraId="0CDE44E1" w14:textId="08FBAECA" w:rsidR="00C53B53" w:rsidRPr="008B55F7" w:rsidRDefault="00C53B53" w:rsidP="00097ADB">
            <w:pPr>
              <w:jc w:val="center"/>
              <w:rPr>
                <w:rFonts w:ascii="Verdana" w:hAnsi="Verdana" w:cs="Times New Roman"/>
                <w:b/>
                <w:sz w:val="20"/>
                <w:szCs w:val="20"/>
              </w:rPr>
            </w:pPr>
          </w:p>
        </w:tc>
      </w:tr>
      <w:tr w:rsidR="00097ADB" w:rsidRPr="008B55F7" w14:paraId="45CD7C1F" w14:textId="77777777" w:rsidTr="00097ADB">
        <w:tc>
          <w:tcPr>
            <w:tcW w:w="2547" w:type="dxa"/>
          </w:tcPr>
          <w:p w14:paraId="4CED39C4" w14:textId="77777777" w:rsidR="00097ADB" w:rsidRPr="008B55F7" w:rsidRDefault="00097ADB" w:rsidP="00097ADB">
            <w:pPr>
              <w:jc w:val="both"/>
              <w:rPr>
                <w:rFonts w:ascii="Verdana" w:hAnsi="Verdana" w:cs="Times New Roman"/>
                <w:b/>
                <w:sz w:val="20"/>
                <w:szCs w:val="20"/>
              </w:rPr>
            </w:pPr>
            <w:r w:rsidRPr="008B55F7">
              <w:rPr>
                <w:rFonts w:ascii="Verdana" w:hAnsi="Verdana" w:cs="Times New Roman"/>
                <w:b/>
                <w:sz w:val="20"/>
                <w:szCs w:val="20"/>
              </w:rPr>
              <w:t>Európa 2020</w:t>
            </w:r>
          </w:p>
        </w:tc>
        <w:tc>
          <w:tcPr>
            <w:tcW w:w="7087" w:type="dxa"/>
          </w:tcPr>
          <w:p w14:paraId="43CDEA12" w14:textId="77777777" w:rsidR="00097ADB" w:rsidRPr="008B55F7" w:rsidRDefault="00097ADB" w:rsidP="00097ADB">
            <w:pPr>
              <w:rPr>
                <w:rFonts w:ascii="Verdana" w:eastAsia="Times New Roman" w:hAnsi="Verdana" w:cs="Times New Roman"/>
                <w:sz w:val="20"/>
                <w:szCs w:val="20"/>
              </w:rPr>
            </w:pPr>
            <w:r w:rsidRPr="008B55F7">
              <w:rPr>
                <w:rFonts w:ascii="Verdana" w:eastAsia="Times New Roman" w:hAnsi="Verdana" w:cs="Times New Roman"/>
                <w:sz w:val="20"/>
                <w:szCs w:val="20"/>
              </w:rPr>
              <w:t>„Intelligens növekedés – a tudásra és az innovációra épülő gazdaság” prioritás. Kiemelt kezdeményezés: „Mozgásban az ifjúság”</w:t>
            </w:r>
          </w:p>
          <w:p w14:paraId="4D999486" w14:textId="77777777" w:rsidR="00097ADB" w:rsidRPr="008B55F7" w:rsidRDefault="00097ADB" w:rsidP="00097ADB">
            <w:pPr>
              <w:rPr>
                <w:rFonts w:ascii="Verdana" w:eastAsia="Times New Roman" w:hAnsi="Verdana" w:cs="Times New Roman"/>
                <w:sz w:val="20"/>
                <w:szCs w:val="20"/>
              </w:rPr>
            </w:pPr>
            <w:r w:rsidRPr="008B55F7">
              <w:rPr>
                <w:rFonts w:ascii="Verdana" w:eastAsia="Times New Roman" w:hAnsi="Verdana" w:cs="Times New Roman"/>
                <w:sz w:val="20"/>
                <w:szCs w:val="20"/>
              </w:rPr>
              <w:t>„Inkluzív növekedés” prioritás: „Szegénység elleni európai platform”</w:t>
            </w:r>
          </w:p>
          <w:p w14:paraId="17E3A64F" w14:textId="77777777" w:rsidR="00097ADB" w:rsidRPr="008B55F7" w:rsidRDefault="00097ADB" w:rsidP="00097ADB">
            <w:pPr>
              <w:rPr>
                <w:rFonts w:ascii="Verdana" w:eastAsia="Times New Roman" w:hAnsi="Verdana" w:cs="Times New Roman"/>
                <w:sz w:val="20"/>
                <w:szCs w:val="20"/>
              </w:rPr>
            </w:pPr>
            <w:r w:rsidRPr="008B55F7">
              <w:rPr>
                <w:rFonts w:ascii="Verdana" w:eastAsia="Times New Roman" w:hAnsi="Verdana" w:cs="Times New Roman"/>
                <w:sz w:val="20"/>
                <w:szCs w:val="20"/>
              </w:rPr>
              <w:t>Magas foglalkoztatás, valamint gazdasági, szociális és területi kohézió</w:t>
            </w:r>
          </w:p>
          <w:p w14:paraId="136FDF12" w14:textId="77777777" w:rsidR="00097ADB" w:rsidRPr="008B55F7" w:rsidRDefault="00097ADB" w:rsidP="00097ADB">
            <w:pPr>
              <w:rPr>
                <w:rFonts w:ascii="Verdana" w:hAnsi="Verdana" w:cs="Times New Roman"/>
                <w:sz w:val="20"/>
                <w:szCs w:val="20"/>
              </w:rPr>
            </w:pPr>
            <w:r w:rsidRPr="008B55F7">
              <w:rPr>
                <w:rFonts w:ascii="Verdana" w:eastAsia="Times New Roman" w:hAnsi="Verdana" w:cs="Times New Roman"/>
                <w:sz w:val="20"/>
                <w:szCs w:val="20"/>
              </w:rPr>
              <w:lastRenderedPageBreak/>
              <w:t>jellemezte gazdaság” prioritás: Kiemelt kezdeményezés: „Új készségek és munkahelyek menetrendje”</w:t>
            </w:r>
          </w:p>
        </w:tc>
      </w:tr>
      <w:tr w:rsidR="00097ADB" w:rsidRPr="008B55F7" w14:paraId="5EFE2E0E" w14:textId="77777777" w:rsidTr="00097ADB">
        <w:tc>
          <w:tcPr>
            <w:tcW w:w="2547" w:type="dxa"/>
          </w:tcPr>
          <w:p w14:paraId="771F8F25" w14:textId="77777777" w:rsidR="00097ADB" w:rsidRPr="008B55F7" w:rsidRDefault="00097ADB" w:rsidP="00097ADB">
            <w:pPr>
              <w:jc w:val="both"/>
              <w:rPr>
                <w:rFonts w:ascii="Verdana" w:hAnsi="Verdana" w:cs="Times New Roman"/>
                <w:b/>
                <w:sz w:val="20"/>
                <w:szCs w:val="20"/>
              </w:rPr>
            </w:pPr>
            <w:r w:rsidRPr="008B55F7">
              <w:rPr>
                <w:rFonts w:ascii="Verdana" w:eastAsia="Times New Roman" w:hAnsi="Verdana" w:cs="Times New Roman"/>
                <w:b/>
                <w:bCs/>
                <w:sz w:val="20"/>
                <w:szCs w:val="20"/>
              </w:rPr>
              <w:lastRenderedPageBreak/>
              <w:t>Nemzeti Társadalmi Felzárkózási Stratégia Specifikus célok</w:t>
            </w:r>
          </w:p>
        </w:tc>
        <w:tc>
          <w:tcPr>
            <w:tcW w:w="7087" w:type="dxa"/>
          </w:tcPr>
          <w:p w14:paraId="10C36F23" w14:textId="77777777" w:rsidR="00097ADB" w:rsidRPr="008B55F7" w:rsidRDefault="00097ADB" w:rsidP="00097ADB">
            <w:pPr>
              <w:rPr>
                <w:rFonts w:ascii="Verdana" w:eastAsia="Times New Roman" w:hAnsi="Verdana" w:cs="Times New Roman"/>
                <w:sz w:val="20"/>
                <w:szCs w:val="20"/>
              </w:rPr>
            </w:pPr>
            <w:r w:rsidRPr="008B55F7">
              <w:rPr>
                <w:rFonts w:ascii="Verdana" w:eastAsia="Times New Roman" w:hAnsi="Verdana" w:cs="Times New Roman"/>
                <w:sz w:val="20"/>
                <w:szCs w:val="20"/>
              </w:rPr>
              <w:t>Korai képességgondozás, koragyermekkori nevelés, gondozás fejlesztése.</w:t>
            </w:r>
          </w:p>
          <w:p w14:paraId="348B4C62" w14:textId="77777777" w:rsidR="00097ADB" w:rsidRPr="008B55F7" w:rsidRDefault="00097ADB" w:rsidP="00097ADB">
            <w:pPr>
              <w:jc w:val="both"/>
              <w:rPr>
                <w:rFonts w:ascii="Verdana" w:hAnsi="Verdana" w:cs="Times New Roman"/>
                <w:sz w:val="20"/>
                <w:szCs w:val="20"/>
              </w:rPr>
            </w:pPr>
            <w:r w:rsidRPr="008B55F7">
              <w:rPr>
                <w:rFonts w:ascii="Verdana" w:eastAsia="Times New Roman" w:hAnsi="Verdana" w:cs="Times New Roman"/>
                <w:sz w:val="20"/>
                <w:szCs w:val="20"/>
              </w:rPr>
              <w:t>A munkaerő-piaci integrációt támogató munkaügyi és szociális ellátások, szolgáltatások elérhetőségének, minőségének, hatékonyságának fejlesztése.</w:t>
            </w:r>
          </w:p>
        </w:tc>
      </w:tr>
      <w:tr w:rsidR="00097ADB" w:rsidRPr="008B55F7" w14:paraId="61CF4620" w14:textId="77777777" w:rsidTr="00097ADB">
        <w:tc>
          <w:tcPr>
            <w:tcW w:w="2547" w:type="dxa"/>
          </w:tcPr>
          <w:p w14:paraId="5839C2D9" w14:textId="77777777" w:rsidR="00097ADB" w:rsidRPr="008B55F7" w:rsidRDefault="00097ADB" w:rsidP="00097ADB">
            <w:pPr>
              <w:jc w:val="both"/>
              <w:rPr>
                <w:rFonts w:ascii="Verdana" w:hAnsi="Verdana" w:cs="Times New Roman"/>
                <w:b/>
                <w:sz w:val="20"/>
                <w:szCs w:val="20"/>
              </w:rPr>
            </w:pPr>
            <w:r w:rsidRPr="008B55F7">
              <w:rPr>
                <w:rFonts w:ascii="Verdana" w:hAnsi="Verdana" w:cs="Times New Roman"/>
                <w:b/>
                <w:sz w:val="20"/>
                <w:szCs w:val="20"/>
              </w:rPr>
              <w:t>OFTK Specifikus célkitűzések</w:t>
            </w:r>
          </w:p>
        </w:tc>
        <w:tc>
          <w:tcPr>
            <w:tcW w:w="7087" w:type="dxa"/>
          </w:tcPr>
          <w:p w14:paraId="3AF4F106" w14:textId="77777777" w:rsidR="00097ADB" w:rsidRPr="008B55F7" w:rsidRDefault="00097ADB" w:rsidP="00097ADB">
            <w:pPr>
              <w:jc w:val="both"/>
              <w:rPr>
                <w:rFonts w:ascii="Verdana" w:hAnsi="Verdana" w:cs="Times New Roman"/>
                <w:sz w:val="20"/>
                <w:szCs w:val="20"/>
              </w:rPr>
            </w:pPr>
            <w:r w:rsidRPr="008B55F7">
              <w:rPr>
                <w:rFonts w:ascii="Verdana" w:eastAsia="Times New Roman" w:hAnsi="Verdana" w:cs="Times New Roman"/>
                <w:sz w:val="20"/>
                <w:szCs w:val="20"/>
              </w:rPr>
              <w:t>4. Kreatív tudásalapú társadalom, piacképes készségek, K+F+I</w:t>
            </w:r>
          </w:p>
        </w:tc>
      </w:tr>
      <w:tr w:rsidR="00097ADB" w:rsidRPr="008B55F7" w14:paraId="1BE1CCD6" w14:textId="77777777" w:rsidTr="00097ADB">
        <w:tc>
          <w:tcPr>
            <w:tcW w:w="2547" w:type="dxa"/>
          </w:tcPr>
          <w:p w14:paraId="67C21662" w14:textId="77777777" w:rsidR="00097ADB" w:rsidRPr="008B55F7" w:rsidRDefault="00097ADB" w:rsidP="00097ADB">
            <w:pPr>
              <w:jc w:val="both"/>
              <w:rPr>
                <w:rFonts w:ascii="Verdana" w:hAnsi="Verdana" w:cs="Times New Roman"/>
                <w:b/>
                <w:sz w:val="20"/>
                <w:szCs w:val="20"/>
              </w:rPr>
            </w:pPr>
            <w:r w:rsidRPr="008B55F7">
              <w:rPr>
                <w:rFonts w:ascii="Verdana" w:hAnsi="Verdana" w:cs="Times New Roman"/>
                <w:b/>
                <w:sz w:val="20"/>
                <w:szCs w:val="20"/>
              </w:rPr>
              <w:t>Gy-M-S. megye ITP Specifikus célok</w:t>
            </w:r>
          </w:p>
        </w:tc>
        <w:tc>
          <w:tcPr>
            <w:tcW w:w="7087" w:type="dxa"/>
          </w:tcPr>
          <w:p w14:paraId="3B17D20B" w14:textId="2431F0FC" w:rsidR="00097ADB" w:rsidRPr="008B55F7" w:rsidRDefault="00097ADB" w:rsidP="002521C2">
            <w:pPr>
              <w:rPr>
                <w:rFonts w:ascii="Verdana" w:eastAsia="Times New Roman" w:hAnsi="Verdana" w:cs="Times New Roman"/>
                <w:sz w:val="20"/>
                <w:szCs w:val="20"/>
              </w:rPr>
            </w:pPr>
            <w:r w:rsidRPr="008B55F7">
              <w:rPr>
                <w:rFonts w:ascii="Verdana" w:eastAsia="Times New Roman" w:hAnsi="Verdana" w:cs="Times New Roman"/>
                <w:sz w:val="20"/>
                <w:szCs w:val="20"/>
              </w:rPr>
              <w:t xml:space="preserve">1. Jedlik Ányos Specifikus Fejlesztési </w:t>
            </w:r>
            <w:r w:rsidR="002521C2">
              <w:rPr>
                <w:rFonts w:ascii="Verdana" w:eastAsia="Times New Roman" w:hAnsi="Verdana" w:cs="Times New Roman"/>
                <w:sz w:val="20"/>
                <w:szCs w:val="20"/>
              </w:rPr>
              <w:t>Cél – Kreatív humán erőforrások</w:t>
            </w:r>
          </w:p>
        </w:tc>
      </w:tr>
      <w:tr w:rsidR="00097ADB" w:rsidRPr="008B55F7" w14:paraId="2E93E4E4" w14:textId="77777777" w:rsidTr="00097ADB">
        <w:tc>
          <w:tcPr>
            <w:tcW w:w="9634" w:type="dxa"/>
            <w:gridSpan w:val="2"/>
          </w:tcPr>
          <w:p w14:paraId="3E8AF163" w14:textId="77777777" w:rsidR="00C53B53" w:rsidRDefault="00C53B53" w:rsidP="00097ADB">
            <w:pPr>
              <w:jc w:val="center"/>
              <w:rPr>
                <w:rFonts w:ascii="Verdana" w:hAnsi="Verdana" w:cs="Times New Roman"/>
                <w:b/>
                <w:sz w:val="20"/>
                <w:szCs w:val="20"/>
              </w:rPr>
            </w:pPr>
          </w:p>
          <w:p w14:paraId="5D7B5F4D" w14:textId="77777777" w:rsidR="00097ADB" w:rsidRDefault="00097ADB" w:rsidP="00097ADB">
            <w:pPr>
              <w:jc w:val="center"/>
              <w:rPr>
                <w:rFonts w:ascii="Verdana" w:hAnsi="Verdana" w:cs="Times New Roman"/>
                <w:b/>
                <w:sz w:val="20"/>
                <w:szCs w:val="20"/>
              </w:rPr>
            </w:pPr>
            <w:r w:rsidRPr="00976BDC">
              <w:rPr>
                <w:rFonts w:ascii="Verdana" w:hAnsi="Verdana" w:cs="Times New Roman"/>
                <w:b/>
                <w:sz w:val="20"/>
                <w:szCs w:val="20"/>
              </w:rPr>
              <w:t>Operatív cél: A munkaerő</w:t>
            </w:r>
            <w:r w:rsidRPr="008B55F7">
              <w:rPr>
                <w:rFonts w:ascii="Verdana" w:hAnsi="Verdana" w:cs="Times New Roman"/>
                <w:b/>
                <w:sz w:val="20"/>
                <w:szCs w:val="20"/>
              </w:rPr>
              <w:t>-piaci szereplők együttműködésének javulása</w:t>
            </w:r>
          </w:p>
          <w:p w14:paraId="6BC98F85" w14:textId="7BC8B2AC" w:rsidR="00C53B53" w:rsidRPr="008B55F7" w:rsidRDefault="00C53B53" w:rsidP="00097ADB">
            <w:pPr>
              <w:jc w:val="center"/>
              <w:rPr>
                <w:rFonts w:ascii="Verdana" w:hAnsi="Verdana" w:cs="Times New Roman"/>
                <w:b/>
                <w:sz w:val="20"/>
                <w:szCs w:val="20"/>
              </w:rPr>
            </w:pPr>
          </w:p>
        </w:tc>
      </w:tr>
      <w:tr w:rsidR="00097ADB" w:rsidRPr="008B55F7" w14:paraId="7849A478" w14:textId="77777777" w:rsidTr="00097ADB">
        <w:tc>
          <w:tcPr>
            <w:tcW w:w="2547" w:type="dxa"/>
          </w:tcPr>
          <w:p w14:paraId="7AC0D72A" w14:textId="77777777" w:rsidR="00097ADB" w:rsidRPr="008B55F7" w:rsidRDefault="00097ADB" w:rsidP="00097ADB">
            <w:pPr>
              <w:jc w:val="both"/>
              <w:rPr>
                <w:rFonts w:ascii="Verdana" w:hAnsi="Verdana" w:cs="Times New Roman"/>
                <w:b/>
                <w:sz w:val="20"/>
                <w:szCs w:val="20"/>
              </w:rPr>
            </w:pPr>
            <w:r w:rsidRPr="008B55F7">
              <w:rPr>
                <w:rFonts w:ascii="Verdana" w:hAnsi="Verdana" w:cs="Times New Roman"/>
                <w:b/>
                <w:sz w:val="20"/>
                <w:szCs w:val="20"/>
              </w:rPr>
              <w:t>Európa 2020</w:t>
            </w:r>
          </w:p>
        </w:tc>
        <w:tc>
          <w:tcPr>
            <w:tcW w:w="7087" w:type="dxa"/>
          </w:tcPr>
          <w:p w14:paraId="530B6C61" w14:textId="77777777" w:rsidR="00097ADB" w:rsidRPr="008B55F7" w:rsidRDefault="00097ADB" w:rsidP="00097ADB">
            <w:pPr>
              <w:rPr>
                <w:rFonts w:ascii="Verdana" w:eastAsia="Times New Roman" w:hAnsi="Verdana" w:cs="Times New Roman"/>
                <w:sz w:val="20"/>
                <w:szCs w:val="20"/>
              </w:rPr>
            </w:pPr>
            <w:r w:rsidRPr="008B55F7">
              <w:rPr>
                <w:rFonts w:ascii="Verdana" w:eastAsia="Times New Roman" w:hAnsi="Verdana" w:cs="Times New Roman"/>
                <w:sz w:val="20"/>
                <w:szCs w:val="20"/>
              </w:rPr>
              <w:t>„Inkluzív növekedés – magas foglalkoztatás, valamint gazdasági, szociális és területi kohézió jellemezte gazdaság” prioritás. Kiemelt kezdeményezés: „Új készségek és munkahelyek menetrendje”</w:t>
            </w:r>
          </w:p>
        </w:tc>
      </w:tr>
      <w:tr w:rsidR="00097ADB" w:rsidRPr="008B55F7" w14:paraId="2EDD4555" w14:textId="77777777" w:rsidTr="00097ADB">
        <w:tc>
          <w:tcPr>
            <w:tcW w:w="2547" w:type="dxa"/>
          </w:tcPr>
          <w:p w14:paraId="3C378AA0" w14:textId="77777777" w:rsidR="00097ADB" w:rsidRPr="008B55F7" w:rsidRDefault="00097ADB" w:rsidP="00097ADB">
            <w:pPr>
              <w:jc w:val="both"/>
              <w:rPr>
                <w:rFonts w:ascii="Verdana" w:hAnsi="Verdana" w:cs="Times New Roman"/>
                <w:b/>
                <w:sz w:val="20"/>
                <w:szCs w:val="20"/>
              </w:rPr>
            </w:pPr>
            <w:r w:rsidRPr="008B55F7">
              <w:rPr>
                <w:rFonts w:ascii="Verdana" w:eastAsia="Times New Roman" w:hAnsi="Verdana" w:cs="Times New Roman"/>
                <w:b/>
                <w:bCs/>
                <w:sz w:val="20"/>
                <w:szCs w:val="20"/>
              </w:rPr>
              <w:t>Nemzeti Társadalmi Felzárkózási Stratégia Specifikus célok</w:t>
            </w:r>
          </w:p>
        </w:tc>
        <w:tc>
          <w:tcPr>
            <w:tcW w:w="7087" w:type="dxa"/>
          </w:tcPr>
          <w:p w14:paraId="39CDFFDB" w14:textId="77777777" w:rsidR="00097ADB" w:rsidRPr="008B55F7" w:rsidRDefault="00097ADB" w:rsidP="00097ADB">
            <w:pPr>
              <w:jc w:val="both"/>
              <w:rPr>
                <w:rFonts w:ascii="Verdana" w:hAnsi="Verdana" w:cs="Times New Roman"/>
                <w:sz w:val="20"/>
                <w:szCs w:val="20"/>
              </w:rPr>
            </w:pPr>
            <w:r w:rsidRPr="008B55F7">
              <w:rPr>
                <w:rFonts w:ascii="Verdana" w:eastAsia="Times New Roman" w:hAnsi="Verdana" w:cs="Times New Roman"/>
                <w:sz w:val="20"/>
                <w:szCs w:val="20"/>
              </w:rPr>
              <w:t xml:space="preserve">A munkaerő-piaci integrációt támogató munkaügyi és szociális ellátások, szolgáltatások elérhetőségének, minőségének, hatékonyságának fejlesztése. </w:t>
            </w:r>
          </w:p>
        </w:tc>
      </w:tr>
      <w:tr w:rsidR="00097ADB" w:rsidRPr="008B55F7" w14:paraId="3CCED1E8" w14:textId="77777777" w:rsidTr="00097ADB">
        <w:tc>
          <w:tcPr>
            <w:tcW w:w="2547" w:type="dxa"/>
          </w:tcPr>
          <w:p w14:paraId="79B9A05F" w14:textId="77777777" w:rsidR="00097ADB" w:rsidRPr="008B55F7" w:rsidRDefault="00097ADB" w:rsidP="00097ADB">
            <w:pPr>
              <w:jc w:val="both"/>
              <w:rPr>
                <w:rFonts w:ascii="Verdana" w:hAnsi="Verdana" w:cs="Times New Roman"/>
                <w:b/>
                <w:sz w:val="20"/>
                <w:szCs w:val="20"/>
              </w:rPr>
            </w:pPr>
            <w:r w:rsidRPr="008B55F7">
              <w:rPr>
                <w:rFonts w:ascii="Verdana" w:hAnsi="Verdana" w:cs="Times New Roman"/>
                <w:b/>
                <w:sz w:val="20"/>
                <w:szCs w:val="20"/>
              </w:rPr>
              <w:t>OFTK Specifikus célkitűzések</w:t>
            </w:r>
          </w:p>
        </w:tc>
        <w:tc>
          <w:tcPr>
            <w:tcW w:w="7087" w:type="dxa"/>
          </w:tcPr>
          <w:p w14:paraId="614A5C30" w14:textId="77777777" w:rsidR="00097ADB" w:rsidRPr="008B55F7" w:rsidRDefault="00097ADB" w:rsidP="00097ADB">
            <w:pPr>
              <w:rPr>
                <w:rFonts w:ascii="Verdana" w:eastAsia="Times New Roman" w:hAnsi="Verdana" w:cs="Times New Roman"/>
                <w:sz w:val="20"/>
                <w:szCs w:val="20"/>
              </w:rPr>
            </w:pPr>
            <w:r w:rsidRPr="008B55F7">
              <w:rPr>
                <w:rFonts w:ascii="Verdana" w:eastAsia="Times New Roman" w:hAnsi="Verdana" w:cs="Times New Roman"/>
                <w:sz w:val="20"/>
                <w:szCs w:val="20"/>
              </w:rPr>
              <w:t>4. Kreatív tudásalapú társadalom, piacképes készségek, K+F+I</w:t>
            </w:r>
          </w:p>
          <w:p w14:paraId="7CBF8B0E" w14:textId="77777777" w:rsidR="00097ADB" w:rsidRPr="008B55F7" w:rsidRDefault="00097ADB" w:rsidP="00097ADB">
            <w:pPr>
              <w:rPr>
                <w:rFonts w:ascii="Verdana" w:eastAsia="Times New Roman" w:hAnsi="Verdana" w:cs="Times New Roman"/>
                <w:sz w:val="20"/>
                <w:szCs w:val="20"/>
              </w:rPr>
            </w:pPr>
            <w:r w:rsidRPr="008B55F7">
              <w:rPr>
                <w:rFonts w:ascii="Verdana" w:eastAsia="Times New Roman" w:hAnsi="Verdana" w:cs="Times New Roman"/>
                <w:sz w:val="20"/>
                <w:szCs w:val="20"/>
              </w:rPr>
              <w:t>5. Értéktudatos és szolidáris, öngondoskodó társadalom</w:t>
            </w:r>
          </w:p>
          <w:p w14:paraId="5B468E52" w14:textId="77777777" w:rsidR="00097ADB" w:rsidRPr="008B55F7" w:rsidRDefault="00097ADB" w:rsidP="00097ADB">
            <w:pPr>
              <w:jc w:val="both"/>
              <w:rPr>
                <w:rFonts w:ascii="Verdana" w:hAnsi="Verdana" w:cs="Times New Roman"/>
                <w:sz w:val="20"/>
                <w:szCs w:val="20"/>
              </w:rPr>
            </w:pPr>
            <w:r w:rsidRPr="008B55F7">
              <w:rPr>
                <w:rFonts w:ascii="Verdana" w:eastAsia="Times New Roman" w:hAnsi="Verdana" w:cs="Times New Roman"/>
                <w:sz w:val="20"/>
                <w:szCs w:val="20"/>
              </w:rPr>
              <w:t>6. Jó állam: szolgáltató állam és biztonság</w:t>
            </w:r>
          </w:p>
        </w:tc>
      </w:tr>
      <w:tr w:rsidR="00097ADB" w:rsidRPr="008B55F7" w14:paraId="26EAB8BE" w14:textId="77777777" w:rsidTr="00097ADB">
        <w:tc>
          <w:tcPr>
            <w:tcW w:w="2547" w:type="dxa"/>
          </w:tcPr>
          <w:p w14:paraId="65577D42" w14:textId="77777777" w:rsidR="00097ADB" w:rsidRPr="008B55F7" w:rsidRDefault="00097ADB" w:rsidP="00097ADB">
            <w:pPr>
              <w:jc w:val="both"/>
              <w:rPr>
                <w:rFonts w:ascii="Verdana" w:hAnsi="Verdana" w:cs="Times New Roman"/>
                <w:b/>
                <w:sz w:val="20"/>
                <w:szCs w:val="20"/>
              </w:rPr>
            </w:pPr>
            <w:r w:rsidRPr="008B55F7">
              <w:rPr>
                <w:rFonts w:ascii="Verdana" w:hAnsi="Verdana" w:cs="Times New Roman"/>
                <w:b/>
                <w:sz w:val="20"/>
                <w:szCs w:val="20"/>
              </w:rPr>
              <w:t>Gy-M-S. megye ITP Specifikus célok</w:t>
            </w:r>
          </w:p>
        </w:tc>
        <w:tc>
          <w:tcPr>
            <w:tcW w:w="7087" w:type="dxa"/>
          </w:tcPr>
          <w:p w14:paraId="686D2DDB" w14:textId="77777777" w:rsidR="00097ADB" w:rsidRPr="008B55F7" w:rsidRDefault="00097ADB" w:rsidP="00097ADB">
            <w:pPr>
              <w:rPr>
                <w:rFonts w:ascii="Verdana" w:eastAsia="Times New Roman" w:hAnsi="Verdana" w:cs="Times New Roman"/>
                <w:sz w:val="20"/>
                <w:szCs w:val="20"/>
              </w:rPr>
            </w:pPr>
            <w:r w:rsidRPr="008B55F7">
              <w:rPr>
                <w:rFonts w:ascii="Verdana" w:eastAsia="Times New Roman" w:hAnsi="Verdana" w:cs="Times New Roman"/>
                <w:sz w:val="20"/>
                <w:szCs w:val="20"/>
              </w:rPr>
              <w:t xml:space="preserve">Specifikus célok: </w:t>
            </w:r>
          </w:p>
          <w:p w14:paraId="3F852571" w14:textId="77777777" w:rsidR="00097ADB" w:rsidRPr="008B55F7" w:rsidRDefault="00097ADB" w:rsidP="00960C3F">
            <w:pPr>
              <w:pStyle w:val="Listaszerbekezds"/>
              <w:numPr>
                <w:ilvl w:val="0"/>
                <w:numId w:val="31"/>
              </w:numPr>
              <w:ind w:left="451" w:hanging="304"/>
              <w:rPr>
                <w:rFonts w:ascii="Verdana" w:eastAsia="Times New Roman" w:hAnsi="Verdana" w:cs="Times New Roman"/>
                <w:sz w:val="20"/>
                <w:szCs w:val="20"/>
              </w:rPr>
            </w:pPr>
            <w:r w:rsidRPr="008B55F7">
              <w:rPr>
                <w:rFonts w:ascii="Verdana" w:eastAsia="Times New Roman" w:hAnsi="Verdana" w:cs="Times New Roman"/>
                <w:sz w:val="20"/>
                <w:szCs w:val="20"/>
              </w:rPr>
              <w:t>1. Jedlik Ányos Specifikus Fejlesztési Cél – Kreatív humán erőforrások</w:t>
            </w:r>
          </w:p>
          <w:p w14:paraId="71FA35B1" w14:textId="77777777" w:rsidR="00097ADB" w:rsidRPr="008B55F7" w:rsidRDefault="00097ADB" w:rsidP="00C13110">
            <w:pPr>
              <w:pStyle w:val="Listaszerbekezds"/>
              <w:numPr>
                <w:ilvl w:val="0"/>
                <w:numId w:val="31"/>
              </w:numPr>
              <w:ind w:left="451" w:hanging="304"/>
              <w:rPr>
                <w:rFonts w:ascii="Verdana" w:eastAsia="Times New Roman" w:hAnsi="Verdana" w:cs="Times New Roman"/>
                <w:sz w:val="20"/>
                <w:szCs w:val="20"/>
              </w:rPr>
            </w:pPr>
            <w:r w:rsidRPr="008B55F7">
              <w:rPr>
                <w:rFonts w:ascii="Verdana" w:eastAsia="Times New Roman" w:hAnsi="Verdana" w:cs="Times New Roman"/>
                <w:sz w:val="20"/>
                <w:szCs w:val="20"/>
              </w:rPr>
              <w:t>2. Kühne Károly Specifikus Fejlesztési Cél – Innováció a gazdaságban</w:t>
            </w:r>
          </w:p>
        </w:tc>
      </w:tr>
      <w:tr w:rsidR="00097ADB" w:rsidRPr="008B55F7" w14:paraId="3B8AB171" w14:textId="77777777" w:rsidTr="00097ADB">
        <w:tc>
          <w:tcPr>
            <w:tcW w:w="9634" w:type="dxa"/>
            <w:gridSpan w:val="2"/>
          </w:tcPr>
          <w:p w14:paraId="01ED4DEB" w14:textId="77777777" w:rsidR="00C53B53" w:rsidRDefault="00C53B53" w:rsidP="00097ADB">
            <w:pPr>
              <w:jc w:val="center"/>
              <w:rPr>
                <w:rFonts w:ascii="Verdana" w:hAnsi="Verdana" w:cs="Times New Roman"/>
                <w:b/>
                <w:sz w:val="20"/>
                <w:szCs w:val="20"/>
              </w:rPr>
            </w:pPr>
          </w:p>
          <w:p w14:paraId="642B5A20" w14:textId="60ED128B" w:rsidR="00097ADB" w:rsidRDefault="00097ADB" w:rsidP="00097ADB">
            <w:pPr>
              <w:jc w:val="center"/>
              <w:rPr>
                <w:rFonts w:ascii="Verdana" w:hAnsi="Verdana" w:cs="Times New Roman"/>
                <w:b/>
                <w:sz w:val="20"/>
                <w:szCs w:val="20"/>
              </w:rPr>
            </w:pPr>
            <w:r w:rsidRPr="00976BDC">
              <w:rPr>
                <w:rFonts w:ascii="Verdana" w:hAnsi="Verdana" w:cs="Times New Roman"/>
                <w:b/>
                <w:sz w:val="20"/>
                <w:szCs w:val="20"/>
              </w:rPr>
              <w:t>Operatív cél: A megyébe irányuló munkaerőáramlás növekedése, a kiáramlás</w:t>
            </w:r>
            <w:r w:rsidRPr="008B55F7">
              <w:rPr>
                <w:rFonts w:ascii="Verdana" w:hAnsi="Verdana" w:cs="Times New Roman"/>
                <w:b/>
                <w:sz w:val="20"/>
                <w:szCs w:val="20"/>
              </w:rPr>
              <w:t xml:space="preserve"> mérséklődése</w:t>
            </w:r>
          </w:p>
          <w:p w14:paraId="15BE2B2A" w14:textId="388F1527" w:rsidR="00C53B53" w:rsidRPr="008B55F7" w:rsidRDefault="00C53B53" w:rsidP="00097ADB">
            <w:pPr>
              <w:jc w:val="center"/>
              <w:rPr>
                <w:rFonts w:ascii="Verdana" w:hAnsi="Verdana" w:cs="Times New Roman"/>
                <w:b/>
                <w:sz w:val="20"/>
                <w:szCs w:val="20"/>
              </w:rPr>
            </w:pPr>
          </w:p>
        </w:tc>
      </w:tr>
      <w:tr w:rsidR="00097ADB" w:rsidRPr="008B55F7" w14:paraId="5182A3BA" w14:textId="77777777" w:rsidTr="00097ADB">
        <w:tc>
          <w:tcPr>
            <w:tcW w:w="2547" w:type="dxa"/>
          </w:tcPr>
          <w:p w14:paraId="52C604F5" w14:textId="77777777" w:rsidR="00097ADB" w:rsidRPr="008B55F7" w:rsidRDefault="00097ADB" w:rsidP="00097ADB">
            <w:pPr>
              <w:jc w:val="both"/>
              <w:rPr>
                <w:rFonts w:ascii="Verdana" w:hAnsi="Verdana" w:cs="Times New Roman"/>
                <w:b/>
                <w:sz w:val="20"/>
                <w:szCs w:val="20"/>
              </w:rPr>
            </w:pPr>
            <w:r w:rsidRPr="008B55F7">
              <w:rPr>
                <w:rFonts w:ascii="Verdana" w:hAnsi="Verdana" w:cs="Times New Roman"/>
                <w:b/>
                <w:sz w:val="20"/>
                <w:szCs w:val="20"/>
              </w:rPr>
              <w:t>Európa 2020</w:t>
            </w:r>
          </w:p>
        </w:tc>
        <w:tc>
          <w:tcPr>
            <w:tcW w:w="7087" w:type="dxa"/>
          </w:tcPr>
          <w:p w14:paraId="11B8FABB" w14:textId="77777777" w:rsidR="00097ADB" w:rsidRPr="008B55F7" w:rsidRDefault="00097ADB" w:rsidP="00097ADB">
            <w:pPr>
              <w:rPr>
                <w:rFonts w:ascii="Verdana" w:eastAsia="Times New Roman" w:hAnsi="Verdana" w:cs="Times New Roman"/>
                <w:sz w:val="20"/>
                <w:szCs w:val="20"/>
              </w:rPr>
            </w:pPr>
            <w:r w:rsidRPr="008B55F7">
              <w:rPr>
                <w:rFonts w:ascii="Verdana" w:eastAsia="Times New Roman" w:hAnsi="Verdana" w:cs="Times New Roman"/>
                <w:sz w:val="20"/>
                <w:szCs w:val="20"/>
              </w:rPr>
              <w:t>„Intelligens növekedés – a tudásra és az innovációra épülő gazdaság” prioritás. Kiemelt kezdeményezés: „Mozgásban az ifjúság”</w:t>
            </w:r>
          </w:p>
          <w:p w14:paraId="0077959B" w14:textId="77777777" w:rsidR="00097ADB" w:rsidRPr="008B55F7" w:rsidRDefault="00097ADB" w:rsidP="00097ADB">
            <w:pPr>
              <w:rPr>
                <w:rFonts w:ascii="Verdana" w:eastAsia="Times New Roman" w:hAnsi="Verdana" w:cs="Times New Roman"/>
                <w:sz w:val="20"/>
                <w:szCs w:val="20"/>
              </w:rPr>
            </w:pPr>
            <w:r w:rsidRPr="008B55F7">
              <w:rPr>
                <w:rFonts w:ascii="Verdana" w:eastAsia="Times New Roman" w:hAnsi="Verdana" w:cs="Times New Roman"/>
                <w:sz w:val="20"/>
                <w:szCs w:val="20"/>
              </w:rPr>
              <w:t>„Inkluzív növekedés” prioritás: „Szegénység elleni európai platform”</w:t>
            </w:r>
          </w:p>
          <w:p w14:paraId="06B2FB3B" w14:textId="77777777" w:rsidR="00097ADB" w:rsidRPr="008B55F7" w:rsidRDefault="00097ADB" w:rsidP="00097ADB">
            <w:pPr>
              <w:rPr>
                <w:rFonts w:ascii="Verdana" w:eastAsia="Times New Roman" w:hAnsi="Verdana" w:cs="Times New Roman"/>
                <w:sz w:val="20"/>
                <w:szCs w:val="20"/>
              </w:rPr>
            </w:pPr>
            <w:r w:rsidRPr="008B55F7">
              <w:rPr>
                <w:rFonts w:ascii="Verdana" w:eastAsia="Times New Roman" w:hAnsi="Verdana" w:cs="Times New Roman"/>
                <w:sz w:val="20"/>
                <w:szCs w:val="20"/>
              </w:rPr>
              <w:t>Magas foglalkoztatás, valamint gazdasági, szociális és területi kohézió</w:t>
            </w:r>
          </w:p>
          <w:p w14:paraId="1B5CC873" w14:textId="77777777" w:rsidR="00097ADB" w:rsidRPr="008B55F7" w:rsidRDefault="00097ADB" w:rsidP="00097ADB">
            <w:pPr>
              <w:rPr>
                <w:rFonts w:ascii="Verdana" w:hAnsi="Verdana" w:cs="Times New Roman"/>
                <w:sz w:val="20"/>
                <w:szCs w:val="20"/>
              </w:rPr>
            </w:pPr>
            <w:r w:rsidRPr="008B55F7">
              <w:rPr>
                <w:rFonts w:ascii="Verdana" w:eastAsia="Times New Roman" w:hAnsi="Verdana" w:cs="Times New Roman"/>
                <w:sz w:val="20"/>
                <w:szCs w:val="20"/>
              </w:rPr>
              <w:t>jellemezte gazdaság” prioritás: Kiemelt kezdeményezés: „Új készségek és munkahelyek menetrendje”</w:t>
            </w:r>
          </w:p>
        </w:tc>
      </w:tr>
      <w:tr w:rsidR="00097ADB" w:rsidRPr="008B55F7" w14:paraId="5E2C39A5" w14:textId="77777777" w:rsidTr="00097ADB">
        <w:tc>
          <w:tcPr>
            <w:tcW w:w="2547" w:type="dxa"/>
          </w:tcPr>
          <w:p w14:paraId="1BD004C1" w14:textId="77777777" w:rsidR="00097ADB" w:rsidRPr="008B55F7" w:rsidRDefault="00097ADB" w:rsidP="00097ADB">
            <w:pPr>
              <w:jc w:val="both"/>
              <w:rPr>
                <w:rFonts w:ascii="Verdana" w:hAnsi="Verdana" w:cs="Times New Roman"/>
                <w:b/>
                <w:sz w:val="20"/>
                <w:szCs w:val="20"/>
              </w:rPr>
            </w:pPr>
            <w:r w:rsidRPr="008B55F7">
              <w:rPr>
                <w:rFonts w:ascii="Verdana" w:eastAsia="Times New Roman" w:hAnsi="Verdana" w:cs="Times New Roman"/>
                <w:b/>
                <w:bCs/>
                <w:sz w:val="20"/>
                <w:szCs w:val="20"/>
              </w:rPr>
              <w:t>Nemzeti Társadalmi Felzárkózási Stratégia Specifikus célok</w:t>
            </w:r>
          </w:p>
        </w:tc>
        <w:tc>
          <w:tcPr>
            <w:tcW w:w="7087" w:type="dxa"/>
          </w:tcPr>
          <w:p w14:paraId="16532ABF" w14:textId="77777777" w:rsidR="00097ADB" w:rsidRPr="008B55F7" w:rsidRDefault="00097ADB" w:rsidP="00097ADB">
            <w:pPr>
              <w:rPr>
                <w:rFonts w:ascii="Verdana" w:eastAsia="Times New Roman" w:hAnsi="Verdana" w:cs="Times New Roman"/>
                <w:sz w:val="20"/>
                <w:szCs w:val="20"/>
              </w:rPr>
            </w:pPr>
            <w:r w:rsidRPr="008B55F7">
              <w:rPr>
                <w:rFonts w:ascii="Verdana" w:eastAsia="Times New Roman" w:hAnsi="Verdana" w:cs="Times New Roman"/>
                <w:sz w:val="20"/>
                <w:szCs w:val="20"/>
              </w:rPr>
              <w:t>Korai képességgondozás, koragyermekkori nevelés, gondozás fejlesztése.</w:t>
            </w:r>
          </w:p>
          <w:p w14:paraId="0F9B9192" w14:textId="77777777" w:rsidR="00097ADB" w:rsidRPr="008B55F7" w:rsidRDefault="00097ADB" w:rsidP="00097ADB">
            <w:pPr>
              <w:jc w:val="both"/>
              <w:rPr>
                <w:rFonts w:ascii="Verdana" w:hAnsi="Verdana" w:cs="Times New Roman"/>
                <w:sz w:val="20"/>
                <w:szCs w:val="20"/>
              </w:rPr>
            </w:pPr>
            <w:r w:rsidRPr="008B55F7">
              <w:rPr>
                <w:rFonts w:ascii="Verdana" w:eastAsia="Times New Roman" w:hAnsi="Verdana" w:cs="Times New Roman"/>
                <w:sz w:val="20"/>
                <w:szCs w:val="20"/>
              </w:rPr>
              <w:t>A munkaerő-piaci integrációt támogató munkaügyi és szociális ellátások, szolgáltatások elérhetőségének, minőségének, hatékonyságának fejlesztése.</w:t>
            </w:r>
          </w:p>
        </w:tc>
      </w:tr>
      <w:tr w:rsidR="00097ADB" w:rsidRPr="008B55F7" w14:paraId="15B8BDE4" w14:textId="77777777" w:rsidTr="00097ADB">
        <w:tc>
          <w:tcPr>
            <w:tcW w:w="2547" w:type="dxa"/>
          </w:tcPr>
          <w:p w14:paraId="61AC6434" w14:textId="77777777" w:rsidR="00097ADB" w:rsidRPr="008B55F7" w:rsidRDefault="00097ADB" w:rsidP="00097ADB">
            <w:pPr>
              <w:jc w:val="both"/>
              <w:rPr>
                <w:rFonts w:ascii="Verdana" w:hAnsi="Verdana" w:cs="Times New Roman"/>
                <w:b/>
                <w:sz w:val="20"/>
                <w:szCs w:val="20"/>
              </w:rPr>
            </w:pPr>
            <w:r w:rsidRPr="008B55F7">
              <w:rPr>
                <w:rFonts w:ascii="Verdana" w:hAnsi="Verdana" w:cs="Times New Roman"/>
                <w:b/>
                <w:sz w:val="20"/>
                <w:szCs w:val="20"/>
              </w:rPr>
              <w:t>OFTK Specifikus célkitűzések</w:t>
            </w:r>
          </w:p>
        </w:tc>
        <w:tc>
          <w:tcPr>
            <w:tcW w:w="7087" w:type="dxa"/>
          </w:tcPr>
          <w:p w14:paraId="2D8D02FF" w14:textId="77777777" w:rsidR="00097ADB" w:rsidRPr="008B55F7" w:rsidRDefault="00097ADB" w:rsidP="00097ADB">
            <w:pPr>
              <w:jc w:val="both"/>
              <w:rPr>
                <w:rFonts w:ascii="Verdana" w:hAnsi="Verdana" w:cs="Times New Roman"/>
                <w:sz w:val="20"/>
                <w:szCs w:val="20"/>
              </w:rPr>
            </w:pPr>
            <w:r w:rsidRPr="008B55F7">
              <w:rPr>
                <w:rFonts w:ascii="Verdana" w:eastAsia="Times New Roman" w:hAnsi="Verdana" w:cs="Times New Roman"/>
                <w:sz w:val="20"/>
                <w:szCs w:val="20"/>
              </w:rPr>
              <w:t>4. Kreatív tudásalapú társadalom, piacképes készségek, K+F+I</w:t>
            </w:r>
          </w:p>
        </w:tc>
      </w:tr>
      <w:tr w:rsidR="00097ADB" w:rsidRPr="008B55F7" w14:paraId="1171DDFF" w14:textId="77777777" w:rsidTr="00097ADB">
        <w:tc>
          <w:tcPr>
            <w:tcW w:w="2547" w:type="dxa"/>
          </w:tcPr>
          <w:p w14:paraId="6B5991B7" w14:textId="77777777" w:rsidR="00097ADB" w:rsidRPr="008B55F7" w:rsidRDefault="00097ADB" w:rsidP="00097ADB">
            <w:pPr>
              <w:jc w:val="both"/>
              <w:rPr>
                <w:rFonts w:ascii="Verdana" w:hAnsi="Verdana" w:cs="Times New Roman"/>
                <w:b/>
                <w:sz w:val="20"/>
                <w:szCs w:val="20"/>
              </w:rPr>
            </w:pPr>
            <w:r w:rsidRPr="008B55F7">
              <w:rPr>
                <w:rFonts w:ascii="Verdana" w:hAnsi="Verdana" w:cs="Times New Roman"/>
                <w:b/>
                <w:sz w:val="20"/>
                <w:szCs w:val="20"/>
              </w:rPr>
              <w:t>Gy-M-S. megye ITP Specifikus célok</w:t>
            </w:r>
          </w:p>
        </w:tc>
        <w:tc>
          <w:tcPr>
            <w:tcW w:w="7087" w:type="dxa"/>
          </w:tcPr>
          <w:p w14:paraId="66381B08" w14:textId="77777777" w:rsidR="00097ADB" w:rsidRPr="008B55F7" w:rsidRDefault="00097ADB" w:rsidP="00C13110">
            <w:pPr>
              <w:rPr>
                <w:rFonts w:ascii="Verdana" w:eastAsia="Times New Roman" w:hAnsi="Verdana" w:cs="Times New Roman"/>
                <w:sz w:val="20"/>
                <w:szCs w:val="20"/>
              </w:rPr>
            </w:pPr>
            <w:r w:rsidRPr="008B55F7">
              <w:rPr>
                <w:rFonts w:ascii="Verdana" w:eastAsia="Times New Roman" w:hAnsi="Verdana" w:cs="Times New Roman"/>
                <w:sz w:val="20"/>
                <w:szCs w:val="20"/>
              </w:rPr>
              <w:t>1. Jedlik Ányos Specifikus Fejlesztési Cél – Kreatív humán erőforrások</w:t>
            </w:r>
          </w:p>
        </w:tc>
      </w:tr>
      <w:tr w:rsidR="00097ADB" w:rsidRPr="008B55F7" w14:paraId="3237818F" w14:textId="77777777" w:rsidTr="00097ADB">
        <w:tc>
          <w:tcPr>
            <w:tcW w:w="9634" w:type="dxa"/>
            <w:gridSpan w:val="2"/>
          </w:tcPr>
          <w:p w14:paraId="279A9E04" w14:textId="77777777" w:rsidR="00C53B53" w:rsidRDefault="00C53B53" w:rsidP="00097ADB">
            <w:pPr>
              <w:jc w:val="center"/>
              <w:rPr>
                <w:rFonts w:ascii="Verdana" w:hAnsi="Verdana" w:cs="Times New Roman"/>
                <w:b/>
                <w:sz w:val="20"/>
                <w:szCs w:val="20"/>
              </w:rPr>
            </w:pPr>
          </w:p>
          <w:p w14:paraId="366B41BD" w14:textId="77777777" w:rsidR="00097ADB" w:rsidRDefault="00097ADB" w:rsidP="00097ADB">
            <w:pPr>
              <w:jc w:val="center"/>
              <w:rPr>
                <w:rFonts w:ascii="Verdana" w:hAnsi="Verdana" w:cs="Times New Roman"/>
                <w:b/>
                <w:sz w:val="20"/>
                <w:szCs w:val="20"/>
              </w:rPr>
            </w:pPr>
            <w:r w:rsidRPr="00976BDC">
              <w:rPr>
                <w:rFonts w:ascii="Verdana" w:hAnsi="Verdana" w:cs="Times New Roman"/>
                <w:b/>
                <w:sz w:val="20"/>
                <w:szCs w:val="20"/>
              </w:rPr>
              <w:t>Operatív cél: Az elsődleges</w:t>
            </w:r>
            <w:r w:rsidRPr="008B55F7">
              <w:rPr>
                <w:rFonts w:ascii="Verdana" w:hAnsi="Verdana" w:cs="Times New Roman"/>
                <w:b/>
                <w:sz w:val="20"/>
                <w:szCs w:val="20"/>
              </w:rPr>
              <w:t xml:space="preserve"> munkaerőpiacra történő be- és visszalépés növekedése</w:t>
            </w:r>
          </w:p>
          <w:p w14:paraId="585E3C2D" w14:textId="35B9DD4A" w:rsidR="00C53B53" w:rsidRPr="008B55F7" w:rsidRDefault="00C53B53" w:rsidP="00097ADB">
            <w:pPr>
              <w:jc w:val="center"/>
              <w:rPr>
                <w:rFonts w:ascii="Verdana" w:hAnsi="Verdana" w:cs="Times New Roman"/>
                <w:sz w:val="20"/>
                <w:szCs w:val="20"/>
              </w:rPr>
            </w:pPr>
          </w:p>
        </w:tc>
      </w:tr>
      <w:tr w:rsidR="00097ADB" w:rsidRPr="008B55F7" w14:paraId="2D6D68D8" w14:textId="77777777" w:rsidTr="00097ADB">
        <w:tc>
          <w:tcPr>
            <w:tcW w:w="2547" w:type="dxa"/>
          </w:tcPr>
          <w:p w14:paraId="1672246B" w14:textId="77777777" w:rsidR="00097ADB" w:rsidRPr="008B55F7" w:rsidRDefault="00097ADB" w:rsidP="00097ADB">
            <w:pPr>
              <w:jc w:val="both"/>
              <w:rPr>
                <w:rFonts w:ascii="Verdana" w:hAnsi="Verdana" w:cs="Times New Roman"/>
                <w:b/>
                <w:sz w:val="20"/>
                <w:szCs w:val="20"/>
              </w:rPr>
            </w:pPr>
            <w:r w:rsidRPr="008B55F7">
              <w:rPr>
                <w:rFonts w:ascii="Verdana" w:hAnsi="Verdana" w:cs="Times New Roman"/>
                <w:b/>
                <w:sz w:val="20"/>
                <w:szCs w:val="20"/>
              </w:rPr>
              <w:t>Európa 2020</w:t>
            </w:r>
          </w:p>
        </w:tc>
        <w:tc>
          <w:tcPr>
            <w:tcW w:w="7087" w:type="dxa"/>
          </w:tcPr>
          <w:p w14:paraId="33EBCBB4" w14:textId="77777777" w:rsidR="00097ADB" w:rsidRPr="008B55F7" w:rsidRDefault="00097ADB" w:rsidP="00097ADB">
            <w:pPr>
              <w:rPr>
                <w:rFonts w:ascii="Verdana" w:eastAsia="Times New Roman" w:hAnsi="Verdana" w:cs="Times New Roman"/>
                <w:sz w:val="20"/>
                <w:szCs w:val="20"/>
              </w:rPr>
            </w:pPr>
            <w:r w:rsidRPr="008B55F7">
              <w:rPr>
                <w:rFonts w:ascii="Verdana" w:eastAsia="Times New Roman" w:hAnsi="Verdana" w:cs="Times New Roman"/>
                <w:sz w:val="20"/>
                <w:szCs w:val="20"/>
              </w:rPr>
              <w:t> „Inkluzív növekedés” prioritás: „Szegénység elleni európai platform”</w:t>
            </w:r>
          </w:p>
          <w:p w14:paraId="77F28005" w14:textId="77777777" w:rsidR="00097ADB" w:rsidRPr="008B55F7" w:rsidRDefault="00097ADB" w:rsidP="00097ADB">
            <w:pPr>
              <w:rPr>
                <w:rFonts w:ascii="Verdana" w:eastAsia="Times New Roman" w:hAnsi="Verdana" w:cs="Times New Roman"/>
                <w:sz w:val="20"/>
                <w:szCs w:val="20"/>
              </w:rPr>
            </w:pPr>
            <w:r w:rsidRPr="008B55F7">
              <w:rPr>
                <w:rFonts w:ascii="Verdana" w:eastAsia="Times New Roman" w:hAnsi="Verdana" w:cs="Times New Roman"/>
                <w:sz w:val="20"/>
                <w:szCs w:val="20"/>
              </w:rPr>
              <w:t>Magas foglalkoztatás, valamint gazdasági, szociális és területi kohézió</w:t>
            </w:r>
          </w:p>
          <w:p w14:paraId="2D263288" w14:textId="77777777" w:rsidR="00097ADB" w:rsidRPr="008B55F7" w:rsidRDefault="00097ADB" w:rsidP="00097ADB">
            <w:pPr>
              <w:rPr>
                <w:rFonts w:ascii="Verdana" w:hAnsi="Verdana" w:cs="Times New Roman"/>
                <w:sz w:val="20"/>
                <w:szCs w:val="20"/>
              </w:rPr>
            </w:pPr>
            <w:r w:rsidRPr="008B55F7">
              <w:rPr>
                <w:rFonts w:ascii="Verdana" w:eastAsia="Times New Roman" w:hAnsi="Verdana" w:cs="Times New Roman"/>
                <w:sz w:val="20"/>
                <w:szCs w:val="20"/>
              </w:rPr>
              <w:lastRenderedPageBreak/>
              <w:t>jellemezte gazdaság” prioritás: Kiemelt kezdeményezés: „Új készségek és munkahelyek menetrendje”</w:t>
            </w:r>
          </w:p>
        </w:tc>
      </w:tr>
      <w:tr w:rsidR="00097ADB" w:rsidRPr="008B55F7" w14:paraId="5F6422CF" w14:textId="77777777" w:rsidTr="00097ADB">
        <w:tc>
          <w:tcPr>
            <w:tcW w:w="2547" w:type="dxa"/>
          </w:tcPr>
          <w:p w14:paraId="595BED5A" w14:textId="77777777" w:rsidR="00097ADB" w:rsidRPr="008B55F7" w:rsidRDefault="00097ADB" w:rsidP="00097ADB">
            <w:pPr>
              <w:jc w:val="both"/>
              <w:rPr>
                <w:rFonts w:ascii="Verdana" w:hAnsi="Verdana" w:cs="Times New Roman"/>
                <w:b/>
                <w:sz w:val="20"/>
                <w:szCs w:val="20"/>
              </w:rPr>
            </w:pPr>
            <w:r w:rsidRPr="008B55F7">
              <w:rPr>
                <w:rFonts w:ascii="Verdana" w:eastAsia="Times New Roman" w:hAnsi="Verdana" w:cs="Times New Roman"/>
                <w:b/>
                <w:bCs/>
                <w:sz w:val="20"/>
                <w:szCs w:val="20"/>
              </w:rPr>
              <w:lastRenderedPageBreak/>
              <w:t>Nemzeti Társadalmi Felzárkózási Stratégia Specifikus célok</w:t>
            </w:r>
          </w:p>
        </w:tc>
        <w:tc>
          <w:tcPr>
            <w:tcW w:w="7087" w:type="dxa"/>
          </w:tcPr>
          <w:p w14:paraId="36AD6917" w14:textId="77777777" w:rsidR="00097ADB" w:rsidRPr="008B55F7" w:rsidRDefault="00097ADB" w:rsidP="00097ADB">
            <w:pPr>
              <w:rPr>
                <w:rFonts w:ascii="Verdana" w:eastAsia="Times New Roman" w:hAnsi="Verdana" w:cs="Times New Roman"/>
                <w:sz w:val="20"/>
                <w:szCs w:val="20"/>
              </w:rPr>
            </w:pPr>
            <w:r w:rsidRPr="008B55F7">
              <w:rPr>
                <w:rFonts w:ascii="Verdana" w:eastAsia="Times New Roman" w:hAnsi="Verdana" w:cs="Times New Roman"/>
                <w:sz w:val="20"/>
                <w:szCs w:val="20"/>
              </w:rPr>
              <w:t>A munkahely és a család összeegyeztetése és az atipikus foglalkoztatási formák támogatása.</w:t>
            </w:r>
          </w:p>
          <w:p w14:paraId="35A57790" w14:textId="77777777" w:rsidR="00097ADB" w:rsidRPr="008B55F7" w:rsidRDefault="00097ADB" w:rsidP="00097ADB">
            <w:pPr>
              <w:rPr>
                <w:rFonts w:ascii="Verdana" w:eastAsia="Times New Roman" w:hAnsi="Verdana" w:cs="Times New Roman"/>
                <w:sz w:val="20"/>
                <w:szCs w:val="20"/>
              </w:rPr>
            </w:pPr>
            <w:r w:rsidRPr="008B55F7">
              <w:rPr>
                <w:rFonts w:ascii="Verdana" w:eastAsia="Times New Roman" w:hAnsi="Verdana" w:cs="Times New Roman"/>
                <w:sz w:val="20"/>
                <w:szCs w:val="20"/>
              </w:rPr>
              <w:t>A munkaerő-piaci integrációt támogató munkaügyi és szociális ellátások, szolgáltatások elérhetőségének, minőségének, hatékonyságának fejlesztése.</w:t>
            </w:r>
          </w:p>
          <w:p w14:paraId="27E8B1D8" w14:textId="77777777" w:rsidR="00097ADB" w:rsidRPr="008B55F7" w:rsidRDefault="00097ADB" w:rsidP="00097ADB">
            <w:pPr>
              <w:rPr>
                <w:rFonts w:ascii="Verdana" w:eastAsia="Times New Roman" w:hAnsi="Verdana" w:cs="Times New Roman"/>
                <w:sz w:val="20"/>
                <w:szCs w:val="20"/>
              </w:rPr>
            </w:pPr>
            <w:r w:rsidRPr="008B55F7">
              <w:rPr>
                <w:rFonts w:ascii="Verdana" w:eastAsia="Times New Roman" w:hAnsi="Verdana" w:cs="Times New Roman"/>
                <w:sz w:val="20"/>
                <w:szCs w:val="20"/>
              </w:rPr>
              <w:t>A közfoglalkoztatás rendszerének fejlesztése, bővítése.</w:t>
            </w:r>
          </w:p>
          <w:p w14:paraId="24FB7FD7" w14:textId="77777777" w:rsidR="00097ADB" w:rsidRPr="008B55F7" w:rsidRDefault="00097ADB" w:rsidP="00097ADB">
            <w:pPr>
              <w:jc w:val="both"/>
              <w:rPr>
                <w:rFonts w:ascii="Verdana" w:hAnsi="Verdana" w:cs="Times New Roman"/>
                <w:sz w:val="20"/>
                <w:szCs w:val="20"/>
              </w:rPr>
            </w:pPr>
            <w:r w:rsidRPr="008B55F7">
              <w:rPr>
                <w:rFonts w:ascii="Verdana" w:eastAsia="Times New Roman" w:hAnsi="Verdana" w:cs="Times New Roman"/>
                <w:sz w:val="20"/>
                <w:szCs w:val="20"/>
              </w:rPr>
              <w:t>Az aktivitást erősítő, a munkavállalásra ösztönző segélyezési rendszer kialakítása</w:t>
            </w:r>
          </w:p>
        </w:tc>
      </w:tr>
      <w:tr w:rsidR="00097ADB" w:rsidRPr="008B55F7" w14:paraId="59D18342" w14:textId="77777777" w:rsidTr="00097ADB">
        <w:tc>
          <w:tcPr>
            <w:tcW w:w="2547" w:type="dxa"/>
          </w:tcPr>
          <w:p w14:paraId="1F9858E3" w14:textId="77777777" w:rsidR="00097ADB" w:rsidRPr="008B55F7" w:rsidRDefault="00097ADB" w:rsidP="00097ADB">
            <w:pPr>
              <w:jc w:val="both"/>
              <w:rPr>
                <w:rFonts w:ascii="Verdana" w:hAnsi="Verdana" w:cs="Times New Roman"/>
                <w:b/>
                <w:sz w:val="20"/>
                <w:szCs w:val="20"/>
              </w:rPr>
            </w:pPr>
            <w:r w:rsidRPr="008B55F7">
              <w:rPr>
                <w:rFonts w:ascii="Verdana" w:hAnsi="Verdana" w:cs="Times New Roman"/>
                <w:b/>
                <w:sz w:val="20"/>
                <w:szCs w:val="20"/>
              </w:rPr>
              <w:t>OFTK Specifikus célkitűzések</w:t>
            </w:r>
          </w:p>
        </w:tc>
        <w:tc>
          <w:tcPr>
            <w:tcW w:w="7087" w:type="dxa"/>
          </w:tcPr>
          <w:p w14:paraId="3296AF58" w14:textId="77777777" w:rsidR="00097ADB" w:rsidRPr="008B55F7" w:rsidRDefault="00097ADB" w:rsidP="00097ADB">
            <w:pPr>
              <w:jc w:val="both"/>
              <w:rPr>
                <w:rFonts w:ascii="Verdana" w:hAnsi="Verdana" w:cs="Times New Roman"/>
                <w:sz w:val="20"/>
                <w:szCs w:val="20"/>
              </w:rPr>
            </w:pPr>
            <w:r w:rsidRPr="008B55F7">
              <w:rPr>
                <w:rFonts w:ascii="Verdana" w:eastAsia="Times New Roman" w:hAnsi="Verdana" w:cs="Times New Roman"/>
                <w:sz w:val="20"/>
                <w:szCs w:val="20"/>
              </w:rPr>
              <w:t>5. Értéktudatos és szolidáris, öngondoskodó társadalom</w:t>
            </w:r>
          </w:p>
        </w:tc>
      </w:tr>
      <w:tr w:rsidR="00097ADB" w:rsidRPr="008B55F7" w14:paraId="5FADBBDD" w14:textId="77777777" w:rsidTr="00097ADB">
        <w:tc>
          <w:tcPr>
            <w:tcW w:w="2547" w:type="dxa"/>
          </w:tcPr>
          <w:p w14:paraId="55A54EF8" w14:textId="77777777" w:rsidR="00097ADB" w:rsidRPr="008B55F7" w:rsidRDefault="00097ADB" w:rsidP="00097ADB">
            <w:pPr>
              <w:jc w:val="both"/>
              <w:rPr>
                <w:rFonts w:ascii="Verdana" w:hAnsi="Verdana" w:cs="Times New Roman"/>
                <w:b/>
                <w:sz w:val="20"/>
                <w:szCs w:val="20"/>
              </w:rPr>
            </w:pPr>
            <w:r w:rsidRPr="008B55F7">
              <w:rPr>
                <w:rFonts w:ascii="Verdana" w:hAnsi="Verdana" w:cs="Times New Roman"/>
                <w:b/>
                <w:sz w:val="20"/>
                <w:szCs w:val="20"/>
              </w:rPr>
              <w:t>Gy-M-S. megye ITP Specifikus célok</w:t>
            </w:r>
          </w:p>
        </w:tc>
        <w:tc>
          <w:tcPr>
            <w:tcW w:w="7087" w:type="dxa"/>
          </w:tcPr>
          <w:p w14:paraId="67BD2E7F" w14:textId="5B5B26D2" w:rsidR="00097ADB" w:rsidRPr="008B55F7" w:rsidRDefault="00097ADB" w:rsidP="002521C2">
            <w:pPr>
              <w:rPr>
                <w:rFonts w:ascii="Verdana" w:eastAsia="Times New Roman" w:hAnsi="Verdana" w:cs="Times New Roman"/>
                <w:sz w:val="20"/>
                <w:szCs w:val="20"/>
              </w:rPr>
            </w:pPr>
            <w:r w:rsidRPr="008B55F7">
              <w:rPr>
                <w:rFonts w:ascii="Verdana" w:eastAsia="Times New Roman" w:hAnsi="Verdana" w:cs="Times New Roman"/>
                <w:sz w:val="20"/>
                <w:szCs w:val="20"/>
              </w:rPr>
              <w:t>1. Jedlik Ányos Specifikus Fejlesztési Cél – Kreatív humán erőforrások</w:t>
            </w:r>
          </w:p>
        </w:tc>
      </w:tr>
    </w:tbl>
    <w:p w14:paraId="6896B616" w14:textId="77777777" w:rsidR="00C550EF" w:rsidRDefault="00C550EF" w:rsidP="00C550EF">
      <w:pPr>
        <w:rPr>
          <w:rFonts w:ascii="Verdana" w:hAnsi="Verdana" w:cs="Times New Roman"/>
          <w:sz w:val="20"/>
          <w:szCs w:val="20"/>
          <w:highlight w:val="yellow"/>
        </w:rPr>
      </w:pPr>
    </w:p>
    <w:p w14:paraId="4BC78D97" w14:textId="77777777" w:rsidR="00C550EF" w:rsidRPr="00C550EF" w:rsidRDefault="00C550EF" w:rsidP="00C550EF">
      <w:pPr>
        <w:autoSpaceDE w:val="0"/>
        <w:autoSpaceDN w:val="0"/>
        <w:adjustRightInd w:val="0"/>
        <w:jc w:val="both"/>
        <w:rPr>
          <w:rFonts w:ascii="Verdana" w:hAnsi="Verdana" w:cs="Times New Roman"/>
          <w:iCs/>
          <w:sz w:val="20"/>
          <w:szCs w:val="20"/>
          <w:u w:val="single"/>
        </w:rPr>
      </w:pPr>
      <w:r w:rsidRPr="00C550EF">
        <w:rPr>
          <w:rFonts w:ascii="Verdana" w:hAnsi="Verdana" w:cs="Times New Roman"/>
          <w:iCs/>
          <w:sz w:val="20"/>
          <w:szCs w:val="20"/>
          <w:u w:val="single"/>
        </w:rPr>
        <w:t>Társadalmi és gazdasági hatások, esélyegyenlőség</w:t>
      </w:r>
    </w:p>
    <w:p w14:paraId="418FA7A2" w14:textId="77777777" w:rsidR="00C550EF" w:rsidRPr="00C550EF" w:rsidRDefault="00C550EF" w:rsidP="00C550EF">
      <w:pPr>
        <w:autoSpaceDE w:val="0"/>
        <w:autoSpaceDN w:val="0"/>
        <w:adjustRightInd w:val="0"/>
        <w:jc w:val="both"/>
        <w:rPr>
          <w:rFonts w:ascii="Verdana" w:hAnsi="Verdana" w:cs="Times New Roman"/>
          <w:iCs/>
          <w:sz w:val="20"/>
          <w:szCs w:val="20"/>
          <w:u w:val="single"/>
        </w:rPr>
      </w:pPr>
    </w:p>
    <w:p w14:paraId="3F1EBA28" w14:textId="77777777" w:rsidR="00C550EF" w:rsidRPr="00C550EF" w:rsidRDefault="00C550EF" w:rsidP="00C550EF">
      <w:pPr>
        <w:autoSpaceDE w:val="0"/>
        <w:autoSpaceDN w:val="0"/>
        <w:adjustRightInd w:val="0"/>
        <w:jc w:val="both"/>
        <w:rPr>
          <w:rFonts w:ascii="Verdana" w:hAnsi="Verdana" w:cs="Times New Roman"/>
          <w:sz w:val="20"/>
          <w:szCs w:val="20"/>
        </w:rPr>
      </w:pPr>
      <w:r w:rsidRPr="00C550EF">
        <w:rPr>
          <w:rFonts w:ascii="Verdana" w:hAnsi="Verdana" w:cs="Times New Roman"/>
          <w:sz w:val="20"/>
          <w:szCs w:val="20"/>
        </w:rPr>
        <w:t xml:space="preserve">A Győr-Moson-Sopron Megyei Foglalkoztatási Paktum stratégiai célja, hogy javuljon Győr-Moson-Sopron megye humánerőforrás-állománya, növekedjen a képzettségi és szakképzettségi szint, valamint növekedjen Győr-Moson-Sopron megye munkaerő-bázisa, a foglalkoztatásba bevonhatók száma. A fejlesztés értelmében a térség munkaerőpiaci szereplői </w:t>
      </w:r>
      <w:r w:rsidRPr="00C550EF">
        <w:rPr>
          <w:rFonts w:ascii="Verdana" w:hAnsi="Verdana" w:cs="Times New Roman"/>
          <w:bCs/>
          <w:sz w:val="20"/>
          <w:szCs w:val="20"/>
        </w:rPr>
        <w:t>foglalkoztatási együttműködést (paktumot) hoztak létre, melynek keretében</w:t>
      </w:r>
      <w:r w:rsidRPr="00C550EF">
        <w:rPr>
          <w:rFonts w:ascii="Verdana" w:hAnsi="Verdana" w:cs="Times New Roman"/>
          <w:b/>
          <w:bCs/>
          <w:sz w:val="20"/>
          <w:szCs w:val="20"/>
        </w:rPr>
        <w:t xml:space="preserve"> </w:t>
      </w:r>
      <w:r w:rsidRPr="00C550EF">
        <w:rPr>
          <w:rFonts w:ascii="Verdana" w:hAnsi="Verdana" w:cs="Times New Roman"/>
          <w:sz w:val="20"/>
          <w:szCs w:val="20"/>
        </w:rPr>
        <w:t>helyi szinten összehangolják képzési és foglalkoztatási programjaikat. Az együttműködés – már rövidtávon is érzékelhető kedvező hatásai mellett – jelentőségét az adja, hogy a partnerek a céljaikat egy közösen meghatározott stratégia mentén, a helyi igényekhez igazítva valósítják meg, ezzel garantálva, hogy a paktum eredményei hosszabb távon is folyamatosan jelentkezzenek a munkaerőpiacon.</w:t>
      </w:r>
    </w:p>
    <w:p w14:paraId="18D8753D" w14:textId="77777777" w:rsidR="00C550EF" w:rsidRPr="00C550EF" w:rsidRDefault="00C550EF" w:rsidP="00C550EF">
      <w:pPr>
        <w:autoSpaceDE w:val="0"/>
        <w:autoSpaceDN w:val="0"/>
        <w:adjustRightInd w:val="0"/>
        <w:jc w:val="both"/>
        <w:rPr>
          <w:rFonts w:ascii="Verdana" w:hAnsi="Verdana" w:cs="Times New Roman"/>
          <w:sz w:val="20"/>
          <w:szCs w:val="20"/>
        </w:rPr>
      </w:pPr>
      <w:r w:rsidRPr="00C550EF">
        <w:rPr>
          <w:rFonts w:ascii="Verdana" w:hAnsi="Verdana" w:cs="Times New Roman"/>
          <w:sz w:val="20"/>
          <w:szCs w:val="20"/>
        </w:rPr>
        <w:t>A képzési programba bevont inaktívak és hátrányos helyzetű álláskeresők a helyi foglalkoztatói igényeknek megfelelő szakmai ismereteket és szakképesítést szerezhetnek, melyek hatására:</w:t>
      </w:r>
    </w:p>
    <w:p w14:paraId="43165D6E" w14:textId="77777777" w:rsidR="00C550EF" w:rsidRPr="00C550EF" w:rsidRDefault="00C550EF" w:rsidP="00C550EF">
      <w:pPr>
        <w:widowControl/>
        <w:numPr>
          <w:ilvl w:val="0"/>
          <w:numId w:val="7"/>
        </w:numPr>
        <w:autoSpaceDE w:val="0"/>
        <w:autoSpaceDN w:val="0"/>
        <w:adjustRightInd w:val="0"/>
        <w:jc w:val="both"/>
        <w:rPr>
          <w:rFonts w:ascii="Verdana" w:hAnsi="Verdana" w:cs="Times New Roman"/>
          <w:sz w:val="20"/>
          <w:szCs w:val="20"/>
        </w:rPr>
      </w:pPr>
      <w:r w:rsidRPr="00C550EF">
        <w:rPr>
          <w:rFonts w:ascii="Verdana" w:hAnsi="Verdana" w:cs="Times New Roman"/>
          <w:sz w:val="20"/>
          <w:szCs w:val="20"/>
        </w:rPr>
        <w:t>az egyéni alulképzettségből származó hátrányok csökkenése mellett növekszik a piacképes szakképesítéssel rendelkezők száma, hosszú távon javul az álláskeresők foglalkoztathatósága;</w:t>
      </w:r>
    </w:p>
    <w:p w14:paraId="4C0B2E9C" w14:textId="77777777" w:rsidR="00C550EF" w:rsidRPr="00C550EF" w:rsidRDefault="00C550EF" w:rsidP="00C550EF">
      <w:pPr>
        <w:widowControl/>
        <w:numPr>
          <w:ilvl w:val="0"/>
          <w:numId w:val="7"/>
        </w:numPr>
        <w:autoSpaceDE w:val="0"/>
        <w:autoSpaceDN w:val="0"/>
        <w:adjustRightInd w:val="0"/>
        <w:jc w:val="both"/>
        <w:rPr>
          <w:rFonts w:ascii="Verdana" w:hAnsi="Verdana" w:cs="Times New Roman"/>
          <w:sz w:val="20"/>
          <w:szCs w:val="20"/>
        </w:rPr>
      </w:pPr>
      <w:r w:rsidRPr="00C550EF">
        <w:rPr>
          <w:rFonts w:ascii="Verdana" w:hAnsi="Verdana" w:cs="Times New Roman"/>
          <w:sz w:val="20"/>
          <w:szCs w:val="20"/>
        </w:rPr>
        <w:t>csökken a munkaerőpiacon fellépő szakemberhiány;</w:t>
      </w:r>
    </w:p>
    <w:p w14:paraId="6407F4DB" w14:textId="77777777" w:rsidR="00C550EF" w:rsidRPr="00C550EF" w:rsidRDefault="00C550EF" w:rsidP="00C550EF">
      <w:pPr>
        <w:widowControl/>
        <w:numPr>
          <w:ilvl w:val="0"/>
          <w:numId w:val="7"/>
        </w:numPr>
        <w:autoSpaceDE w:val="0"/>
        <w:autoSpaceDN w:val="0"/>
        <w:adjustRightInd w:val="0"/>
        <w:jc w:val="both"/>
        <w:rPr>
          <w:rFonts w:ascii="Verdana" w:hAnsi="Verdana" w:cs="Times New Roman"/>
          <w:sz w:val="20"/>
          <w:szCs w:val="20"/>
        </w:rPr>
      </w:pPr>
      <w:r w:rsidRPr="00C550EF">
        <w:rPr>
          <w:rFonts w:ascii="Verdana" w:hAnsi="Verdana" w:cs="Times New Roman"/>
          <w:bCs/>
          <w:sz w:val="20"/>
          <w:szCs w:val="20"/>
        </w:rPr>
        <w:t>a hiányszakmák köre évről évre</w:t>
      </w:r>
      <w:r w:rsidRPr="00C550EF">
        <w:rPr>
          <w:rFonts w:ascii="Verdana" w:hAnsi="Verdana" w:cs="Times New Roman"/>
          <w:sz w:val="20"/>
          <w:szCs w:val="20"/>
        </w:rPr>
        <w:t xml:space="preserve"> szűkül;</w:t>
      </w:r>
    </w:p>
    <w:p w14:paraId="20495BC3" w14:textId="77777777" w:rsidR="00C550EF" w:rsidRPr="00C550EF" w:rsidRDefault="00C550EF" w:rsidP="00C550EF">
      <w:pPr>
        <w:widowControl/>
        <w:numPr>
          <w:ilvl w:val="0"/>
          <w:numId w:val="7"/>
        </w:numPr>
        <w:autoSpaceDE w:val="0"/>
        <w:autoSpaceDN w:val="0"/>
        <w:adjustRightInd w:val="0"/>
        <w:jc w:val="both"/>
        <w:rPr>
          <w:rFonts w:ascii="Verdana" w:hAnsi="Verdana" w:cs="Times New Roman"/>
          <w:sz w:val="20"/>
          <w:szCs w:val="20"/>
        </w:rPr>
      </w:pPr>
      <w:r w:rsidRPr="00C550EF">
        <w:rPr>
          <w:rFonts w:ascii="Verdana" w:hAnsi="Verdana" w:cs="Times New Roman"/>
          <w:sz w:val="20"/>
          <w:szCs w:val="20"/>
        </w:rPr>
        <w:t>a helyi vállalkozások helyben elérhető, megfelelő minőségű és képzettségű munkaerőt tudnak alkalmazni, melynek következtében javul versenyképességük;</w:t>
      </w:r>
    </w:p>
    <w:p w14:paraId="39521863" w14:textId="77777777" w:rsidR="00C550EF" w:rsidRPr="00C550EF" w:rsidRDefault="00C550EF" w:rsidP="00C550EF">
      <w:pPr>
        <w:widowControl/>
        <w:numPr>
          <w:ilvl w:val="0"/>
          <w:numId w:val="7"/>
        </w:numPr>
        <w:autoSpaceDE w:val="0"/>
        <w:autoSpaceDN w:val="0"/>
        <w:adjustRightInd w:val="0"/>
        <w:jc w:val="both"/>
        <w:rPr>
          <w:rFonts w:ascii="Verdana" w:hAnsi="Verdana" w:cs="Times New Roman"/>
          <w:sz w:val="20"/>
          <w:szCs w:val="20"/>
        </w:rPr>
      </w:pPr>
      <w:r w:rsidRPr="00C550EF">
        <w:rPr>
          <w:rFonts w:ascii="Verdana" w:hAnsi="Verdana" w:cs="Times New Roman"/>
          <w:sz w:val="20"/>
          <w:szCs w:val="20"/>
        </w:rPr>
        <w:t>bővül a térség képzési kínálata, a képzési programok száma, új szakmai tartalom válik elérhetővé a tanulni vágyók számára.</w:t>
      </w:r>
    </w:p>
    <w:p w14:paraId="1D7E71EC" w14:textId="77777777" w:rsidR="00C550EF" w:rsidRPr="00C550EF" w:rsidRDefault="00C550EF" w:rsidP="00C550EF">
      <w:pPr>
        <w:autoSpaceDE w:val="0"/>
        <w:autoSpaceDN w:val="0"/>
        <w:adjustRightInd w:val="0"/>
        <w:jc w:val="both"/>
        <w:rPr>
          <w:rFonts w:ascii="Verdana" w:hAnsi="Verdana" w:cs="Times New Roman"/>
          <w:sz w:val="20"/>
          <w:szCs w:val="20"/>
        </w:rPr>
      </w:pPr>
      <w:r w:rsidRPr="00C550EF">
        <w:rPr>
          <w:rFonts w:ascii="Verdana" w:hAnsi="Verdana" w:cs="Times New Roman"/>
          <w:sz w:val="20"/>
          <w:szCs w:val="20"/>
        </w:rPr>
        <w:t>Komplex munkaerőpiaci szolgáltatások biztosításával a hátrányos helyzetű álláskeresők célirányos, egyénre szabott, munkaerőpiaci (re)integrációjukat segítő fejlesztésben részesülnek, melynek hatásaként:</w:t>
      </w:r>
    </w:p>
    <w:p w14:paraId="16E52A0D" w14:textId="77777777" w:rsidR="00C550EF" w:rsidRPr="00C550EF" w:rsidRDefault="00C550EF" w:rsidP="00C550EF">
      <w:pPr>
        <w:widowControl/>
        <w:numPr>
          <w:ilvl w:val="0"/>
          <w:numId w:val="7"/>
        </w:numPr>
        <w:autoSpaceDE w:val="0"/>
        <w:autoSpaceDN w:val="0"/>
        <w:adjustRightInd w:val="0"/>
        <w:jc w:val="both"/>
        <w:rPr>
          <w:rFonts w:ascii="Verdana" w:hAnsi="Verdana" w:cs="Times New Roman"/>
          <w:sz w:val="20"/>
          <w:szCs w:val="20"/>
        </w:rPr>
      </w:pPr>
      <w:r w:rsidRPr="00C550EF">
        <w:rPr>
          <w:rFonts w:ascii="Verdana" w:hAnsi="Verdana" w:cs="Times New Roman"/>
          <w:sz w:val="20"/>
          <w:szCs w:val="20"/>
        </w:rPr>
        <w:t>javul az érintett álláskereső személyek motiváltsága, munkaerőpiaci informáltsága, növekszik az érintettek mobilitási hajlandósága, csökkenek egyéni hátrányaik – összességében javul a hátrányos helyzetű csoportok munkaerőpiaci helyzete, csökken a járásban megfigyelhető munkanélküliség átlagos időtartama;</w:t>
      </w:r>
    </w:p>
    <w:p w14:paraId="708AFADA" w14:textId="77777777" w:rsidR="00C550EF" w:rsidRPr="00C550EF" w:rsidRDefault="00C550EF" w:rsidP="00C550EF">
      <w:pPr>
        <w:widowControl/>
        <w:numPr>
          <w:ilvl w:val="0"/>
          <w:numId w:val="7"/>
        </w:numPr>
        <w:autoSpaceDE w:val="0"/>
        <w:autoSpaceDN w:val="0"/>
        <w:adjustRightInd w:val="0"/>
        <w:jc w:val="both"/>
        <w:rPr>
          <w:rFonts w:ascii="Verdana" w:hAnsi="Verdana" w:cs="Times New Roman"/>
          <w:sz w:val="20"/>
          <w:szCs w:val="20"/>
        </w:rPr>
      </w:pPr>
      <w:r w:rsidRPr="00C550EF">
        <w:rPr>
          <w:rFonts w:ascii="Verdana" w:hAnsi="Verdana" w:cs="Times New Roman"/>
          <w:sz w:val="20"/>
          <w:szCs w:val="20"/>
        </w:rPr>
        <w:t>javulnak a foglalkoztatásba került személyek és azok családjainak életkörülményei és jövedelmi viszonyai;</w:t>
      </w:r>
    </w:p>
    <w:p w14:paraId="1EC67E00" w14:textId="77777777" w:rsidR="00C550EF" w:rsidRPr="00C550EF" w:rsidRDefault="00C550EF" w:rsidP="00C550EF">
      <w:pPr>
        <w:widowControl/>
        <w:numPr>
          <w:ilvl w:val="0"/>
          <w:numId w:val="7"/>
        </w:numPr>
        <w:autoSpaceDE w:val="0"/>
        <w:autoSpaceDN w:val="0"/>
        <w:adjustRightInd w:val="0"/>
        <w:jc w:val="both"/>
        <w:rPr>
          <w:rFonts w:ascii="Verdana" w:hAnsi="Verdana" w:cs="Times New Roman"/>
          <w:sz w:val="20"/>
          <w:szCs w:val="20"/>
        </w:rPr>
      </w:pPr>
      <w:r w:rsidRPr="00C550EF">
        <w:rPr>
          <w:rFonts w:ascii="Verdana" w:hAnsi="Verdana" w:cs="Times New Roman"/>
          <w:sz w:val="20"/>
          <w:szCs w:val="20"/>
        </w:rPr>
        <w:t>csökkennek a települési szociális ellátórendszerre nehezedő terhek, ezzel párhuzamosan növekszik az adót és járulékot fizetők száma az érintett településen;</w:t>
      </w:r>
    </w:p>
    <w:p w14:paraId="3FDC82C4" w14:textId="77777777" w:rsidR="00C550EF" w:rsidRPr="00C550EF" w:rsidRDefault="00C550EF" w:rsidP="00C550EF">
      <w:pPr>
        <w:widowControl/>
        <w:numPr>
          <w:ilvl w:val="0"/>
          <w:numId w:val="7"/>
        </w:numPr>
        <w:autoSpaceDE w:val="0"/>
        <w:autoSpaceDN w:val="0"/>
        <w:adjustRightInd w:val="0"/>
        <w:jc w:val="both"/>
        <w:rPr>
          <w:rFonts w:ascii="Verdana" w:hAnsi="Verdana" w:cs="Times New Roman"/>
          <w:sz w:val="20"/>
          <w:szCs w:val="20"/>
        </w:rPr>
      </w:pPr>
      <w:r w:rsidRPr="00C550EF">
        <w:rPr>
          <w:rFonts w:ascii="Verdana" w:hAnsi="Verdana" w:cs="Times New Roman"/>
          <w:sz w:val="20"/>
          <w:szCs w:val="20"/>
        </w:rPr>
        <w:t>a helyi közösséget aktivizáló közösségi programok, kezdeményezések indulnak be – hozzájárulva az inaktív munkanélküliek aktivizálásához, a munkaerőpiacon álláskeresőként történő megjelenéséhez.</w:t>
      </w:r>
    </w:p>
    <w:p w14:paraId="09917EF6" w14:textId="77777777" w:rsidR="00C550EF" w:rsidRPr="00C550EF" w:rsidRDefault="00C550EF" w:rsidP="00C550EF">
      <w:pPr>
        <w:autoSpaceDE w:val="0"/>
        <w:autoSpaceDN w:val="0"/>
        <w:adjustRightInd w:val="0"/>
        <w:jc w:val="both"/>
        <w:rPr>
          <w:rFonts w:ascii="Verdana" w:hAnsi="Verdana" w:cs="Times New Roman"/>
          <w:sz w:val="20"/>
          <w:szCs w:val="20"/>
        </w:rPr>
      </w:pPr>
      <w:r w:rsidRPr="00C550EF">
        <w:rPr>
          <w:rFonts w:ascii="Verdana" w:hAnsi="Verdana" w:cs="Times New Roman"/>
          <w:sz w:val="20"/>
          <w:szCs w:val="20"/>
        </w:rPr>
        <w:t>A célcsoport elhelyezkedését segítő,</w:t>
      </w:r>
      <w:r w:rsidRPr="00C550EF">
        <w:rPr>
          <w:rFonts w:ascii="Verdana" w:hAnsi="Verdana" w:cs="Times New Roman"/>
          <w:bCs/>
          <w:sz w:val="20"/>
          <w:szCs w:val="20"/>
        </w:rPr>
        <w:t xml:space="preserve"> foglalkoztatásához, vállalkozóvá válásukhoz kapcsolódó </w:t>
      </w:r>
      <w:r w:rsidRPr="00C550EF">
        <w:rPr>
          <w:rFonts w:ascii="Verdana" w:hAnsi="Verdana" w:cs="Times New Roman"/>
          <w:sz w:val="20"/>
          <w:szCs w:val="20"/>
        </w:rPr>
        <w:t>támogatások hatására:</w:t>
      </w:r>
    </w:p>
    <w:p w14:paraId="2DC04A1B" w14:textId="77777777" w:rsidR="00C550EF" w:rsidRPr="00C550EF" w:rsidRDefault="00C550EF" w:rsidP="00C550EF">
      <w:pPr>
        <w:widowControl/>
        <w:numPr>
          <w:ilvl w:val="0"/>
          <w:numId w:val="7"/>
        </w:numPr>
        <w:autoSpaceDE w:val="0"/>
        <w:autoSpaceDN w:val="0"/>
        <w:adjustRightInd w:val="0"/>
        <w:jc w:val="both"/>
        <w:rPr>
          <w:rFonts w:ascii="Verdana" w:hAnsi="Verdana" w:cs="Times New Roman"/>
          <w:sz w:val="20"/>
          <w:szCs w:val="20"/>
        </w:rPr>
      </w:pPr>
      <w:r w:rsidRPr="00C550EF">
        <w:rPr>
          <w:rFonts w:ascii="Verdana" w:hAnsi="Verdana" w:cs="Times New Roman"/>
          <w:sz w:val="20"/>
          <w:szCs w:val="20"/>
        </w:rPr>
        <w:t>megfelelő munkalehetőségek biztosíthatók a munkanélküliek részére, a munkaerőpiaci szempontból hátrányos helyzetű csoportok foglalkoztathatósága jelentősen javul;</w:t>
      </w:r>
    </w:p>
    <w:p w14:paraId="44E7C420" w14:textId="77777777" w:rsidR="00C550EF" w:rsidRPr="00C550EF" w:rsidRDefault="00C550EF" w:rsidP="00C550EF">
      <w:pPr>
        <w:widowControl/>
        <w:numPr>
          <w:ilvl w:val="0"/>
          <w:numId w:val="7"/>
        </w:numPr>
        <w:autoSpaceDE w:val="0"/>
        <w:autoSpaceDN w:val="0"/>
        <w:adjustRightInd w:val="0"/>
        <w:jc w:val="both"/>
        <w:rPr>
          <w:rFonts w:ascii="Verdana" w:hAnsi="Verdana" w:cs="Times New Roman"/>
          <w:sz w:val="20"/>
          <w:szCs w:val="20"/>
        </w:rPr>
      </w:pPr>
      <w:r w:rsidRPr="00C550EF">
        <w:rPr>
          <w:rFonts w:ascii="Verdana" w:hAnsi="Verdana" w:cs="Times New Roman"/>
          <w:sz w:val="20"/>
          <w:szCs w:val="20"/>
        </w:rPr>
        <w:t>a társadalom gondolkodás-módbeli változásának generálása érvényesül: növekszik a munkaerőpiaci szereplők körében az esélyegyenlőség, az egyenlő bánásmód, a tolerancia és befogadó-készség;</w:t>
      </w:r>
    </w:p>
    <w:p w14:paraId="0A5BE30F" w14:textId="77777777" w:rsidR="00C550EF" w:rsidRPr="00C550EF" w:rsidRDefault="00C550EF" w:rsidP="00C550EF">
      <w:pPr>
        <w:widowControl/>
        <w:numPr>
          <w:ilvl w:val="0"/>
          <w:numId w:val="7"/>
        </w:numPr>
        <w:autoSpaceDE w:val="0"/>
        <w:autoSpaceDN w:val="0"/>
        <w:adjustRightInd w:val="0"/>
        <w:jc w:val="both"/>
        <w:rPr>
          <w:rFonts w:ascii="Verdana" w:hAnsi="Verdana" w:cs="Times New Roman"/>
          <w:sz w:val="20"/>
          <w:szCs w:val="20"/>
        </w:rPr>
      </w:pPr>
      <w:r w:rsidRPr="00C550EF">
        <w:rPr>
          <w:rFonts w:ascii="Verdana" w:hAnsi="Verdana" w:cs="Times New Roman"/>
          <w:sz w:val="20"/>
          <w:szCs w:val="20"/>
        </w:rPr>
        <w:lastRenderedPageBreak/>
        <w:t>nő a megváltozott munkaképességű emberek iránti figyelem, a munkáltatói érzékenyítés által bővülnek a célcsoporttal kapcsolatos ismeretek és tapasztalatok, fokozódik társadalmi integrációjuk;</w:t>
      </w:r>
    </w:p>
    <w:p w14:paraId="02226B5A" w14:textId="77777777" w:rsidR="00C550EF" w:rsidRPr="00C550EF" w:rsidRDefault="00C550EF" w:rsidP="00C550EF">
      <w:pPr>
        <w:widowControl/>
        <w:numPr>
          <w:ilvl w:val="0"/>
          <w:numId w:val="7"/>
        </w:numPr>
        <w:autoSpaceDE w:val="0"/>
        <w:autoSpaceDN w:val="0"/>
        <w:adjustRightInd w:val="0"/>
        <w:jc w:val="both"/>
        <w:rPr>
          <w:rFonts w:ascii="Verdana" w:hAnsi="Verdana" w:cs="Times New Roman"/>
          <w:sz w:val="20"/>
          <w:szCs w:val="20"/>
        </w:rPr>
      </w:pPr>
      <w:r w:rsidRPr="00C550EF">
        <w:rPr>
          <w:rFonts w:ascii="Verdana" w:hAnsi="Verdana" w:cs="Times New Roman"/>
          <w:sz w:val="20"/>
          <w:szCs w:val="20"/>
        </w:rPr>
        <w:t>nőnek a vállalkozóvá váláshoz szükséges ismeretek, új egyéni és mikro-vállalkozások jönnek létre;</w:t>
      </w:r>
    </w:p>
    <w:p w14:paraId="7D7D184F" w14:textId="77777777" w:rsidR="00C550EF" w:rsidRPr="00C550EF" w:rsidRDefault="00C550EF" w:rsidP="00C550EF">
      <w:pPr>
        <w:widowControl/>
        <w:numPr>
          <w:ilvl w:val="0"/>
          <w:numId w:val="7"/>
        </w:numPr>
        <w:autoSpaceDE w:val="0"/>
        <w:autoSpaceDN w:val="0"/>
        <w:adjustRightInd w:val="0"/>
        <w:jc w:val="both"/>
        <w:rPr>
          <w:rFonts w:ascii="Verdana" w:hAnsi="Verdana" w:cs="Times New Roman"/>
          <w:sz w:val="20"/>
          <w:szCs w:val="20"/>
        </w:rPr>
      </w:pPr>
      <w:r w:rsidRPr="00C550EF">
        <w:rPr>
          <w:rFonts w:ascii="Verdana" w:hAnsi="Verdana" w:cs="Times New Roman"/>
          <w:sz w:val="20"/>
          <w:szCs w:val="20"/>
        </w:rPr>
        <w:t>a vállalkozások gazdasági stabilitása erősödik, mely hozzájárulhat bővülésükhöz, így a foglalkoztatási adatok javulása várható.</w:t>
      </w:r>
    </w:p>
    <w:p w14:paraId="431A8CE2" w14:textId="77777777" w:rsidR="00C550EF" w:rsidRPr="00C550EF" w:rsidRDefault="00C550EF" w:rsidP="00C550EF">
      <w:pPr>
        <w:autoSpaceDE w:val="0"/>
        <w:autoSpaceDN w:val="0"/>
        <w:adjustRightInd w:val="0"/>
        <w:jc w:val="both"/>
        <w:rPr>
          <w:rFonts w:ascii="Verdana" w:hAnsi="Verdana" w:cs="Times New Roman"/>
          <w:sz w:val="20"/>
          <w:szCs w:val="20"/>
        </w:rPr>
      </w:pPr>
      <w:r w:rsidRPr="00C550EF">
        <w:rPr>
          <w:rFonts w:ascii="Verdana" w:hAnsi="Verdana" w:cs="Times New Roman"/>
          <w:sz w:val="20"/>
          <w:szCs w:val="20"/>
        </w:rPr>
        <w:t>A foglalkoztatási paktum keretében a foglalkoztatási helyzet javításában érdekelt térségi szereplők hosszú távú együttműködést valósítanak meg, melynek hatására:</w:t>
      </w:r>
    </w:p>
    <w:p w14:paraId="6C9B8028" w14:textId="77777777" w:rsidR="00C550EF" w:rsidRPr="00C550EF" w:rsidRDefault="00C550EF" w:rsidP="00C550EF">
      <w:pPr>
        <w:widowControl/>
        <w:numPr>
          <w:ilvl w:val="0"/>
          <w:numId w:val="7"/>
        </w:numPr>
        <w:autoSpaceDE w:val="0"/>
        <w:autoSpaceDN w:val="0"/>
        <w:adjustRightInd w:val="0"/>
        <w:jc w:val="both"/>
        <w:rPr>
          <w:rFonts w:ascii="Verdana" w:hAnsi="Verdana" w:cs="Times New Roman"/>
          <w:sz w:val="20"/>
          <w:szCs w:val="20"/>
        </w:rPr>
      </w:pPr>
      <w:r w:rsidRPr="00C550EF">
        <w:rPr>
          <w:rFonts w:ascii="Verdana" w:hAnsi="Verdana" w:cs="Times New Roman"/>
          <w:sz w:val="20"/>
          <w:szCs w:val="20"/>
        </w:rPr>
        <w:t>bővül a helyben elérhető munkaerőpiaci szolgáltatások köre, illetve javul a meglévő szolgáltatások színvonala;</w:t>
      </w:r>
    </w:p>
    <w:p w14:paraId="2490785E" w14:textId="77777777" w:rsidR="00C550EF" w:rsidRPr="00C550EF" w:rsidRDefault="00C550EF" w:rsidP="00C550EF">
      <w:pPr>
        <w:widowControl/>
        <w:numPr>
          <w:ilvl w:val="0"/>
          <w:numId w:val="7"/>
        </w:numPr>
        <w:autoSpaceDE w:val="0"/>
        <w:autoSpaceDN w:val="0"/>
        <w:adjustRightInd w:val="0"/>
        <w:jc w:val="both"/>
        <w:rPr>
          <w:rFonts w:ascii="Verdana" w:hAnsi="Verdana" w:cs="Times New Roman"/>
          <w:sz w:val="20"/>
          <w:szCs w:val="20"/>
        </w:rPr>
      </w:pPr>
      <w:r w:rsidRPr="00C550EF">
        <w:rPr>
          <w:rFonts w:ascii="Verdana" w:hAnsi="Verdana" w:cs="Times New Roman"/>
          <w:sz w:val="20"/>
          <w:szCs w:val="20"/>
        </w:rPr>
        <w:t>a térség vállalatai körében fokozódik a hosszú távú, stratégiai gondolkodás, kiemelten a munkaerő-szükségletek kielégítéséhez kapcsolódóan (életpálya modell)</w:t>
      </w:r>
    </w:p>
    <w:p w14:paraId="55666F1C" w14:textId="77777777" w:rsidR="00C550EF" w:rsidRPr="00C550EF" w:rsidRDefault="00C550EF" w:rsidP="00C550EF">
      <w:pPr>
        <w:widowControl/>
        <w:numPr>
          <w:ilvl w:val="0"/>
          <w:numId w:val="82"/>
        </w:numPr>
        <w:autoSpaceDE w:val="0"/>
        <w:autoSpaceDN w:val="0"/>
        <w:adjustRightInd w:val="0"/>
        <w:jc w:val="both"/>
        <w:rPr>
          <w:rFonts w:ascii="Verdana" w:hAnsi="Verdana" w:cs="Times New Roman"/>
          <w:sz w:val="20"/>
          <w:szCs w:val="20"/>
        </w:rPr>
      </w:pPr>
      <w:r w:rsidRPr="00C550EF">
        <w:rPr>
          <w:rFonts w:ascii="Verdana" w:hAnsi="Verdana" w:cs="Times New Roman"/>
          <w:sz w:val="20"/>
          <w:szCs w:val="20"/>
        </w:rPr>
        <w:t>új intézményi, vállalati kapcsolatok jönnek létre, megnő a fejlesztésekbe bevont erőforrások mértéke, erőteljesebbé válik a foglalkoztatás- és gazdaságfejlesztési hatás</w:t>
      </w:r>
    </w:p>
    <w:p w14:paraId="55C17184" w14:textId="77777777" w:rsidR="00C550EF" w:rsidRPr="00C550EF" w:rsidRDefault="00C550EF" w:rsidP="00C550EF">
      <w:pPr>
        <w:widowControl/>
        <w:numPr>
          <w:ilvl w:val="0"/>
          <w:numId w:val="82"/>
        </w:numPr>
        <w:autoSpaceDE w:val="0"/>
        <w:autoSpaceDN w:val="0"/>
        <w:adjustRightInd w:val="0"/>
        <w:jc w:val="both"/>
        <w:rPr>
          <w:rFonts w:ascii="Verdana" w:hAnsi="Verdana" w:cs="Times New Roman"/>
          <w:sz w:val="20"/>
          <w:szCs w:val="20"/>
        </w:rPr>
      </w:pPr>
      <w:r w:rsidRPr="00C550EF">
        <w:rPr>
          <w:rFonts w:ascii="Verdana" w:hAnsi="Verdana" w:cs="Times New Roman"/>
          <w:sz w:val="20"/>
          <w:szCs w:val="20"/>
        </w:rPr>
        <w:t>további munkaerőpiaci programok, kezdeményezések születnek, új projektek valósulnak, növekszik a térségben megmozdított pénzügyi források összege;</w:t>
      </w:r>
    </w:p>
    <w:p w14:paraId="792CC7D1" w14:textId="77777777" w:rsidR="00C550EF" w:rsidRPr="00C550EF" w:rsidRDefault="00C550EF" w:rsidP="00C550EF">
      <w:pPr>
        <w:widowControl/>
        <w:numPr>
          <w:ilvl w:val="0"/>
          <w:numId w:val="82"/>
        </w:numPr>
        <w:autoSpaceDE w:val="0"/>
        <w:autoSpaceDN w:val="0"/>
        <w:adjustRightInd w:val="0"/>
        <w:jc w:val="both"/>
        <w:rPr>
          <w:rFonts w:ascii="Verdana" w:hAnsi="Verdana" w:cs="Times New Roman"/>
          <w:sz w:val="20"/>
          <w:szCs w:val="20"/>
        </w:rPr>
      </w:pPr>
      <w:r w:rsidRPr="00C550EF">
        <w:rPr>
          <w:rFonts w:ascii="Verdana" w:hAnsi="Verdana" w:cs="Times New Roman"/>
          <w:sz w:val="20"/>
          <w:szCs w:val="20"/>
        </w:rPr>
        <w:t>erősödik a térség munkaerő-megtartó és -vonzó képessége.</w:t>
      </w:r>
    </w:p>
    <w:p w14:paraId="7F7CE149" w14:textId="77777777" w:rsidR="00C550EF" w:rsidRPr="00C550EF" w:rsidRDefault="00C550EF" w:rsidP="00C550EF">
      <w:pPr>
        <w:autoSpaceDE w:val="0"/>
        <w:autoSpaceDN w:val="0"/>
        <w:adjustRightInd w:val="0"/>
        <w:jc w:val="both"/>
        <w:rPr>
          <w:rFonts w:ascii="Verdana" w:hAnsi="Verdana" w:cs="Times New Roman"/>
          <w:sz w:val="20"/>
          <w:szCs w:val="20"/>
        </w:rPr>
      </w:pPr>
    </w:p>
    <w:p w14:paraId="74DBACAC" w14:textId="77777777" w:rsidR="00C550EF" w:rsidRPr="00C550EF" w:rsidRDefault="00C550EF" w:rsidP="00C550EF">
      <w:pPr>
        <w:autoSpaceDE w:val="0"/>
        <w:autoSpaceDN w:val="0"/>
        <w:adjustRightInd w:val="0"/>
        <w:jc w:val="both"/>
        <w:rPr>
          <w:rFonts w:ascii="Verdana" w:hAnsi="Verdana" w:cs="Times New Roman"/>
          <w:sz w:val="20"/>
          <w:szCs w:val="20"/>
        </w:rPr>
      </w:pPr>
      <w:r w:rsidRPr="00C550EF">
        <w:rPr>
          <w:rFonts w:ascii="Verdana" w:hAnsi="Verdana" w:cs="Times New Roman"/>
          <w:sz w:val="20"/>
          <w:szCs w:val="20"/>
        </w:rPr>
        <w:t xml:space="preserve">A </w:t>
      </w:r>
      <w:r w:rsidRPr="00C550EF">
        <w:rPr>
          <w:rFonts w:ascii="Verdana" w:hAnsi="Verdana" w:cs="Times New Roman"/>
          <w:sz w:val="20"/>
          <w:szCs w:val="20"/>
          <w:u w:val="single"/>
        </w:rPr>
        <w:t>Soproni járás</w:t>
      </w:r>
      <w:r w:rsidRPr="00C550EF">
        <w:rPr>
          <w:rFonts w:ascii="Verdana" w:hAnsi="Verdana" w:cs="Times New Roman"/>
          <w:sz w:val="20"/>
          <w:szCs w:val="20"/>
        </w:rPr>
        <w:t>ban az osztrák elszívó-hatás erősödése rendkívül komoly problémát jelent a helyi munkáltatóknak: a képzett és mobilis munkavállalók nagy része kint dolgozik, egyre kevesebb a megfelelő képesítéssel és gyakorlattal rendelkező ember. A térségben az utóbbi években elharapódzott munkaerőhiány volumenét jól szemléltetik a Győr-Moson-Sopron Megyei Kormányhivatal által gyűjtött főbb munkaerőpiaci keresleti és kínálati adatok. A statisztikák szerint az utóbbi öt évben az üres álláshelyek száma több mint a duplájára növekedett, így a járásban működő vállalkozások 2015-re már közel 15.000 betöltetlen pozícióval rendelkeztek.</w:t>
      </w:r>
    </w:p>
    <w:p w14:paraId="2A7C25C4" w14:textId="77777777" w:rsidR="00C550EF" w:rsidRPr="00C550EF" w:rsidRDefault="00C550EF" w:rsidP="00C550EF">
      <w:pPr>
        <w:autoSpaceDE w:val="0"/>
        <w:autoSpaceDN w:val="0"/>
        <w:adjustRightInd w:val="0"/>
        <w:jc w:val="both"/>
        <w:rPr>
          <w:rFonts w:ascii="Verdana" w:hAnsi="Verdana" w:cs="Times New Roman"/>
          <w:sz w:val="20"/>
          <w:szCs w:val="20"/>
        </w:rPr>
      </w:pPr>
      <w:r w:rsidRPr="00C550EF">
        <w:rPr>
          <w:rFonts w:ascii="Verdana" w:hAnsi="Verdana" w:cs="Times New Roman"/>
          <w:sz w:val="20"/>
          <w:szCs w:val="20"/>
        </w:rPr>
        <w:t xml:space="preserve">Mivel a regisztrált munkanélküliek száma az utóbbi években minimálisra csökkent, a probléma nem kifejezetten strukturális: legfőképpen nem a munkavállalók kompetenciájával van baj, hanem azzal, hogy nincs elegendő ember a térségi munkaerőpiacon. A kialakult helyzet kezelésére stratégiai szinten is átgondolt, előremutató beavatkozások szükségesek: az </w:t>
      </w:r>
      <w:r w:rsidRPr="00C550EF">
        <w:rPr>
          <w:rFonts w:ascii="Verdana" w:hAnsi="Verdana" w:cs="Times New Roman"/>
          <w:sz w:val="20"/>
          <w:szCs w:val="20"/>
          <w:u w:val="single"/>
        </w:rPr>
        <w:t>Ausztriá</w:t>
      </w:r>
      <w:r w:rsidRPr="00C550EF">
        <w:rPr>
          <w:rFonts w:ascii="Verdana" w:hAnsi="Verdana" w:cs="Times New Roman"/>
          <w:sz w:val="20"/>
          <w:szCs w:val="20"/>
        </w:rPr>
        <w:t>ban dolgozók „visszacsábítása” mellett, kiemelt feladat az aktív korú lakosság jelenleg inaktív rétegeinek bevonása, mentorálása, az elsődleges munkaerőpiacra való visszavezetése. A hátrányos helyzetű és a munkaerőpiacról kiszorult rétegek integrációjának elősegítése, munkaerőpiaci aktivitásának fokozása, illetve a folyamat – a 30/2000. (IX.15) GM rendelet figyelembe vételével történő – nyomon követése kulcsfontosságú a térség helyzetének javításához.</w:t>
      </w:r>
    </w:p>
    <w:p w14:paraId="77C19D9A" w14:textId="77777777" w:rsidR="00C550EF" w:rsidRPr="00C550EF" w:rsidRDefault="00C550EF" w:rsidP="00C550EF">
      <w:pPr>
        <w:autoSpaceDE w:val="0"/>
        <w:autoSpaceDN w:val="0"/>
        <w:adjustRightInd w:val="0"/>
        <w:jc w:val="both"/>
        <w:rPr>
          <w:rFonts w:ascii="Verdana" w:hAnsi="Verdana" w:cs="Times New Roman"/>
          <w:sz w:val="20"/>
          <w:szCs w:val="20"/>
        </w:rPr>
      </w:pPr>
      <w:r w:rsidRPr="00C550EF">
        <w:rPr>
          <w:rFonts w:ascii="Verdana" w:hAnsi="Verdana" w:cs="Times New Roman"/>
          <w:sz w:val="20"/>
          <w:szCs w:val="20"/>
        </w:rPr>
        <w:t>Részben az Ausztriába tartó munkaerő-kiáramlás eredménye az is, hogy az itthon elérhető átlagbérek mellett a térségben az albérletek, lakások ára egyre kevésbé megfizethető. Ez – amellett, hogy jelentősen megnehezíti a térségben letelepedni kívánó, hazai munkahellyel rendelkező emberek helyzetét is – a járásban dolgozók tömegeinek okoz komoly lakhatási problémákat.</w:t>
      </w:r>
    </w:p>
    <w:p w14:paraId="59C80F23" w14:textId="77777777" w:rsidR="00C550EF" w:rsidRPr="00C550EF" w:rsidRDefault="00C550EF" w:rsidP="00C550EF">
      <w:pPr>
        <w:autoSpaceDE w:val="0"/>
        <w:autoSpaceDN w:val="0"/>
        <w:adjustRightInd w:val="0"/>
        <w:jc w:val="both"/>
        <w:rPr>
          <w:rFonts w:ascii="Verdana" w:hAnsi="Verdana" w:cs="Times New Roman"/>
          <w:sz w:val="20"/>
          <w:szCs w:val="20"/>
        </w:rPr>
      </w:pPr>
      <w:r w:rsidRPr="00C550EF">
        <w:rPr>
          <w:rFonts w:ascii="Verdana" w:hAnsi="Verdana" w:cs="Times New Roman"/>
          <w:sz w:val="20"/>
          <w:szCs w:val="20"/>
        </w:rPr>
        <w:t>A Burgenland – Nyugat-Magyarország határtérség munkaerőpiaca egy dinamikus fejlődésen megy keresztül, amely a határ mindkét oldalán a pozitív hatások mellett negatív hatásokat is hoz, és amelyek a munkaerőpiaci szempontból releváns hatóságokat kihívások elé állítják. Naponta mintegy 20.000 magyar munkavállaló ingázik a határon túlra, sokan közülük szezonálisan változó munkahellyel rendelkeznek Magyarországon és Ausztriában. Ez határon átnyúló és részben gyakran változó illetékességet és relevanciát vet fel a társadalombiztosítás, adózás és egyéb szabályozások terén az ingázókat illetően. Az Ausztria-Magyarország INTERREG V-A határon átnyúló program keretében a munkaerőpiaci szempontból releváns hatóságok között folyik a már meglévő kooperációk intézményesítése a tartós határon átnyúló együttműködése és jobb kommunikáció elérése érdekében. Ezen az együttműködésen keresztül megvalósítható a határon átnyúló ügyek jobb integrálása a magyar és osztrák hatóságok munkafolyamataiba, illetve az ingázók számára szükséges hivatali eljárások egyszerűsítése és azok jobb megértése. A munkaerőpiaci szempontból releváns hatóságok és intézmények bevonása a határ mindkét oldalán, illetve a régióban napi ingázók munkaerőpiacon elfoglalt nagy aránya általi különleges helyzetére való fókuszálás fontos aspektusai a projektnek. A projektpartnereknek az ingázók tájékoztatásában szerzett sokéves tapasztalata mellett az ingázók helyzetét felmérő tanulmány képezik a további projekttevékenységek és az intézményi együttműködés alapját.</w:t>
      </w:r>
    </w:p>
    <w:p w14:paraId="6AF984A8" w14:textId="77777777" w:rsidR="00C550EF" w:rsidRPr="00C550EF" w:rsidRDefault="00C550EF" w:rsidP="00C550EF">
      <w:pPr>
        <w:autoSpaceDE w:val="0"/>
        <w:autoSpaceDN w:val="0"/>
        <w:adjustRightInd w:val="0"/>
        <w:jc w:val="both"/>
        <w:rPr>
          <w:rFonts w:ascii="Verdana" w:hAnsi="Verdana" w:cs="Times New Roman"/>
          <w:sz w:val="20"/>
          <w:szCs w:val="20"/>
        </w:rPr>
      </w:pPr>
    </w:p>
    <w:p w14:paraId="01632429" w14:textId="77777777" w:rsidR="00C550EF" w:rsidRPr="00C550EF" w:rsidRDefault="00C550EF" w:rsidP="00C550EF">
      <w:pPr>
        <w:autoSpaceDE w:val="0"/>
        <w:autoSpaceDN w:val="0"/>
        <w:adjustRightInd w:val="0"/>
        <w:jc w:val="both"/>
        <w:rPr>
          <w:rFonts w:ascii="Verdana" w:hAnsi="Verdana" w:cs="Times New Roman"/>
          <w:sz w:val="20"/>
          <w:szCs w:val="20"/>
        </w:rPr>
      </w:pPr>
      <w:r w:rsidRPr="00C550EF">
        <w:rPr>
          <w:rFonts w:ascii="Verdana" w:hAnsi="Verdana" w:cs="Times New Roman"/>
          <w:sz w:val="20"/>
          <w:szCs w:val="20"/>
        </w:rPr>
        <w:t>A soproni járás határmenti településeiből a nagyobb soproni foglalkoztató vállalkozásokhoz fognak bejárni a munkavállalók.</w:t>
      </w:r>
    </w:p>
    <w:p w14:paraId="536EE793" w14:textId="77777777" w:rsidR="00C550EF" w:rsidRPr="00C550EF" w:rsidRDefault="00C550EF" w:rsidP="00C550EF">
      <w:pPr>
        <w:autoSpaceDE w:val="0"/>
        <w:autoSpaceDN w:val="0"/>
        <w:adjustRightInd w:val="0"/>
        <w:jc w:val="both"/>
        <w:rPr>
          <w:rFonts w:ascii="Verdana" w:hAnsi="Verdana" w:cs="Times New Roman"/>
          <w:sz w:val="20"/>
          <w:szCs w:val="20"/>
        </w:rPr>
      </w:pPr>
    </w:p>
    <w:p w14:paraId="60B6D276" w14:textId="77777777" w:rsidR="00C550EF" w:rsidRPr="00C550EF" w:rsidRDefault="00C550EF" w:rsidP="00C550EF">
      <w:pPr>
        <w:autoSpaceDE w:val="0"/>
        <w:autoSpaceDN w:val="0"/>
        <w:adjustRightInd w:val="0"/>
        <w:jc w:val="both"/>
        <w:rPr>
          <w:rFonts w:ascii="Verdana" w:hAnsi="Verdana" w:cs="Times New Roman"/>
          <w:sz w:val="20"/>
          <w:szCs w:val="20"/>
        </w:rPr>
      </w:pPr>
      <w:r w:rsidRPr="00C550EF">
        <w:rPr>
          <w:rFonts w:ascii="Verdana" w:hAnsi="Verdana" w:cs="Times New Roman"/>
          <w:sz w:val="20"/>
          <w:szCs w:val="20"/>
        </w:rPr>
        <w:t xml:space="preserve">Megyénkben a legtöbb foglalkoztató a </w:t>
      </w:r>
      <w:r w:rsidRPr="00C550EF">
        <w:rPr>
          <w:rFonts w:ascii="Verdana" w:hAnsi="Verdana" w:cs="Times New Roman"/>
          <w:sz w:val="20"/>
          <w:szCs w:val="20"/>
          <w:u w:val="single"/>
        </w:rPr>
        <w:t>Győri járás</w:t>
      </w:r>
      <w:r w:rsidRPr="00C550EF">
        <w:rPr>
          <w:rFonts w:ascii="Verdana" w:hAnsi="Verdana" w:cs="Times New Roman"/>
          <w:sz w:val="20"/>
          <w:szCs w:val="20"/>
        </w:rPr>
        <w:t xml:space="preserve">ban (1000 lakosra 83 vállalkozás jut) működik, a győri járás határmenti településeiből a nagyobb foglalkoztató vállalkozásokhoz fognak bejárni a munkavállalók. Megyénk északi országhatára mentén Szlovákia munkaerő elszívó hatása érezhető. Az utóbbi években </w:t>
      </w:r>
      <w:r w:rsidRPr="00C550EF">
        <w:rPr>
          <w:rFonts w:ascii="Verdana" w:hAnsi="Verdana" w:cs="Times New Roman"/>
          <w:sz w:val="20"/>
          <w:szCs w:val="20"/>
          <w:u w:val="single"/>
        </w:rPr>
        <w:t>Szlovákia</w:t>
      </w:r>
      <w:r w:rsidRPr="00C550EF">
        <w:rPr>
          <w:rFonts w:ascii="Verdana" w:hAnsi="Verdana" w:cs="Times New Roman"/>
          <w:sz w:val="20"/>
          <w:szCs w:val="20"/>
        </w:rPr>
        <w:t xml:space="preserve"> gazdasági fejlődési üteme túlszárnyalta a magyart, drasztikusan csökkent a munkanélküliség és jelentősen emelkedtek a keresetek, így Szlovákia munkaerő-küldőből szintén lassan fogadó országgá válik. A fenti probléma kezelése érdekében a két ország munkaügyi szervezetei folyamatosan egyeztetnek.</w:t>
      </w:r>
    </w:p>
    <w:p w14:paraId="60B4D8EC" w14:textId="77777777" w:rsidR="00C550EF" w:rsidRPr="00C550EF" w:rsidRDefault="00C550EF" w:rsidP="00C550EF">
      <w:pPr>
        <w:autoSpaceDE w:val="0"/>
        <w:autoSpaceDN w:val="0"/>
        <w:adjustRightInd w:val="0"/>
        <w:jc w:val="both"/>
        <w:rPr>
          <w:rFonts w:ascii="Verdana" w:hAnsi="Verdana" w:cs="Times New Roman"/>
          <w:sz w:val="20"/>
          <w:szCs w:val="20"/>
        </w:rPr>
      </w:pPr>
    </w:p>
    <w:p w14:paraId="14F2D0B2" w14:textId="77777777" w:rsidR="00C550EF" w:rsidRPr="00C550EF" w:rsidRDefault="00C550EF" w:rsidP="00C550EF">
      <w:pPr>
        <w:autoSpaceDE w:val="0"/>
        <w:autoSpaceDN w:val="0"/>
        <w:adjustRightInd w:val="0"/>
        <w:jc w:val="both"/>
        <w:rPr>
          <w:rFonts w:ascii="Verdana" w:hAnsi="Verdana" w:cs="Times New Roman"/>
          <w:sz w:val="20"/>
          <w:szCs w:val="20"/>
        </w:rPr>
      </w:pPr>
      <w:r w:rsidRPr="00C550EF">
        <w:rPr>
          <w:rFonts w:ascii="Verdana" w:hAnsi="Verdana" w:cs="Times New Roman"/>
          <w:sz w:val="20"/>
          <w:szCs w:val="20"/>
        </w:rPr>
        <w:t xml:space="preserve">A </w:t>
      </w:r>
      <w:r w:rsidRPr="00C550EF">
        <w:rPr>
          <w:rFonts w:ascii="Verdana" w:hAnsi="Verdana" w:cs="Times New Roman"/>
          <w:sz w:val="20"/>
          <w:szCs w:val="20"/>
          <w:u w:val="single"/>
        </w:rPr>
        <w:t>Mosonmagyaróvári járás</w:t>
      </w:r>
      <w:r w:rsidRPr="00C550EF">
        <w:rPr>
          <w:rFonts w:ascii="Verdana" w:hAnsi="Verdana" w:cs="Times New Roman"/>
          <w:sz w:val="20"/>
          <w:szCs w:val="20"/>
        </w:rPr>
        <w:t>t (a sopronihoz hasonlóan) jelentős és változatos munkaerőkereslet jellemzi, emellett erős az osztrák (és távlatilag egyre inkább) a szlovák munkaerőpiac elszívó hatása is.</w:t>
      </w:r>
    </w:p>
    <w:p w14:paraId="423CF2EA" w14:textId="77777777" w:rsidR="00C550EF" w:rsidRPr="00C550EF" w:rsidRDefault="00C550EF" w:rsidP="00C550EF">
      <w:pPr>
        <w:autoSpaceDE w:val="0"/>
        <w:autoSpaceDN w:val="0"/>
        <w:adjustRightInd w:val="0"/>
        <w:jc w:val="both"/>
        <w:rPr>
          <w:rFonts w:ascii="Verdana" w:hAnsi="Verdana" w:cs="Times New Roman"/>
          <w:sz w:val="20"/>
          <w:szCs w:val="20"/>
        </w:rPr>
      </w:pPr>
    </w:p>
    <w:p w14:paraId="373FC1F7" w14:textId="77777777" w:rsidR="00C550EF" w:rsidRPr="00C550EF" w:rsidRDefault="00C550EF" w:rsidP="00C550EF">
      <w:pPr>
        <w:autoSpaceDE w:val="0"/>
        <w:autoSpaceDN w:val="0"/>
        <w:adjustRightInd w:val="0"/>
        <w:jc w:val="both"/>
        <w:rPr>
          <w:rFonts w:ascii="Verdana" w:hAnsi="Verdana" w:cs="Times New Roman"/>
          <w:sz w:val="20"/>
          <w:szCs w:val="20"/>
        </w:rPr>
      </w:pPr>
      <w:r w:rsidRPr="00C550EF">
        <w:rPr>
          <w:rFonts w:ascii="Verdana" w:hAnsi="Verdana" w:cs="Times New Roman"/>
          <w:sz w:val="20"/>
          <w:szCs w:val="20"/>
        </w:rPr>
        <w:t>A P</w:t>
      </w:r>
      <w:r w:rsidRPr="00C550EF">
        <w:rPr>
          <w:rFonts w:ascii="Verdana" w:hAnsi="Verdana" w:cs="Times New Roman"/>
          <w:sz w:val="20"/>
          <w:szCs w:val="20"/>
          <w:u w:val="single"/>
        </w:rPr>
        <w:t>annonhalmi</w:t>
      </w:r>
      <w:r w:rsidRPr="00C550EF">
        <w:rPr>
          <w:rFonts w:ascii="Verdana" w:hAnsi="Verdana" w:cs="Times New Roman"/>
          <w:sz w:val="20"/>
          <w:szCs w:val="20"/>
        </w:rPr>
        <w:t xml:space="preserve"> és a </w:t>
      </w:r>
      <w:r w:rsidRPr="00C550EF">
        <w:rPr>
          <w:rFonts w:ascii="Verdana" w:hAnsi="Verdana" w:cs="Times New Roman"/>
          <w:sz w:val="20"/>
          <w:szCs w:val="20"/>
          <w:u w:val="single"/>
        </w:rPr>
        <w:t>Téti járás</w:t>
      </w:r>
      <w:r w:rsidRPr="00C550EF">
        <w:rPr>
          <w:rFonts w:ascii="Verdana" w:hAnsi="Verdana" w:cs="Times New Roman"/>
          <w:sz w:val="20"/>
          <w:szCs w:val="20"/>
        </w:rPr>
        <w:t xml:space="preserve"> munkaerő-piaci helyzete szempontjából Győr munkaerőkereslete a meghatározó. A Győrtől távolabbi településekről azonban a képzetlen munkaerő számára a bejárás költségét (illetve időigényét) nem feltétlenül kompenzálja a számukra ott elérhető bér.</w:t>
      </w:r>
    </w:p>
    <w:p w14:paraId="2400FB19" w14:textId="77777777" w:rsidR="00C550EF" w:rsidRPr="00C550EF" w:rsidRDefault="00C550EF" w:rsidP="00C550EF">
      <w:pPr>
        <w:autoSpaceDE w:val="0"/>
        <w:autoSpaceDN w:val="0"/>
        <w:adjustRightInd w:val="0"/>
        <w:jc w:val="both"/>
        <w:rPr>
          <w:rFonts w:ascii="Verdana" w:hAnsi="Verdana" w:cs="Times New Roman"/>
          <w:sz w:val="20"/>
          <w:szCs w:val="20"/>
        </w:rPr>
      </w:pPr>
    </w:p>
    <w:p w14:paraId="54ADA3CE" w14:textId="77777777" w:rsidR="00C550EF" w:rsidRPr="00C550EF" w:rsidRDefault="00C550EF" w:rsidP="00C550EF">
      <w:pPr>
        <w:autoSpaceDE w:val="0"/>
        <w:autoSpaceDN w:val="0"/>
        <w:adjustRightInd w:val="0"/>
        <w:jc w:val="both"/>
        <w:rPr>
          <w:rFonts w:ascii="Verdana" w:hAnsi="Verdana" w:cs="Times New Roman"/>
          <w:sz w:val="20"/>
          <w:szCs w:val="20"/>
        </w:rPr>
      </w:pPr>
      <w:r w:rsidRPr="00C550EF">
        <w:rPr>
          <w:rFonts w:ascii="Verdana" w:hAnsi="Verdana" w:cs="Times New Roman"/>
          <w:sz w:val="20"/>
          <w:szCs w:val="20"/>
        </w:rPr>
        <w:t xml:space="preserve">A </w:t>
      </w:r>
      <w:r w:rsidRPr="00C550EF">
        <w:rPr>
          <w:rFonts w:ascii="Verdana" w:hAnsi="Verdana" w:cs="Times New Roman"/>
          <w:sz w:val="20"/>
          <w:szCs w:val="20"/>
          <w:u w:val="single"/>
        </w:rPr>
        <w:t>Csornai járás</w:t>
      </w:r>
      <w:r w:rsidRPr="00C550EF">
        <w:rPr>
          <w:rFonts w:ascii="Verdana" w:hAnsi="Verdana" w:cs="Times New Roman"/>
          <w:sz w:val="20"/>
          <w:szCs w:val="20"/>
        </w:rPr>
        <w:t xml:space="preserve"> hasonlóan a kapuvárihoz a két előbbinél több, de a három történelmi városközponttal rendelkező járásra jellemzőnél kevésbé változatos szerkezetű munkaerőkereslettel rendelkezik. A Csornai járás ingázóinak Győr, a kapuváriaknak inkább Sopron ad munkát. A határ viszonylagos közelsége miatt az osztrák munkaerőpiac keresleti hatásával is számolni kell.</w:t>
      </w:r>
    </w:p>
    <w:p w14:paraId="2471F8BE" w14:textId="77777777" w:rsidR="00C550EF" w:rsidRPr="00C550EF" w:rsidRDefault="00C550EF" w:rsidP="00C550EF">
      <w:pPr>
        <w:autoSpaceDE w:val="0"/>
        <w:autoSpaceDN w:val="0"/>
        <w:adjustRightInd w:val="0"/>
        <w:jc w:val="both"/>
        <w:rPr>
          <w:rFonts w:ascii="Verdana" w:hAnsi="Verdana" w:cs="Times New Roman"/>
          <w:sz w:val="20"/>
          <w:szCs w:val="20"/>
        </w:rPr>
      </w:pPr>
    </w:p>
    <w:p w14:paraId="436061DF" w14:textId="77777777" w:rsidR="00C550EF" w:rsidRPr="00C550EF" w:rsidRDefault="00C550EF" w:rsidP="00C550EF">
      <w:pPr>
        <w:autoSpaceDE w:val="0"/>
        <w:autoSpaceDN w:val="0"/>
        <w:adjustRightInd w:val="0"/>
        <w:jc w:val="both"/>
        <w:rPr>
          <w:rFonts w:ascii="Verdana" w:hAnsi="Verdana" w:cs="Times New Roman"/>
          <w:sz w:val="20"/>
          <w:szCs w:val="20"/>
          <w:u w:val="single"/>
        </w:rPr>
      </w:pPr>
      <w:r w:rsidRPr="00C550EF">
        <w:rPr>
          <w:rFonts w:ascii="Verdana" w:hAnsi="Verdana" w:cs="Times New Roman"/>
          <w:sz w:val="20"/>
          <w:szCs w:val="20"/>
          <w:u w:val="single"/>
        </w:rPr>
        <w:t>Vas megye</w:t>
      </w:r>
    </w:p>
    <w:p w14:paraId="63978179" w14:textId="77777777" w:rsidR="00C550EF" w:rsidRPr="00C550EF" w:rsidRDefault="00C550EF" w:rsidP="00C550EF">
      <w:pPr>
        <w:autoSpaceDE w:val="0"/>
        <w:autoSpaceDN w:val="0"/>
        <w:adjustRightInd w:val="0"/>
        <w:jc w:val="both"/>
        <w:rPr>
          <w:rFonts w:ascii="Verdana" w:hAnsi="Verdana" w:cs="Times New Roman"/>
          <w:sz w:val="20"/>
          <w:szCs w:val="20"/>
        </w:rPr>
      </w:pPr>
      <w:r w:rsidRPr="00C550EF">
        <w:rPr>
          <w:rFonts w:ascii="Verdana" w:hAnsi="Verdana" w:cs="Times New Roman"/>
          <w:sz w:val="20"/>
          <w:szCs w:val="20"/>
        </w:rPr>
        <w:t>A munkaerő áramlás a két megye között nem releváns, Ausztria munkaerő elszívó hatása erősebb, mint Győr-Moson-Sopron megye irányából.</w:t>
      </w:r>
    </w:p>
    <w:p w14:paraId="464EFA84" w14:textId="77777777" w:rsidR="00C550EF" w:rsidRPr="00C550EF" w:rsidRDefault="00C550EF" w:rsidP="00C550EF">
      <w:pPr>
        <w:autoSpaceDE w:val="0"/>
        <w:autoSpaceDN w:val="0"/>
        <w:adjustRightInd w:val="0"/>
        <w:jc w:val="both"/>
        <w:rPr>
          <w:rFonts w:ascii="Verdana" w:hAnsi="Verdana" w:cs="Times New Roman"/>
          <w:sz w:val="20"/>
          <w:szCs w:val="20"/>
        </w:rPr>
      </w:pPr>
    </w:p>
    <w:p w14:paraId="5EED6195" w14:textId="77777777" w:rsidR="00C550EF" w:rsidRPr="00C550EF" w:rsidRDefault="00C550EF" w:rsidP="00C550EF">
      <w:pPr>
        <w:autoSpaceDE w:val="0"/>
        <w:autoSpaceDN w:val="0"/>
        <w:adjustRightInd w:val="0"/>
        <w:jc w:val="both"/>
        <w:rPr>
          <w:rFonts w:ascii="Verdana" w:hAnsi="Verdana" w:cs="Times New Roman"/>
          <w:sz w:val="20"/>
          <w:szCs w:val="20"/>
        </w:rPr>
      </w:pPr>
      <w:r w:rsidRPr="00C550EF">
        <w:rPr>
          <w:rFonts w:ascii="Verdana" w:hAnsi="Verdana" w:cs="Times New Roman"/>
          <w:sz w:val="20"/>
          <w:szCs w:val="20"/>
          <w:u w:val="single"/>
        </w:rPr>
        <w:t>Komárom-Esztergom megye</w:t>
      </w:r>
    </w:p>
    <w:p w14:paraId="53C583D8" w14:textId="77777777" w:rsidR="00C550EF" w:rsidRPr="00C550EF" w:rsidRDefault="00C550EF" w:rsidP="00C550EF">
      <w:pPr>
        <w:autoSpaceDE w:val="0"/>
        <w:autoSpaceDN w:val="0"/>
        <w:adjustRightInd w:val="0"/>
        <w:jc w:val="both"/>
        <w:rPr>
          <w:rFonts w:ascii="Verdana" w:hAnsi="Verdana" w:cs="Times New Roman"/>
          <w:sz w:val="20"/>
          <w:szCs w:val="20"/>
        </w:rPr>
      </w:pPr>
      <w:r w:rsidRPr="00C550EF">
        <w:rPr>
          <w:rFonts w:ascii="Verdana" w:hAnsi="Verdana" w:cs="Times New Roman"/>
          <w:sz w:val="20"/>
          <w:szCs w:val="20"/>
        </w:rPr>
        <w:t>A megye elsődleges problémája Szlovákia egyre erősödő munkaerő elszívó hatása. A Komárom-Esztergom megyei megyehatárhoz közeli Bábolna településen van jelentősebb foglalkoztató, megyénkből ide átjárnak dolgozni. Viszont a megyehatár közeli KEM-ből szintén sok munkavállaló jár át, Győr és térsége nagyobb foglalkoztató vállalkozásaihoz. Ez munkaerővándorlás a két megye között nagyjából kiegyenlítődik.</w:t>
      </w:r>
    </w:p>
    <w:p w14:paraId="5B5FD2D4" w14:textId="77777777" w:rsidR="00C550EF" w:rsidRPr="00C550EF" w:rsidRDefault="00C550EF" w:rsidP="00C550EF">
      <w:pPr>
        <w:autoSpaceDE w:val="0"/>
        <w:autoSpaceDN w:val="0"/>
        <w:adjustRightInd w:val="0"/>
        <w:jc w:val="both"/>
        <w:rPr>
          <w:rFonts w:ascii="Verdana" w:hAnsi="Verdana" w:cs="Times New Roman"/>
          <w:sz w:val="20"/>
          <w:szCs w:val="20"/>
        </w:rPr>
      </w:pPr>
    </w:p>
    <w:p w14:paraId="0627F54C" w14:textId="77777777" w:rsidR="00C550EF" w:rsidRPr="00C550EF" w:rsidRDefault="00C550EF" w:rsidP="00C550EF">
      <w:pPr>
        <w:autoSpaceDE w:val="0"/>
        <w:autoSpaceDN w:val="0"/>
        <w:adjustRightInd w:val="0"/>
        <w:jc w:val="both"/>
        <w:rPr>
          <w:rFonts w:ascii="Verdana" w:hAnsi="Verdana" w:cs="Times New Roman"/>
          <w:sz w:val="20"/>
          <w:szCs w:val="20"/>
          <w:u w:val="single"/>
        </w:rPr>
      </w:pPr>
      <w:r w:rsidRPr="00C550EF">
        <w:rPr>
          <w:rFonts w:ascii="Verdana" w:hAnsi="Verdana" w:cs="Times New Roman"/>
          <w:sz w:val="20"/>
          <w:szCs w:val="20"/>
          <w:u w:val="single"/>
        </w:rPr>
        <w:t>Veszprém megye</w:t>
      </w:r>
    </w:p>
    <w:p w14:paraId="45FA15C3" w14:textId="77777777" w:rsidR="00C550EF" w:rsidRPr="00C550EF" w:rsidRDefault="00C550EF" w:rsidP="00C550EF">
      <w:pPr>
        <w:autoSpaceDE w:val="0"/>
        <w:autoSpaceDN w:val="0"/>
        <w:adjustRightInd w:val="0"/>
        <w:jc w:val="both"/>
        <w:rPr>
          <w:rFonts w:ascii="Verdana" w:hAnsi="Verdana" w:cs="Times New Roman"/>
          <w:sz w:val="20"/>
          <w:szCs w:val="20"/>
        </w:rPr>
      </w:pPr>
      <w:r w:rsidRPr="00C550EF">
        <w:rPr>
          <w:rFonts w:ascii="Verdana" w:hAnsi="Verdana" w:cs="Times New Roman"/>
          <w:sz w:val="20"/>
          <w:szCs w:val="20"/>
        </w:rPr>
        <w:t>Veszprém megye északi határra mentén fekvő településekből a munkaerő áramlás Győr-Moson-Sopron megye felé irányul a több munkahely és a jobb közlekedési viszonyok miatt.</w:t>
      </w:r>
    </w:p>
    <w:p w14:paraId="2621B9AD" w14:textId="77777777" w:rsidR="00C550EF" w:rsidRPr="00C550EF" w:rsidRDefault="00C550EF" w:rsidP="00C550EF">
      <w:pPr>
        <w:autoSpaceDE w:val="0"/>
        <w:autoSpaceDN w:val="0"/>
        <w:adjustRightInd w:val="0"/>
        <w:jc w:val="both"/>
        <w:rPr>
          <w:rFonts w:ascii="Verdana" w:hAnsi="Verdana" w:cs="Times New Roman"/>
          <w:sz w:val="20"/>
          <w:szCs w:val="20"/>
        </w:rPr>
      </w:pPr>
    </w:p>
    <w:p w14:paraId="76DCE189" w14:textId="77777777" w:rsidR="00C550EF" w:rsidRPr="00C550EF" w:rsidRDefault="00C550EF" w:rsidP="00C550EF">
      <w:pPr>
        <w:autoSpaceDE w:val="0"/>
        <w:autoSpaceDN w:val="0"/>
        <w:adjustRightInd w:val="0"/>
        <w:jc w:val="both"/>
        <w:rPr>
          <w:rFonts w:ascii="Verdana" w:hAnsi="Verdana" w:cs="Times New Roman"/>
          <w:sz w:val="20"/>
          <w:szCs w:val="20"/>
        </w:rPr>
      </w:pPr>
      <w:r w:rsidRPr="00C550EF">
        <w:rPr>
          <w:rFonts w:ascii="Verdana" w:hAnsi="Verdana" w:cs="Times New Roman"/>
          <w:sz w:val="20"/>
          <w:szCs w:val="20"/>
        </w:rPr>
        <w:t>A TOP 5.1.1 keretében a fenti felvázolt problémák minden érintett fél számára legkedvezőbb módon történő megoldása érdekében folyamatos egyeztetéseket, konzultációkat tartunk, valamint ernyőszervezeti tevékenységet folytatunk a megyei jogú városok paktumaival és a helyi paktumokkal egyaránt.</w:t>
      </w:r>
    </w:p>
    <w:p w14:paraId="12C52DBF" w14:textId="77777777" w:rsidR="00C550EF" w:rsidRPr="00C550EF" w:rsidRDefault="00C550EF" w:rsidP="00C550EF">
      <w:pPr>
        <w:autoSpaceDE w:val="0"/>
        <w:autoSpaceDN w:val="0"/>
        <w:adjustRightInd w:val="0"/>
        <w:jc w:val="both"/>
        <w:rPr>
          <w:rFonts w:ascii="Verdana" w:hAnsi="Verdana" w:cs="Times New Roman"/>
          <w:sz w:val="20"/>
          <w:szCs w:val="20"/>
        </w:rPr>
      </w:pPr>
    </w:p>
    <w:p w14:paraId="3178BE4C" w14:textId="77777777" w:rsidR="00C550EF" w:rsidRPr="00C550EF" w:rsidRDefault="00C550EF" w:rsidP="00C550EF">
      <w:pPr>
        <w:keepNext/>
        <w:keepLines/>
        <w:outlineLvl w:val="2"/>
        <w:rPr>
          <w:rFonts w:ascii="Verdana" w:eastAsiaTheme="majorEastAsia" w:hAnsi="Verdana" w:cs="Times New Roman"/>
          <w:b/>
          <w:sz w:val="20"/>
          <w:szCs w:val="20"/>
        </w:rPr>
      </w:pPr>
      <w:bookmarkStart w:id="32" w:name="_Toc481067827"/>
      <w:r w:rsidRPr="00C550EF">
        <w:rPr>
          <w:rFonts w:ascii="Verdana" w:eastAsiaTheme="majorEastAsia" w:hAnsi="Verdana" w:cs="Times New Roman"/>
          <w:b/>
          <w:sz w:val="20"/>
          <w:szCs w:val="20"/>
        </w:rPr>
        <w:t>Megyei és helyi paktumok összehangolása:</w:t>
      </w:r>
      <w:bookmarkEnd w:id="32"/>
    </w:p>
    <w:p w14:paraId="00292F26" w14:textId="77777777" w:rsidR="00C550EF" w:rsidRPr="00C550EF" w:rsidRDefault="00C550EF" w:rsidP="00C550EF">
      <w:pPr>
        <w:contextualSpacing/>
        <w:jc w:val="both"/>
        <w:rPr>
          <w:rFonts w:ascii="Verdana" w:hAnsi="Verdana" w:cs="Times New Roman"/>
          <w:sz w:val="20"/>
          <w:szCs w:val="20"/>
        </w:rPr>
      </w:pPr>
      <w:r w:rsidRPr="00C550EF">
        <w:rPr>
          <w:rFonts w:ascii="Verdana" w:hAnsi="Verdana" w:cs="Times New Roman"/>
          <w:sz w:val="20"/>
          <w:szCs w:val="20"/>
        </w:rPr>
        <w:t>A helyi foglalkoztatási paktumok, valamint a megyei jogú városok paktumainak tevékenységeit össze kell hangolni a megyei paktum tevékenységeivel, szinergiában kell működniük. A helyi szintű paktumoknak követniük kell a megyei paktum legfontosabb módszertani sajátosságait, ezért a Győr-Moson-Sopron Megyei Önkormányzat, valamennyi paktumnak tagja.</w:t>
      </w:r>
    </w:p>
    <w:p w14:paraId="4702677F" w14:textId="77777777" w:rsidR="00C550EF" w:rsidRPr="00C550EF" w:rsidRDefault="00C550EF" w:rsidP="00C550EF">
      <w:pPr>
        <w:contextualSpacing/>
        <w:jc w:val="both"/>
        <w:rPr>
          <w:rFonts w:ascii="Verdana" w:eastAsia="Times New Roman" w:hAnsi="Verdana" w:cs="Times New Roman"/>
          <w:sz w:val="20"/>
          <w:szCs w:val="20"/>
        </w:rPr>
      </w:pPr>
      <w:r w:rsidRPr="00C550EF">
        <w:rPr>
          <w:rFonts w:ascii="Verdana" w:eastAsia="Times New Roman" w:hAnsi="Verdana" w:cs="Times New Roman"/>
          <w:sz w:val="20"/>
          <w:szCs w:val="20"/>
        </w:rPr>
        <w:t>Megyei irányítással szükséges a megyében működő paktumok információs mechanizmusainak kidolgozása (információ-igények, optimális csatornák, formák és gyakoriság), a paktumok találkozási pontjainak meghatározása (pl. térségi vállalatokkal történő kapcsolattartás, közös programok, pályaorientáció szervezése stb.), illetve ezekkel kapcsolatban működési és koordinációs irányelvek definiálása.</w:t>
      </w:r>
    </w:p>
    <w:p w14:paraId="424950CC" w14:textId="77777777" w:rsidR="00C550EF" w:rsidRPr="00C550EF" w:rsidRDefault="00C550EF" w:rsidP="00C550EF">
      <w:pPr>
        <w:contextualSpacing/>
        <w:jc w:val="both"/>
        <w:rPr>
          <w:rFonts w:ascii="Verdana" w:eastAsia="Times New Roman" w:hAnsi="Verdana" w:cs="Times New Roman"/>
          <w:sz w:val="20"/>
          <w:szCs w:val="20"/>
        </w:rPr>
      </w:pPr>
      <w:r w:rsidRPr="00C550EF">
        <w:rPr>
          <w:rFonts w:ascii="Verdana" w:eastAsia="Times New Roman" w:hAnsi="Verdana" w:cs="Times New Roman"/>
          <w:sz w:val="20"/>
          <w:szCs w:val="20"/>
        </w:rPr>
        <w:t xml:space="preserve">Győr-Moson-Sopron Megyében a megyei, a helyi és a megyei jogú városi paktumok közötti kommunikáció a Megyei Önkormányzat koordinációjával folyamatos. A projektek közötti </w:t>
      </w:r>
      <w:r w:rsidRPr="00C550EF">
        <w:rPr>
          <w:rFonts w:ascii="Verdana" w:eastAsia="Times New Roman" w:hAnsi="Verdana" w:cs="Times New Roman"/>
          <w:sz w:val="20"/>
          <w:szCs w:val="20"/>
        </w:rPr>
        <w:lastRenderedPageBreak/>
        <w:t xml:space="preserve">lehatárolás az első közös találkozó alkalmával, 2016. július 13-án rögzítésre került, a következők szerint: a lehatárolás területi alapú, a soproni foglalkoztatási paktum a soproni járás, a győri foglalkoztatási paktum a győri járás területén működik, a megyei paktum pedig a megyei jogú városi, illetve a helyi paktumok által nem lefedett területeken. Az adott paktum illetékessége az egyes bevonásra kerülő célcsoport tagok lakcíme alapján kerül megállapításra. </w:t>
      </w:r>
    </w:p>
    <w:p w14:paraId="11AD8C49" w14:textId="77777777" w:rsidR="00C550EF" w:rsidRPr="00C550EF" w:rsidRDefault="00C550EF" w:rsidP="00C550EF">
      <w:pPr>
        <w:contextualSpacing/>
        <w:jc w:val="both"/>
        <w:rPr>
          <w:rFonts w:ascii="Verdana" w:eastAsia="Times New Roman" w:hAnsi="Verdana" w:cs="Times New Roman"/>
          <w:sz w:val="20"/>
          <w:szCs w:val="20"/>
        </w:rPr>
      </w:pPr>
      <w:r w:rsidRPr="00C550EF">
        <w:rPr>
          <w:rFonts w:ascii="Verdana" w:eastAsia="Times New Roman" w:hAnsi="Verdana" w:cs="Times New Roman"/>
          <w:sz w:val="20"/>
          <w:szCs w:val="20"/>
        </w:rPr>
        <w:t>A megyében létrejövő paktumok együttműködését segíti az is, hogy minden pályázat esetében konzorciumi partnerként a szakmai tevékenységek egyik kiemelt megvalósítója a Kormányhivatal. A projektek teljes megvalósítása során tervezzük a rendszeres egyeztetést a paktumok között a tapasztalatok megosztása, a tevékenységek összehangolása és a közös gondolkodás elősegítése érdekében.</w:t>
      </w:r>
    </w:p>
    <w:p w14:paraId="285D61CF" w14:textId="5F814F2A" w:rsidR="009E596B" w:rsidRDefault="009E596B" w:rsidP="00C550EF">
      <w:pPr>
        <w:rPr>
          <w:rFonts w:ascii="Verdana" w:hAnsi="Verdana" w:cs="Times New Roman"/>
          <w:sz w:val="20"/>
          <w:szCs w:val="20"/>
          <w:highlight w:val="yellow"/>
        </w:rPr>
      </w:pPr>
    </w:p>
    <w:p w14:paraId="4693EDEF" w14:textId="77777777" w:rsidR="009E596B" w:rsidRPr="009E596B" w:rsidRDefault="009E596B" w:rsidP="009E596B">
      <w:pPr>
        <w:rPr>
          <w:rFonts w:ascii="Verdana" w:hAnsi="Verdana" w:cs="Times New Roman"/>
          <w:b/>
          <w:sz w:val="20"/>
          <w:szCs w:val="20"/>
          <w:u w:val="single"/>
        </w:rPr>
      </w:pPr>
      <w:r w:rsidRPr="009E596B">
        <w:rPr>
          <w:rFonts w:ascii="Verdana" w:hAnsi="Verdana" w:cs="Times New Roman"/>
          <w:b/>
          <w:sz w:val="20"/>
          <w:szCs w:val="20"/>
          <w:u w:val="single"/>
        </w:rPr>
        <w:t>A felhívás 4.4.3/1.6 értékelési szempontnak való megfelelés</w:t>
      </w:r>
      <w:r w:rsidRPr="009E596B">
        <w:rPr>
          <w:rFonts w:ascii="Verdana" w:hAnsi="Verdana" w:cs="Times New Roman"/>
          <w:b/>
          <w:sz w:val="20"/>
          <w:szCs w:val="20"/>
        </w:rPr>
        <w:t>:</w:t>
      </w:r>
    </w:p>
    <w:p w14:paraId="7EC6F338" w14:textId="7C0E2BDB" w:rsidR="009E596B" w:rsidRDefault="009E596B" w:rsidP="00C550EF">
      <w:pPr>
        <w:rPr>
          <w:rFonts w:ascii="Verdana" w:hAnsi="Verdana" w:cs="Times New Roman"/>
          <w:sz w:val="20"/>
          <w:szCs w:val="20"/>
          <w:highlight w:val="yellow"/>
        </w:rPr>
      </w:pPr>
    </w:p>
    <w:p w14:paraId="65BDBB20" w14:textId="77777777" w:rsidR="009E596B" w:rsidRPr="009E596B" w:rsidRDefault="009E596B" w:rsidP="009E596B">
      <w:pPr>
        <w:jc w:val="both"/>
        <w:rPr>
          <w:rFonts w:ascii="Verdana" w:hAnsi="Verdana" w:cs="Times New Roman"/>
          <w:sz w:val="20"/>
          <w:szCs w:val="20"/>
        </w:rPr>
      </w:pPr>
      <w:r w:rsidRPr="009E596B">
        <w:rPr>
          <w:rFonts w:ascii="Verdana" w:hAnsi="Verdana" w:cs="Times New Roman"/>
          <w:b/>
          <w:sz w:val="20"/>
          <w:szCs w:val="20"/>
        </w:rPr>
        <w:t>Illeszkedés a megyei területfejlesztési programhoz</w:t>
      </w:r>
      <w:r w:rsidRPr="009E596B">
        <w:rPr>
          <w:rFonts w:ascii="Verdana" w:hAnsi="Verdana" w:cs="Times New Roman"/>
          <w:sz w:val="20"/>
          <w:szCs w:val="20"/>
        </w:rPr>
        <w:t>:</w:t>
      </w:r>
    </w:p>
    <w:p w14:paraId="3AC0B535" w14:textId="77777777" w:rsidR="009E596B" w:rsidRPr="009E596B" w:rsidRDefault="009E596B" w:rsidP="009E596B">
      <w:pPr>
        <w:jc w:val="both"/>
        <w:rPr>
          <w:rFonts w:ascii="Verdana" w:hAnsi="Verdana" w:cs="Times New Roman"/>
          <w:sz w:val="20"/>
          <w:szCs w:val="20"/>
        </w:rPr>
      </w:pPr>
      <w:r w:rsidRPr="009E596B">
        <w:rPr>
          <w:rFonts w:ascii="Verdana" w:hAnsi="Verdana" w:cs="Times New Roman"/>
          <w:sz w:val="20"/>
          <w:szCs w:val="20"/>
        </w:rPr>
        <w:t>A Győr-Moson-Sopron megyei Integrált Területi Programban megfogalmazott specifikus célok közül az alábbiak megfelelnek a megyei foglalkoztatási paktum meghatározott kiválasztási kritériumoknak:</w:t>
      </w:r>
    </w:p>
    <w:p w14:paraId="0DF49264" w14:textId="77777777" w:rsidR="009E596B" w:rsidRPr="009E596B" w:rsidRDefault="009E596B" w:rsidP="009E596B">
      <w:pPr>
        <w:numPr>
          <w:ilvl w:val="0"/>
          <w:numId w:val="81"/>
        </w:numPr>
        <w:jc w:val="both"/>
        <w:rPr>
          <w:rFonts w:ascii="Verdana" w:hAnsi="Verdana" w:cs="Times New Roman"/>
          <w:sz w:val="20"/>
          <w:szCs w:val="20"/>
        </w:rPr>
      </w:pPr>
      <w:r w:rsidRPr="009E596B">
        <w:rPr>
          <w:rFonts w:ascii="Verdana" w:hAnsi="Verdana" w:cs="Times New Roman"/>
          <w:sz w:val="20"/>
          <w:szCs w:val="20"/>
        </w:rPr>
        <w:t>Operatív cél: Munkaerő-piaci igényekhez illeszkedő képzési kínálat</w:t>
      </w:r>
    </w:p>
    <w:p w14:paraId="7AA0BB86" w14:textId="77777777" w:rsidR="009E596B" w:rsidRPr="009E596B" w:rsidRDefault="009E596B" w:rsidP="009E596B">
      <w:pPr>
        <w:numPr>
          <w:ilvl w:val="0"/>
          <w:numId w:val="84"/>
        </w:numPr>
        <w:jc w:val="both"/>
        <w:rPr>
          <w:rFonts w:ascii="Verdana" w:hAnsi="Verdana" w:cs="Times New Roman"/>
          <w:sz w:val="20"/>
          <w:szCs w:val="20"/>
        </w:rPr>
      </w:pPr>
      <w:r w:rsidRPr="009E596B">
        <w:rPr>
          <w:rFonts w:ascii="Verdana" w:hAnsi="Verdana" w:cs="Times New Roman"/>
          <w:sz w:val="20"/>
          <w:szCs w:val="20"/>
        </w:rPr>
        <w:t>Jedlik Ányos Specifikus Fejlesztési Cél – Kreatív humán erőforrások</w:t>
      </w:r>
    </w:p>
    <w:p w14:paraId="0347028A" w14:textId="77777777" w:rsidR="009E596B" w:rsidRPr="009E596B" w:rsidRDefault="009E596B" w:rsidP="009E596B">
      <w:pPr>
        <w:numPr>
          <w:ilvl w:val="0"/>
          <w:numId w:val="84"/>
        </w:numPr>
        <w:jc w:val="both"/>
        <w:rPr>
          <w:rFonts w:ascii="Verdana" w:hAnsi="Verdana" w:cs="Times New Roman"/>
          <w:sz w:val="20"/>
          <w:szCs w:val="20"/>
        </w:rPr>
      </w:pPr>
      <w:r w:rsidRPr="009E596B">
        <w:rPr>
          <w:rFonts w:ascii="Verdana" w:hAnsi="Verdana" w:cs="Times New Roman"/>
          <w:sz w:val="20"/>
          <w:szCs w:val="20"/>
        </w:rPr>
        <w:t>Kühne Károly Specifikus Fejlesztési Cél – Innováció a gazdaságban</w:t>
      </w:r>
    </w:p>
    <w:p w14:paraId="5639092D" w14:textId="77777777" w:rsidR="009E596B" w:rsidRPr="009E596B" w:rsidRDefault="009E596B" w:rsidP="009E596B">
      <w:pPr>
        <w:numPr>
          <w:ilvl w:val="0"/>
          <w:numId w:val="81"/>
        </w:numPr>
        <w:jc w:val="both"/>
        <w:rPr>
          <w:rFonts w:ascii="Verdana" w:hAnsi="Verdana" w:cs="Times New Roman"/>
          <w:sz w:val="20"/>
          <w:szCs w:val="20"/>
        </w:rPr>
      </w:pPr>
      <w:r w:rsidRPr="009E596B">
        <w:rPr>
          <w:rFonts w:ascii="Verdana" w:hAnsi="Verdana" w:cs="Times New Roman"/>
          <w:sz w:val="20"/>
          <w:szCs w:val="20"/>
        </w:rPr>
        <w:t>Operatív cél: A pályaorientáció fókuszált erősödése</w:t>
      </w:r>
    </w:p>
    <w:p w14:paraId="6521E129" w14:textId="77777777" w:rsidR="009E596B" w:rsidRPr="009E596B" w:rsidRDefault="009E596B" w:rsidP="009E596B">
      <w:pPr>
        <w:numPr>
          <w:ilvl w:val="0"/>
          <w:numId w:val="85"/>
        </w:numPr>
        <w:jc w:val="both"/>
        <w:rPr>
          <w:rFonts w:ascii="Verdana" w:hAnsi="Verdana" w:cs="Times New Roman"/>
          <w:sz w:val="20"/>
          <w:szCs w:val="20"/>
        </w:rPr>
      </w:pPr>
      <w:r w:rsidRPr="009E596B">
        <w:rPr>
          <w:rFonts w:ascii="Verdana" w:hAnsi="Verdana" w:cs="Times New Roman"/>
          <w:sz w:val="20"/>
          <w:szCs w:val="20"/>
        </w:rPr>
        <w:t>Jedlik Ányos Specifikus Fejlesztési Cél – Kreatív humán erőforrások</w:t>
      </w:r>
    </w:p>
    <w:p w14:paraId="5FC7BC42" w14:textId="77777777" w:rsidR="009E596B" w:rsidRPr="009E596B" w:rsidRDefault="009E596B" w:rsidP="009E596B">
      <w:pPr>
        <w:numPr>
          <w:ilvl w:val="0"/>
          <w:numId w:val="81"/>
        </w:numPr>
        <w:jc w:val="both"/>
        <w:rPr>
          <w:rFonts w:ascii="Verdana" w:hAnsi="Verdana" w:cs="Times New Roman"/>
          <w:sz w:val="20"/>
          <w:szCs w:val="20"/>
        </w:rPr>
      </w:pPr>
      <w:r w:rsidRPr="009E596B">
        <w:rPr>
          <w:rFonts w:ascii="Verdana" w:hAnsi="Verdana" w:cs="Times New Roman"/>
          <w:sz w:val="20"/>
          <w:szCs w:val="20"/>
        </w:rPr>
        <w:t>Operatív cél: A megyébe irányuló munkaerőáramlás növekedése, a kiáramlás mérséklődése</w:t>
      </w:r>
    </w:p>
    <w:p w14:paraId="0C8E0C11" w14:textId="77777777" w:rsidR="009E596B" w:rsidRPr="009E596B" w:rsidRDefault="009E596B" w:rsidP="009E596B">
      <w:pPr>
        <w:numPr>
          <w:ilvl w:val="0"/>
          <w:numId w:val="86"/>
        </w:numPr>
        <w:jc w:val="both"/>
        <w:rPr>
          <w:rFonts w:ascii="Verdana" w:hAnsi="Verdana" w:cs="Times New Roman"/>
          <w:sz w:val="20"/>
          <w:szCs w:val="20"/>
        </w:rPr>
      </w:pPr>
      <w:r w:rsidRPr="009E596B">
        <w:rPr>
          <w:rFonts w:ascii="Verdana" w:hAnsi="Verdana" w:cs="Times New Roman"/>
          <w:sz w:val="20"/>
          <w:szCs w:val="20"/>
        </w:rPr>
        <w:t>Jedlik Ányos Specifikus Fejlesztési Cél – Kreatív humán erőforrások</w:t>
      </w:r>
    </w:p>
    <w:p w14:paraId="4071A4B8" w14:textId="77777777" w:rsidR="009E596B" w:rsidRPr="009E596B" w:rsidRDefault="009E596B" w:rsidP="009E596B">
      <w:pPr>
        <w:numPr>
          <w:ilvl w:val="0"/>
          <w:numId w:val="81"/>
        </w:numPr>
        <w:jc w:val="both"/>
        <w:rPr>
          <w:rFonts w:ascii="Verdana" w:hAnsi="Verdana" w:cs="Times New Roman"/>
          <w:sz w:val="20"/>
          <w:szCs w:val="20"/>
        </w:rPr>
      </w:pPr>
      <w:r w:rsidRPr="009E596B">
        <w:rPr>
          <w:rFonts w:ascii="Verdana" w:hAnsi="Verdana" w:cs="Times New Roman"/>
          <w:sz w:val="20"/>
          <w:szCs w:val="20"/>
        </w:rPr>
        <w:t>Operatív cél: Az elsődleges munkaerőpiacra történő be- és visszalépés növekedése</w:t>
      </w:r>
    </w:p>
    <w:p w14:paraId="62C8F7B1" w14:textId="77777777" w:rsidR="009E596B" w:rsidRPr="009E596B" w:rsidRDefault="009E596B" w:rsidP="009E596B">
      <w:pPr>
        <w:numPr>
          <w:ilvl w:val="0"/>
          <w:numId w:val="87"/>
        </w:numPr>
        <w:jc w:val="both"/>
        <w:rPr>
          <w:rFonts w:ascii="Verdana" w:hAnsi="Verdana" w:cs="Times New Roman"/>
          <w:sz w:val="20"/>
          <w:szCs w:val="20"/>
        </w:rPr>
      </w:pPr>
      <w:r w:rsidRPr="009E596B">
        <w:rPr>
          <w:rFonts w:ascii="Verdana" w:hAnsi="Verdana" w:cs="Times New Roman"/>
          <w:sz w:val="20"/>
          <w:szCs w:val="20"/>
        </w:rPr>
        <w:t>Jedlik Ányos Specifikus Fejlesztési Cél – Kreatív humán erőforrások</w:t>
      </w:r>
    </w:p>
    <w:p w14:paraId="52D31AC4" w14:textId="77777777" w:rsidR="009E596B" w:rsidRPr="009E596B" w:rsidRDefault="009E596B" w:rsidP="009E596B">
      <w:pPr>
        <w:jc w:val="both"/>
        <w:rPr>
          <w:rFonts w:ascii="Verdana" w:hAnsi="Verdana" w:cs="Times New Roman"/>
          <w:sz w:val="20"/>
          <w:szCs w:val="20"/>
        </w:rPr>
      </w:pPr>
    </w:p>
    <w:p w14:paraId="07B6A666" w14:textId="77777777" w:rsidR="009E596B" w:rsidRPr="009E596B" w:rsidRDefault="009E596B" w:rsidP="009E596B">
      <w:pPr>
        <w:jc w:val="both"/>
        <w:rPr>
          <w:rFonts w:ascii="Verdana" w:hAnsi="Verdana" w:cs="Times New Roman"/>
          <w:b/>
          <w:sz w:val="20"/>
          <w:szCs w:val="20"/>
        </w:rPr>
      </w:pPr>
      <w:r w:rsidRPr="009E596B">
        <w:rPr>
          <w:rFonts w:ascii="Verdana" w:hAnsi="Verdana" w:cs="Times New Roman"/>
          <w:b/>
          <w:sz w:val="20"/>
          <w:szCs w:val="20"/>
        </w:rPr>
        <w:t>Hozzájárulás a belső területi kiegyenlítődéshez</w:t>
      </w:r>
    </w:p>
    <w:p w14:paraId="051A5EB1" w14:textId="77777777" w:rsidR="009E596B" w:rsidRPr="009E596B" w:rsidRDefault="009E596B" w:rsidP="009E596B">
      <w:pPr>
        <w:jc w:val="both"/>
        <w:rPr>
          <w:rFonts w:ascii="Verdana" w:hAnsi="Verdana" w:cs="Times New Roman"/>
          <w:sz w:val="20"/>
          <w:szCs w:val="20"/>
        </w:rPr>
      </w:pPr>
    </w:p>
    <w:p w14:paraId="5FAF524A" w14:textId="77777777" w:rsidR="009E596B" w:rsidRPr="009E596B" w:rsidRDefault="009E596B" w:rsidP="009E596B">
      <w:pPr>
        <w:jc w:val="both"/>
        <w:rPr>
          <w:rFonts w:ascii="Verdana" w:hAnsi="Verdana" w:cs="Times New Roman"/>
          <w:sz w:val="20"/>
          <w:szCs w:val="20"/>
        </w:rPr>
      </w:pPr>
      <w:r w:rsidRPr="009E596B">
        <w:rPr>
          <w:rFonts w:ascii="Verdana" w:hAnsi="Verdana" w:cs="Times New Roman"/>
          <w:sz w:val="20"/>
          <w:szCs w:val="20"/>
        </w:rPr>
        <w:t>A konzorciumi partnerség a tevékenységek tervezése és megvalósítása során kiemelt figyelmet fordít arra, hogy a kedvező hatásokból a teljes paktum-terület részesüljön. A források teljesen kiegyensúlyozott eloszlása nem elvárható és nem vállalható, mivel mind a potenciális munkaadók, mind a rendelkezésre álló munkavállalók területileg koncentráltan helyezkednek el, de biztosítani kell, hogy minden érintett szereplő – legyen szó akár munkavállalóról, akár munkaadóról – egyenlő eséllyel vegyen részt a programban, ami lehetőséget nyújt arra, hogy a különböző gazdasági, társadalmi és munkaerő-piaci mutatókban kirajzolódó települési különbségek csökkenjenek. (MT „4.1.3 A fejlesztés hatásainak elemzése” 87. oldal)</w:t>
      </w:r>
    </w:p>
    <w:p w14:paraId="63F4BE3E" w14:textId="77777777" w:rsidR="009E596B" w:rsidRPr="009E596B" w:rsidRDefault="009E596B" w:rsidP="009E596B">
      <w:pPr>
        <w:jc w:val="both"/>
        <w:rPr>
          <w:rFonts w:ascii="Verdana" w:hAnsi="Verdana" w:cs="Times New Roman"/>
          <w:sz w:val="20"/>
          <w:szCs w:val="20"/>
        </w:rPr>
      </w:pPr>
    </w:p>
    <w:p w14:paraId="3F3336CD" w14:textId="77777777" w:rsidR="009E596B" w:rsidRPr="009E596B" w:rsidRDefault="009E596B" w:rsidP="009E596B">
      <w:pPr>
        <w:jc w:val="both"/>
        <w:rPr>
          <w:rFonts w:ascii="Verdana" w:hAnsi="Verdana" w:cs="Times New Roman"/>
          <w:b/>
          <w:sz w:val="20"/>
          <w:szCs w:val="20"/>
        </w:rPr>
      </w:pPr>
      <w:r w:rsidRPr="009E596B">
        <w:rPr>
          <w:rFonts w:ascii="Verdana" w:hAnsi="Verdana" w:cs="Times New Roman"/>
          <w:b/>
          <w:sz w:val="20"/>
          <w:szCs w:val="20"/>
        </w:rPr>
        <w:t>Hozzájárulás a gazdasági növekedéshez</w:t>
      </w:r>
    </w:p>
    <w:p w14:paraId="2ACA2DFE" w14:textId="77777777" w:rsidR="009E596B" w:rsidRPr="009E596B" w:rsidRDefault="009E596B" w:rsidP="009E596B">
      <w:pPr>
        <w:jc w:val="both"/>
        <w:rPr>
          <w:rFonts w:ascii="Verdana" w:hAnsi="Verdana" w:cs="Times New Roman"/>
          <w:b/>
          <w:sz w:val="20"/>
          <w:szCs w:val="20"/>
        </w:rPr>
      </w:pPr>
    </w:p>
    <w:p w14:paraId="295322BF" w14:textId="77777777" w:rsidR="009E596B" w:rsidRPr="009E596B" w:rsidRDefault="009E596B" w:rsidP="009E596B">
      <w:pPr>
        <w:jc w:val="both"/>
        <w:rPr>
          <w:rFonts w:ascii="Verdana" w:hAnsi="Verdana" w:cs="Times New Roman"/>
          <w:sz w:val="20"/>
          <w:szCs w:val="20"/>
        </w:rPr>
      </w:pPr>
      <w:r w:rsidRPr="009E596B">
        <w:rPr>
          <w:rFonts w:ascii="Verdana" w:hAnsi="Verdana" w:cs="Times New Roman"/>
          <w:sz w:val="20"/>
          <w:szCs w:val="20"/>
        </w:rPr>
        <w:t>A Győr-Moson-Sopron Megyei Foglalkoztatási Paktum legfontosabb gazdaság növelő hatásai:</w:t>
      </w:r>
    </w:p>
    <w:p w14:paraId="7568B913" w14:textId="77777777" w:rsidR="009E596B" w:rsidRPr="009E596B" w:rsidRDefault="009E596B" w:rsidP="009E596B">
      <w:pPr>
        <w:numPr>
          <w:ilvl w:val="0"/>
          <w:numId w:val="27"/>
        </w:numPr>
        <w:jc w:val="both"/>
        <w:rPr>
          <w:rFonts w:ascii="Verdana" w:hAnsi="Verdana" w:cs="Times New Roman"/>
          <w:sz w:val="20"/>
          <w:szCs w:val="20"/>
        </w:rPr>
      </w:pPr>
      <w:r w:rsidRPr="009E596B">
        <w:rPr>
          <w:rFonts w:ascii="Verdana" w:hAnsi="Verdana" w:cs="Times New Roman"/>
          <w:sz w:val="20"/>
          <w:szCs w:val="20"/>
        </w:rPr>
        <w:t>A munkavállalókra gyakorolt hatások:</w:t>
      </w:r>
    </w:p>
    <w:p w14:paraId="4D90F6E0" w14:textId="77777777" w:rsidR="009E596B" w:rsidRPr="009E596B" w:rsidRDefault="009E596B" w:rsidP="009E596B">
      <w:pPr>
        <w:numPr>
          <w:ilvl w:val="0"/>
          <w:numId w:val="25"/>
        </w:numPr>
        <w:jc w:val="both"/>
        <w:rPr>
          <w:rFonts w:ascii="Verdana" w:hAnsi="Verdana" w:cs="Times New Roman"/>
          <w:sz w:val="20"/>
          <w:szCs w:val="20"/>
        </w:rPr>
      </w:pPr>
      <w:r w:rsidRPr="009E596B">
        <w:rPr>
          <w:rFonts w:ascii="Verdana" w:hAnsi="Verdana" w:cs="Times New Roman"/>
          <w:sz w:val="20"/>
          <w:szCs w:val="20"/>
        </w:rPr>
        <w:t>az elsődleges munkaerőpiacon való elhelyezkedés esélyének növekedése, első munkahely, munkatapasztalat megszerzésének támogatása, a foglalkoztathatóság növekedése, a munkakörök közötti mobilitás növekedése transzferábilis kompetenciák megszerzésével, a fizikai mobilitás növekedése, lakhatási és utazási költség támogatással, gyermekfelügyelet igénybevétele, javuló életkörülmények.</w:t>
      </w:r>
    </w:p>
    <w:p w14:paraId="4D5BDBA5" w14:textId="77777777" w:rsidR="009E596B" w:rsidRPr="009E596B" w:rsidRDefault="009E596B" w:rsidP="009E596B">
      <w:pPr>
        <w:numPr>
          <w:ilvl w:val="0"/>
          <w:numId w:val="27"/>
        </w:numPr>
        <w:jc w:val="both"/>
        <w:rPr>
          <w:rFonts w:ascii="Verdana" w:hAnsi="Verdana" w:cs="Times New Roman"/>
          <w:sz w:val="20"/>
          <w:szCs w:val="20"/>
        </w:rPr>
      </w:pPr>
      <w:r w:rsidRPr="009E596B">
        <w:rPr>
          <w:rFonts w:ascii="Verdana" w:hAnsi="Verdana" w:cs="Times New Roman"/>
          <w:sz w:val="20"/>
          <w:szCs w:val="20"/>
        </w:rPr>
        <w:t>A foglalkoztatókra gyakorolt hatások:</w:t>
      </w:r>
    </w:p>
    <w:p w14:paraId="580634D6" w14:textId="77777777" w:rsidR="009E596B" w:rsidRPr="009E596B" w:rsidRDefault="009E596B" w:rsidP="009E596B">
      <w:pPr>
        <w:numPr>
          <w:ilvl w:val="0"/>
          <w:numId w:val="25"/>
        </w:numPr>
        <w:jc w:val="both"/>
        <w:rPr>
          <w:rFonts w:ascii="Verdana" w:hAnsi="Verdana" w:cs="Times New Roman"/>
          <w:sz w:val="20"/>
          <w:szCs w:val="20"/>
        </w:rPr>
      </w:pPr>
      <w:r w:rsidRPr="009E596B">
        <w:rPr>
          <w:rFonts w:ascii="Verdana" w:hAnsi="Verdana" w:cs="Times New Roman"/>
          <w:sz w:val="20"/>
          <w:szCs w:val="20"/>
        </w:rPr>
        <w:t>szakképzett munkaerőhöz való hozzáférés, a munkaerő-piaci kínálat szélesedése, a foglalkoztatás költségeihez való hozzájárulás, a versenyképesség javulása, csökkenő toborzási, képzési költségek.</w:t>
      </w:r>
    </w:p>
    <w:p w14:paraId="0125E52A" w14:textId="77777777" w:rsidR="009E596B" w:rsidRPr="009E596B" w:rsidRDefault="009E596B" w:rsidP="009E596B">
      <w:pPr>
        <w:numPr>
          <w:ilvl w:val="0"/>
          <w:numId w:val="27"/>
        </w:numPr>
        <w:jc w:val="both"/>
        <w:rPr>
          <w:rFonts w:ascii="Verdana" w:hAnsi="Verdana" w:cs="Times New Roman"/>
          <w:sz w:val="20"/>
          <w:szCs w:val="20"/>
        </w:rPr>
      </w:pPr>
      <w:r w:rsidRPr="009E596B">
        <w:rPr>
          <w:rFonts w:ascii="Verdana" w:hAnsi="Verdana" w:cs="Times New Roman"/>
          <w:sz w:val="20"/>
          <w:szCs w:val="20"/>
        </w:rPr>
        <w:t>Az önkormányzatra gyakorolt hatások:</w:t>
      </w:r>
    </w:p>
    <w:p w14:paraId="25D5338F" w14:textId="77777777" w:rsidR="009E596B" w:rsidRPr="009E596B" w:rsidRDefault="009E596B" w:rsidP="009E596B">
      <w:pPr>
        <w:numPr>
          <w:ilvl w:val="0"/>
          <w:numId w:val="25"/>
        </w:numPr>
        <w:jc w:val="both"/>
        <w:rPr>
          <w:rFonts w:ascii="Verdana" w:hAnsi="Verdana" w:cs="Times New Roman"/>
          <w:sz w:val="20"/>
          <w:szCs w:val="20"/>
        </w:rPr>
      </w:pPr>
      <w:r w:rsidRPr="009E596B">
        <w:rPr>
          <w:rFonts w:ascii="Verdana" w:hAnsi="Verdana" w:cs="Times New Roman"/>
          <w:sz w:val="20"/>
          <w:szCs w:val="20"/>
        </w:rPr>
        <w:t>a lakosság és a gazdasági szereplők elégedettségének növekedése, a munkanélküliség csökkenése, a foglalkoztatottság növekedése, szorosabb kapcsolat helyi vállalkozásokkal kitörési lehetőség a munkaerő-piaci szempontból hátrányos helyzetű lakosság számára, a munkaerő képzettségi szintjének növekedése, az oktatási intézmények valós piaci igényekre való ráhangolása, adóbevétel növekedés</w:t>
      </w:r>
    </w:p>
    <w:p w14:paraId="7F27AA5F" w14:textId="77777777" w:rsidR="009E596B" w:rsidRPr="009E596B" w:rsidRDefault="009E596B" w:rsidP="009E596B">
      <w:pPr>
        <w:jc w:val="both"/>
        <w:rPr>
          <w:rFonts w:ascii="Verdana" w:hAnsi="Verdana" w:cs="Times New Roman"/>
          <w:iCs/>
          <w:sz w:val="20"/>
          <w:szCs w:val="20"/>
          <w:u w:val="single"/>
        </w:rPr>
      </w:pPr>
      <w:r w:rsidRPr="009E596B">
        <w:rPr>
          <w:rFonts w:ascii="Verdana" w:hAnsi="Verdana" w:cs="Times New Roman"/>
          <w:iCs/>
          <w:sz w:val="20"/>
          <w:szCs w:val="20"/>
          <w:u w:val="single"/>
        </w:rPr>
        <w:lastRenderedPageBreak/>
        <w:t xml:space="preserve">Foglalkoztatás és munkaerőpiac </w:t>
      </w:r>
    </w:p>
    <w:p w14:paraId="2FBFF769" w14:textId="77777777" w:rsidR="009E596B" w:rsidRPr="009E596B" w:rsidRDefault="009E596B" w:rsidP="009E596B">
      <w:pPr>
        <w:jc w:val="both"/>
        <w:rPr>
          <w:rFonts w:ascii="Verdana" w:hAnsi="Verdana" w:cs="Times New Roman"/>
          <w:sz w:val="20"/>
          <w:szCs w:val="20"/>
        </w:rPr>
      </w:pPr>
      <w:r w:rsidRPr="009E596B">
        <w:rPr>
          <w:rFonts w:ascii="Verdana" w:hAnsi="Verdana" w:cs="Times New Roman"/>
          <w:sz w:val="20"/>
          <w:szCs w:val="20"/>
        </w:rPr>
        <w:t xml:space="preserve">A foglalkoztatással összefüggő folyamatokat közvetlenül vagy közvetve befolyásoló szereplők újszerű, piaci fókuszú együttműködése hozzájárul a munkáltatók és munkavállalók könnyebb és gyorsabb összekapcsolására. </w:t>
      </w:r>
    </w:p>
    <w:p w14:paraId="728340CC" w14:textId="77777777" w:rsidR="009E596B" w:rsidRPr="009E596B" w:rsidRDefault="009E596B" w:rsidP="009E596B">
      <w:pPr>
        <w:jc w:val="both"/>
        <w:rPr>
          <w:rFonts w:ascii="Verdana" w:hAnsi="Verdana" w:cs="Times New Roman"/>
          <w:sz w:val="20"/>
          <w:szCs w:val="20"/>
        </w:rPr>
      </w:pPr>
      <w:r w:rsidRPr="009E596B">
        <w:rPr>
          <w:rFonts w:ascii="Verdana" w:hAnsi="Verdana" w:cs="Times New Roman"/>
          <w:sz w:val="20"/>
          <w:szCs w:val="20"/>
        </w:rPr>
        <w:t xml:space="preserve">A térség gazdasági és foglalkoztatási adottságaira reagáló foglalkoztatási program egyértelműen hozzájárul új munkahelyek teremtéséhez, melynek hatása több szinten is megmutatkozik: </w:t>
      </w:r>
    </w:p>
    <w:p w14:paraId="3059C128" w14:textId="77777777" w:rsidR="009E596B" w:rsidRPr="009E596B" w:rsidRDefault="009E596B" w:rsidP="009E596B">
      <w:pPr>
        <w:numPr>
          <w:ilvl w:val="0"/>
          <w:numId w:val="28"/>
        </w:numPr>
        <w:jc w:val="both"/>
        <w:rPr>
          <w:rFonts w:ascii="Verdana" w:hAnsi="Verdana" w:cs="Times New Roman"/>
          <w:sz w:val="20"/>
          <w:szCs w:val="20"/>
        </w:rPr>
      </w:pPr>
      <w:r w:rsidRPr="009E596B">
        <w:rPr>
          <w:rFonts w:ascii="Verdana" w:hAnsi="Verdana" w:cs="Times New Roman"/>
          <w:sz w:val="20"/>
          <w:szCs w:val="20"/>
        </w:rPr>
        <w:t xml:space="preserve">megnövekedik az érintett munkaadók hatékonysága és kapacitása, ezáltal képessé válnak a teljesítmény-növelésre, amelyet alacsonyabb költségszinten tudnak végrehajtani, ami növeli profitabilitásukat. Az így keletkezett többletbevételt fejlesztésre tudják fordítani, mindezek által pedig javul a likviditásuk és erősödik a piaci versenyképességük; </w:t>
      </w:r>
    </w:p>
    <w:p w14:paraId="7E53D67F" w14:textId="77777777" w:rsidR="009E596B" w:rsidRPr="009E596B" w:rsidRDefault="009E596B" w:rsidP="009E596B">
      <w:pPr>
        <w:numPr>
          <w:ilvl w:val="0"/>
          <w:numId w:val="28"/>
        </w:numPr>
        <w:jc w:val="both"/>
        <w:rPr>
          <w:rFonts w:ascii="Verdana" w:hAnsi="Verdana" w:cs="Times New Roman"/>
          <w:sz w:val="20"/>
          <w:szCs w:val="20"/>
        </w:rPr>
      </w:pPr>
      <w:r w:rsidRPr="009E596B">
        <w:rPr>
          <w:rFonts w:ascii="Verdana" w:hAnsi="Verdana" w:cs="Times New Roman"/>
          <w:sz w:val="20"/>
          <w:szCs w:val="20"/>
        </w:rPr>
        <w:t xml:space="preserve">helyi/térségi munkahelyteremtés eredményeképpen bővül a foglalkoztatás és csökken a munkanélküliség, ami növeli az elégedettséget mind a lakosság, mind a vállalkozások körében; </w:t>
      </w:r>
    </w:p>
    <w:p w14:paraId="7158C477" w14:textId="77777777" w:rsidR="009E596B" w:rsidRPr="009E596B" w:rsidRDefault="009E596B" w:rsidP="009E596B">
      <w:pPr>
        <w:numPr>
          <w:ilvl w:val="0"/>
          <w:numId w:val="28"/>
        </w:numPr>
        <w:jc w:val="both"/>
        <w:rPr>
          <w:rFonts w:ascii="Verdana" w:hAnsi="Verdana" w:cs="Times New Roman"/>
          <w:sz w:val="20"/>
          <w:szCs w:val="20"/>
        </w:rPr>
      </w:pPr>
      <w:r w:rsidRPr="009E596B">
        <w:rPr>
          <w:rFonts w:ascii="Verdana" w:hAnsi="Verdana" w:cs="Times New Roman"/>
          <w:sz w:val="20"/>
          <w:szCs w:val="20"/>
        </w:rPr>
        <w:t xml:space="preserve">a települési önkormányzatok esetében emelkedhetnek a helyi iparűzési adóból származó bevételek; </w:t>
      </w:r>
    </w:p>
    <w:p w14:paraId="7575ECA8" w14:textId="77777777" w:rsidR="009E596B" w:rsidRPr="009E596B" w:rsidRDefault="009E596B" w:rsidP="009E596B">
      <w:pPr>
        <w:numPr>
          <w:ilvl w:val="0"/>
          <w:numId w:val="28"/>
        </w:numPr>
        <w:jc w:val="both"/>
        <w:rPr>
          <w:rFonts w:ascii="Verdana" w:hAnsi="Verdana" w:cs="Times New Roman"/>
          <w:sz w:val="20"/>
          <w:szCs w:val="20"/>
        </w:rPr>
      </w:pPr>
      <w:r w:rsidRPr="009E596B">
        <w:rPr>
          <w:rFonts w:ascii="Verdana" w:hAnsi="Verdana" w:cs="Times New Roman"/>
          <w:sz w:val="20"/>
          <w:szCs w:val="20"/>
        </w:rPr>
        <w:t xml:space="preserve">a célzott támogatásokkal megerősödhetnek a térségi húzóágazatok. </w:t>
      </w:r>
    </w:p>
    <w:p w14:paraId="35E213DE" w14:textId="77777777" w:rsidR="009E596B" w:rsidRDefault="009E596B" w:rsidP="00C550EF">
      <w:pPr>
        <w:rPr>
          <w:rFonts w:ascii="Verdana" w:hAnsi="Verdana" w:cs="Times New Roman"/>
          <w:sz w:val="20"/>
          <w:szCs w:val="20"/>
          <w:highlight w:val="yellow"/>
        </w:rPr>
      </w:pPr>
    </w:p>
    <w:p w14:paraId="31A4E821" w14:textId="102BC66F" w:rsidR="009E596B" w:rsidRPr="009E596B" w:rsidRDefault="009E596B" w:rsidP="00C550EF">
      <w:pPr>
        <w:rPr>
          <w:rFonts w:ascii="Verdana" w:hAnsi="Verdana" w:cs="Times New Roman"/>
          <w:b/>
          <w:sz w:val="20"/>
          <w:szCs w:val="20"/>
          <w:u w:val="single"/>
        </w:rPr>
      </w:pPr>
      <w:r w:rsidRPr="009E596B">
        <w:rPr>
          <w:rFonts w:ascii="Verdana" w:hAnsi="Verdana" w:cs="Times New Roman"/>
          <w:b/>
          <w:sz w:val="20"/>
          <w:szCs w:val="20"/>
          <w:u w:val="single"/>
        </w:rPr>
        <w:t>A felhívás 4.4.3/5.2 értékelési szempontnak való megfelelés:</w:t>
      </w:r>
    </w:p>
    <w:p w14:paraId="7B7735E9" w14:textId="77777777" w:rsidR="009E596B" w:rsidRDefault="009E596B" w:rsidP="00C550EF">
      <w:pPr>
        <w:rPr>
          <w:rFonts w:ascii="Verdana" w:hAnsi="Verdana" w:cs="Times New Roman"/>
          <w:sz w:val="20"/>
          <w:szCs w:val="20"/>
          <w:highlight w:val="yellow"/>
        </w:rPr>
      </w:pPr>
    </w:p>
    <w:p w14:paraId="247CE9E1" w14:textId="77777777" w:rsidR="009E596B" w:rsidRPr="009E596B" w:rsidRDefault="009E596B" w:rsidP="009E596B">
      <w:pPr>
        <w:contextualSpacing/>
        <w:jc w:val="both"/>
        <w:rPr>
          <w:rFonts w:ascii="Verdana" w:eastAsia="Times New Roman" w:hAnsi="Verdana" w:cs="Times New Roman"/>
          <w:sz w:val="20"/>
          <w:szCs w:val="20"/>
        </w:rPr>
      </w:pPr>
      <w:r w:rsidRPr="009E596B">
        <w:rPr>
          <w:rFonts w:ascii="Verdana" w:eastAsia="Times New Roman" w:hAnsi="Verdana" w:cs="Times New Roman"/>
          <w:sz w:val="20"/>
          <w:szCs w:val="20"/>
        </w:rPr>
        <w:t>A Győr-Moson-Sopron megyei Foglalkoztatási Paktumban tervezett ESZA tevékenységek támogatják a térség gazdasági és foglalkoztatási helyzetének javítását, a foglalkoztatás ösztönzését szolgáló támogatások odaítélésénél előnyben részesülnek a TOP ERFA forrásból támogatott üzleti infrastruktúrát igénybe vevő vállalkozások (pl. a TOP 1.1.1 „Felhívás ipari parkok, iparterületek fejlesztésére” keretében támogatott vállalkozások) humán-erőforrás igényeit kiszolgáló fejlesztések, továbbá valós hozzáadott értékkel bírnak a partnerségek működéséhez és fenntartásához.</w:t>
      </w:r>
    </w:p>
    <w:p w14:paraId="6005F03E" w14:textId="5CD4CAF9" w:rsidR="009E596B" w:rsidRDefault="009E596B" w:rsidP="00C550EF">
      <w:pPr>
        <w:rPr>
          <w:rFonts w:ascii="Verdana" w:hAnsi="Verdana" w:cs="Times New Roman"/>
          <w:sz w:val="20"/>
          <w:szCs w:val="20"/>
          <w:highlight w:val="yellow"/>
        </w:rPr>
      </w:pPr>
    </w:p>
    <w:p w14:paraId="52432BBD" w14:textId="2C0D7C7E" w:rsidR="009E596B" w:rsidRPr="009E596B" w:rsidRDefault="009E596B" w:rsidP="009E596B">
      <w:pPr>
        <w:rPr>
          <w:rFonts w:ascii="Verdana" w:hAnsi="Verdana" w:cs="Times New Roman"/>
          <w:b/>
          <w:sz w:val="20"/>
          <w:szCs w:val="20"/>
          <w:u w:val="single"/>
        </w:rPr>
      </w:pPr>
      <w:r w:rsidRPr="009E596B">
        <w:rPr>
          <w:rFonts w:ascii="Verdana" w:hAnsi="Verdana" w:cs="Times New Roman"/>
          <w:b/>
          <w:sz w:val="20"/>
          <w:szCs w:val="20"/>
          <w:u w:val="single"/>
        </w:rPr>
        <w:t>A felhívás 4.4.3/</w:t>
      </w:r>
      <w:r>
        <w:rPr>
          <w:rFonts w:ascii="Verdana" w:hAnsi="Verdana" w:cs="Times New Roman"/>
          <w:b/>
          <w:sz w:val="20"/>
          <w:szCs w:val="20"/>
          <w:u w:val="single"/>
        </w:rPr>
        <w:t>6</w:t>
      </w:r>
      <w:r w:rsidRPr="009E596B">
        <w:rPr>
          <w:rFonts w:ascii="Verdana" w:hAnsi="Verdana" w:cs="Times New Roman"/>
          <w:b/>
          <w:sz w:val="20"/>
          <w:szCs w:val="20"/>
          <w:u w:val="single"/>
        </w:rPr>
        <w:t>.</w:t>
      </w:r>
      <w:r>
        <w:rPr>
          <w:rFonts w:ascii="Verdana" w:hAnsi="Verdana" w:cs="Times New Roman"/>
          <w:b/>
          <w:sz w:val="20"/>
          <w:szCs w:val="20"/>
          <w:u w:val="single"/>
        </w:rPr>
        <w:t>1</w:t>
      </w:r>
      <w:r w:rsidRPr="009E596B">
        <w:rPr>
          <w:rFonts w:ascii="Verdana" w:hAnsi="Verdana" w:cs="Times New Roman"/>
          <w:b/>
          <w:sz w:val="20"/>
          <w:szCs w:val="20"/>
          <w:u w:val="single"/>
        </w:rPr>
        <w:t xml:space="preserve"> értékelési szempontnak való megfelelés:</w:t>
      </w:r>
    </w:p>
    <w:p w14:paraId="6A7B9330" w14:textId="5D6E045F" w:rsidR="009E596B" w:rsidRDefault="009E596B" w:rsidP="00C550EF">
      <w:pPr>
        <w:rPr>
          <w:rFonts w:ascii="Verdana" w:hAnsi="Verdana" w:cs="Times New Roman"/>
          <w:sz w:val="20"/>
          <w:szCs w:val="20"/>
          <w:highlight w:val="yellow"/>
        </w:rPr>
      </w:pPr>
    </w:p>
    <w:p w14:paraId="48FD5291" w14:textId="77777777" w:rsidR="009E596B" w:rsidRPr="009E596B" w:rsidRDefault="009E596B" w:rsidP="009E596B">
      <w:pPr>
        <w:autoSpaceDE w:val="0"/>
        <w:autoSpaceDN w:val="0"/>
        <w:adjustRightInd w:val="0"/>
        <w:jc w:val="both"/>
        <w:rPr>
          <w:rFonts w:ascii="Verdana" w:hAnsi="Verdana" w:cs="Times New Roman"/>
          <w:b/>
          <w:sz w:val="20"/>
          <w:szCs w:val="20"/>
        </w:rPr>
      </w:pPr>
      <w:r w:rsidRPr="009E596B">
        <w:rPr>
          <w:rFonts w:ascii="Verdana" w:hAnsi="Verdana" w:cs="Times New Roman"/>
          <w:b/>
          <w:sz w:val="20"/>
          <w:szCs w:val="20"/>
        </w:rPr>
        <w:t>Munkaerőpiac védelme</w:t>
      </w:r>
    </w:p>
    <w:p w14:paraId="39555F6A" w14:textId="77777777" w:rsidR="009E596B" w:rsidRPr="009E596B" w:rsidRDefault="009E596B" w:rsidP="009E596B">
      <w:pPr>
        <w:autoSpaceDE w:val="0"/>
        <w:autoSpaceDN w:val="0"/>
        <w:adjustRightInd w:val="0"/>
        <w:jc w:val="both"/>
        <w:rPr>
          <w:rFonts w:ascii="Verdana" w:hAnsi="Verdana" w:cs="Times New Roman"/>
          <w:b/>
          <w:sz w:val="20"/>
          <w:szCs w:val="20"/>
        </w:rPr>
      </w:pPr>
    </w:p>
    <w:p w14:paraId="1B3A3E13" w14:textId="77777777" w:rsidR="009E596B" w:rsidRPr="009E596B" w:rsidRDefault="009E596B" w:rsidP="009E596B">
      <w:pPr>
        <w:autoSpaceDE w:val="0"/>
        <w:autoSpaceDN w:val="0"/>
        <w:adjustRightInd w:val="0"/>
        <w:jc w:val="both"/>
        <w:rPr>
          <w:rFonts w:ascii="Verdana" w:hAnsi="Verdana" w:cs="Times New Roman"/>
          <w:sz w:val="20"/>
          <w:szCs w:val="20"/>
        </w:rPr>
      </w:pPr>
      <w:r w:rsidRPr="009E596B">
        <w:rPr>
          <w:rFonts w:ascii="Verdana" w:hAnsi="Verdana" w:cs="Times New Roman"/>
          <w:sz w:val="20"/>
          <w:szCs w:val="20"/>
        </w:rPr>
        <w:t>A Győr-Moson-Sopron Megyei Foglalkoztatási Paktum kiemelt célkitűzése a megyei munkaerőpiac védelme.</w:t>
      </w:r>
    </w:p>
    <w:p w14:paraId="246C2D34" w14:textId="77777777" w:rsidR="009E596B" w:rsidRPr="009E596B" w:rsidRDefault="009E596B" w:rsidP="009E596B">
      <w:pPr>
        <w:autoSpaceDE w:val="0"/>
        <w:autoSpaceDN w:val="0"/>
        <w:adjustRightInd w:val="0"/>
        <w:jc w:val="both"/>
        <w:rPr>
          <w:rFonts w:ascii="Verdana" w:hAnsi="Verdana" w:cs="Times New Roman"/>
          <w:b/>
          <w:sz w:val="20"/>
          <w:szCs w:val="20"/>
        </w:rPr>
      </w:pPr>
    </w:p>
    <w:p w14:paraId="650EF69C" w14:textId="77777777" w:rsidR="009E596B" w:rsidRPr="009E596B" w:rsidRDefault="009E596B" w:rsidP="009E596B">
      <w:pPr>
        <w:ind w:left="-3" w:right="3"/>
        <w:jc w:val="both"/>
        <w:rPr>
          <w:rFonts w:ascii="Verdana" w:hAnsi="Verdana" w:cs="Times New Roman"/>
          <w:sz w:val="20"/>
          <w:szCs w:val="20"/>
        </w:rPr>
      </w:pPr>
      <w:r w:rsidRPr="009E596B">
        <w:rPr>
          <w:rFonts w:ascii="Verdana" w:hAnsi="Verdana" w:cs="Times New Roman"/>
          <w:sz w:val="20"/>
          <w:szCs w:val="20"/>
        </w:rPr>
        <w:t xml:space="preserve">A projekt eredményeképpen realizált kiadáscsökkenésből, illetve bevétel-növekedésből fakadóan az érintett munkaadóknál lehetőség nyílik a </w:t>
      </w:r>
      <w:r w:rsidRPr="009E596B">
        <w:rPr>
          <w:rFonts w:ascii="Verdana" w:hAnsi="Verdana" w:cs="Times New Roman"/>
          <w:sz w:val="20"/>
          <w:szCs w:val="20"/>
          <w:u w:val="single"/>
        </w:rPr>
        <w:t>munkakörülmények javítás</w:t>
      </w:r>
      <w:r w:rsidRPr="009E596B">
        <w:rPr>
          <w:rFonts w:ascii="Verdana" w:hAnsi="Verdana" w:cs="Times New Roman"/>
          <w:sz w:val="20"/>
          <w:szCs w:val="20"/>
        </w:rPr>
        <w:t xml:space="preserve">ára az így felszabaduló anyagi forrásokból.  A projekt megvalósítása során kiemelt figyelmet kell fordítani arra, hogy csak olyan munkáltatók kaphassanak foglalkoztatási célú támogatást, amelyek megfelelő és méltányos munkakörülményeket biztosítanak munkavállalóik számára. </w:t>
      </w:r>
    </w:p>
    <w:p w14:paraId="0A17ACE5" w14:textId="77777777" w:rsidR="009E596B" w:rsidRPr="009E596B" w:rsidRDefault="009E596B" w:rsidP="009E596B">
      <w:pPr>
        <w:jc w:val="both"/>
        <w:rPr>
          <w:rFonts w:ascii="Verdana" w:hAnsi="Verdana" w:cs="Times New Roman"/>
          <w:sz w:val="20"/>
          <w:szCs w:val="20"/>
        </w:rPr>
      </w:pPr>
      <w:r w:rsidRPr="009E596B">
        <w:rPr>
          <w:rFonts w:ascii="Verdana" w:hAnsi="Verdana" w:cs="Times New Roman"/>
          <w:sz w:val="20"/>
          <w:szCs w:val="20"/>
        </w:rPr>
        <w:t xml:space="preserve">A </w:t>
      </w:r>
      <w:r w:rsidRPr="009E596B">
        <w:rPr>
          <w:rFonts w:ascii="Verdana" w:hAnsi="Verdana" w:cs="Times New Roman"/>
          <w:sz w:val="20"/>
          <w:szCs w:val="20"/>
          <w:u w:val="single"/>
        </w:rPr>
        <w:t>GYES-ről, GYED-ről visszatérő</w:t>
      </w:r>
      <w:r w:rsidRPr="009E596B">
        <w:rPr>
          <w:rFonts w:ascii="Verdana" w:hAnsi="Verdana" w:cs="Times New Roman"/>
          <w:sz w:val="20"/>
          <w:szCs w:val="20"/>
        </w:rPr>
        <w:t xml:space="preserve"> kisgyermekes szülők munkába állása során érdemes figyelembe venni az atipikus foglalkoztatási formák által nyújtott lehetőségeket, ezzel megkönnyítve a munkaerőpiaci reintegrációjukat, a </w:t>
      </w:r>
      <w:r w:rsidRPr="009E596B">
        <w:rPr>
          <w:rFonts w:ascii="Verdana" w:hAnsi="Verdana" w:cs="Times New Roman"/>
          <w:sz w:val="20"/>
          <w:szCs w:val="20"/>
          <w:u w:val="single"/>
        </w:rPr>
        <w:t>munkahely és a családi élet összehangolása</w:t>
      </w:r>
      <w:r w:rsidRPr="009E596B">
        <w:rPr>
          <w:rFonts w:ascii="Verdana" w:hAnsi="Verdana" w:cs="Times New Roman"/>
          <w:sz w:val="20"/>
          <w:szCs w:val="20"/>
        </w:rPr>
        <w:t xml:space="preserve"> során keletkező problémák kezelését számukra. </w:t>
      </w:r>
    </w:p>
    <w:p w14:paraId="49508816" w14:textId="77777777" w:rsidR="009E596B" w:rsidRPr="009E596B" w:rsidRDefault="009E596B" w:rsidP="009E596B">
      <w:pPr>
        <w:ind w:left="-3" w:right="6"/>
        <w:jc w:val="both"/>
        <w:rPr>
          <w:rFonts w:ascii="Verdana" w:hAnsi="Verdana" w:cs="Times New Roman"/>
          <w:sz w:val="20"/>
          <w:szCs w:val="20"/>
        </w:rPr>
      </w:pPr>
      <w:r w:rsidRPr="009E596B">
        <w:rPr>
          <w:rFonts w:ascii="Verdana" w:hAnsi="Verdana" w:cs="Times New Roman"/>
          <w:sz w:val="20"/>
          <w:szCs w:val="20"/>
        </w:rPr>
        <w:t xml:space="preserve">A program során külön figyelmet kell szentelni a fogyatékkal élők és a </w:t>
      </w:r>
      <w:r w:rsidRPr="009E596B">
        <w:rPr>
          <w:rFonts w:ascii="Verdana" w:hAnsi="Verdana" w:cs="Times New Roman"/>
          <w:sz w:val="20"/>
          <w:szCs w:val="20"/>
          <w:u w:val="single"/>
        </w:rPr>
        <w:t>megváltozott munkaképességűek</w:t>
      </w:r>
      <w:r w:rsidRPr="009E596B">
        <w:rPr>
          <w:rFonts w:ascii="Verdana" w:hAnsi="Verdana" w:cs="Times New Roman"/>
          <w:sz w:val="20"/>
          <w:szCs w:val="20"/>
        </w:rPr>
        <w:t xml:space="preserve"> foglalkoztatási lehetőségeinek feltérképezésére, számukra a képességeiknek megfelelő, méltányos munkahelyek biztosításával. </w:t>
      </w:r>
    </w:p>
    <w:p w14:paraId="318184FE" w14:textId="77777777" w:rsidR="009E596B" w:rsidRPr="009E596B" w:rsidRDefault="009E596B" w:rsidP="009E596B">
      <w:pPr>
        <w:ind w:left="-3" w:right="5"/>
        <w:jc w:val="both"/>
        <w:rPr>
          <w:rFonts w:ascii="Verdana" w:hAnsi="Verdana" w:cs="Times New Roman"/>
          <w:sz w:val="20"/>
          <w:szCs w:val="20"/>
        </w:rPr>
      </w:pPr>
      <w:r w:rsidRPr="009E596B">
        <w:rPr>
          <w:rFonts w:ascii="Verdana" w:hAnsi="Verdana" w:cs="Times New Roman"/>
          <w:sz w:val="20"/>
          <w:szCs w:val="20"/>
        </w:rPr>
        <w:t xml:space="preserve">A foglalkoztatási paktum projekt keretében </w:t>
      </w:r>
      <w:r w:rsidRPr="009E596B">
        <w:rPr>
          <w:rFonts w:ascii="Verdana" w:hAnsi="Verdana" w:cs="Times New Roman"/>
          <w:sz w:val="20"/>
          <w:szCs w:val="20"/>
          <w:u w:val="single"/>
        </w:rPr>
        <w:t>hátrányos helyzetű</w:t>
      </w:r>
      <w:r w:rsidRPr="009E596B">
        <w:rPr>
          <w:rFonts w:ascii="Verdana" w:hAnsi="Verdana" w:cs="Times New Roman"/>
          <w:sz w:val="20"/>
          <w:szCs w:val="20"/>
        </w:rPr>
        <w:t xml:space="preserve"> álláskeresők foglalkoztatása valósul meg, így jelentősen hozzájárul a célcsoport tagok munkaerő-piaci reintegrálásán keresztül a társadalmi integrációjukhoz, ezáltal életszínvonaluk növeléséhez: </w:t>
      </w:r>
    </w:p>
    <w:p w14:paraId="50D7C54F" w14:textId="77777777" w:rsidR="009E596B" w:rsidRPr="009E596B" w:rsidRDefault="009E596B" w:rsidP="009E596B">
      <w:pPr>
        <w:numPr>
          <w:ilvl w:val="0"/>
          <w:numId w:val="25"/>
        </w:numPr>
        <w:contextualSpacing/>
        <w:jc w:val="both"/>
        <w:rPr>
          <w:rFonts w:ascii="Verdana" w:hAnsi="Verdana" w:cs="Times New Roman"/>
          <w:sz w:val="20"/>
          <w:szCs w:val="20"/>
        </w:rPr>
      </w:pPr>
      <w:r w:rsidRPr="009E596B">
        <w:rPr>
          <w:rFonts w:ascii="Verdana" w:hAnsi="Verdana" w:cs="Times New Roman"/>
          <w:sz w:val="20"/>
          <w:szCs w:val="20"/>
        </w:rPr>
        <w:t xml:space="preserve">a mélyszegénységben élők és az alacsony képzettségűek a munkaerő-piaci reintegrációjukat szolgáló kulcskompetenciákat és szakmákat sajátíthatnak el,  </w:t>
      </w:r>
    </w:p>
    <w:p w14:paraId="00B95B05" w14:textId="77777777" w:rsidR="009E596B" w:rsidRPr="009E596B" w:rsidRDefault="009E596B" w:rsidP="009E596B">
      <w:pPr>
        <w:numPr>
          <w:ilvl w:val="0"/>
          <w:numId w:val="25"/>
        </w:numPr>
        <w:contextualSpacing/>
        <w:jc w:val="both"/>
        <w:rPr>
          <w:rFonts w:ascii="Verdana" w:hAnsi="Verdana" w:cs="Times New Roman"/>
          <w:sz w:val="20"/>
          <w:szCs w:val="20"/>
        </w:rPr>
      </w:pPr>
      <w:r w:rsidRPr="009E596B">
        <w:rPr>
          <w:rFonts w:ascii="Verdana" w:hAnsi="Verdana" w:cs="Times New Roman"/>
          <w:sz w:val="20"/>
          <w:szCs w:val="20"/>
        </w:rPr>
        <w:t xml:space="preserve">a paktum lehetőséget nyújt mind a munkáltatók, mind a munkavállalók személyes tájékoztatására annak érdekében, hogy megismerjék a kisgyermekes munkavállalók és az idősek alkalmazásából származó előnyöket – ez hozzájárul a GYED-ről, GYES-ről visszatérő szülők munkába állásához, </w:t>
      </w:r>
    </w:p>
    <w:p w14:paraId="61E570D5" w14:textId="77777777" w:rsidR="009E596B" w:rsidRPr="009E596B" w:rsidRDefault="009E596B" w:rsidP="009E596B">
      <w:pPr>
        <w:numPr>
          <w:ilvl w:val="0"/>
          <w:numId w:val="25"/>
        </w:numPr>
        <w:contextualSpacing/>
        <w:jc w:val="both"/>
        <w:rPr>
          <w:rFonts w:ascii="Verdana" w:hAnsi="Verdana" w:cs="Times New Roman"/>
          <w:sz w:val="20"/>
          <w:szCs w:val="20"/>
        </w:rPr>
      </w:pPr>
      <w:r w:rsidRPr="009E596B">
        <w:rPr>
          <w:rFonts w:ascii="Verdana" w:hAnsi="Verdana" w:cs="Times New Roman"/>
          <w:sz w:val="20"/>
          <w:szCs w:val="20"/>
        </w:rPr>
        <w:t xml:space="preserve">a fogyatékkal élők és a megváltozott munkaképességűek foglalkoztatására, programba bevonására is figyelemmel kell lenni a toborzás, kiválasztás során, </w:t>
      </w:r>
    </w:p>
    <w:p w14:paraId="3A26870D" w14:textId="77777777" w:rsidR="009E596B" w:rsidRPr="009E596B" w:rsidRDefault="009E596B" w:rsidP="009E596B">
      <w:pPr>
        <w:numPr>
          <w:ilvl w:val="0"/>
          <w:numId w:val="25"/>
        </w:numPr>
        <w:contextualSpacing/>
        <w:jc w:val="both"/>
        <w:rPr>
          <w:rFonts w:ascii="Verdana" w:hAnsi="Verdana" w:cs="Times New Roman"/>
          <w:sz w:val="20"/>
          <w:szCs w:val="20"/>
        </w:rPr>
      </w:pPr>
      <w:r w:rsidRPr="009E596B">
        <w:rPr>
          <w:rFonts w:ascii="Verdana" w:hAnsi="Verdana" w:cs="Times New Roman"/>
          <w:sz w:val="20"/>
          <w:szCs w:val="20"/>
        </w:rPr>
        <w:lastRenderedPageBreak/>
        <w:t xml:space="preserve">a pályakezdők munkába állási lehetőségeit, esélyeit javítja a munkatapasztalat-szerzést célzó programok kidolgozása a foglalkoztatók bevonásával. </w:t>
      </w:r>
    </w:p>
    <w:p w14:paraId="7317E3B3" w14:textId="77777777" w:rsidR="009E596B" w:rsidRPr="009E596B" w:rsidRDefault="009E596B" w:rsidP="009E596B">
      <w:pPr>
        <w:ind w:left="-3" w:right="4"/>
        <w:jc w:val="both"/>
        <w:rPr>
          <w:rFonts w:ascii="Verdana" w:hAnsi="Verdana" w:cs="Times New Roman"/>
          <w:sz w:val="20"/>
          <w:szCs w:val="20"/>
        </w:rPr>
      </w:pPr>
      <w:r w:rsidRPr="009E596B">
        <w:rPr>
          <w:rFonts w:ascii="Verdana" w:hAnsi="Verdana" w:cs="Times New Roman"/>
          <w:sz w:val="20"/>
          <w:szCs w:val="20"/>
        </w:rPr>
        <w:t xml:space="preserve">A foglalkoztatási paktum projekt során nyújtott képzési és foglalkoztatási támogatások jelentősen hozzájárulnak a fenti célcsoportok munkába állásához, társadalmi és munkaerő-piaci reintegrációjához, egyidejűleg ötvözve az egyéni, szervezeti és állami szinten jelentkező előnyöket.  </w:t>
      </w:r>
    </w:p>
    <w:p w14:paraId="76872C08" w14:textId="77777777" w:rsidR="009E596B" w:rsidRPr="009E596B" w:rsidRDefault="009E596B" w:rsidP="009E596B">
      <w:pPr>
        <w:ind w:left="-3" w:right="612"/>
        <w:contextualSpacing/>
        <w:jc w:val="both"/>
        <w:rPr>
          <w:rFonts w:ascii="Verdana" w:hAnsi="Verdana" w:cs="Times New Roman"/>
          <w:sz w:val="20"/>
          <w:szCs w:val="20"/>
        </w:rPr>
      </w:pPr>
      <w:r w:rsidRPr="009E596B">
        <w:rPr>
          <w:rFonts w:ascii="Verdana" w:hAnsi="Verdana" w:cs="Times New Roman"/>
          <w:sz w:val="20"/>
          <w:szCs w:val="20"/>
        </w:rPr>
        <w:t xml:space="preserve">Az </w:t>
      </w:r>
      <w:r w:rsidRPr="009E596B">
        <w:rPr>
          <w:rFonts w:ascii="Verdana" w:hAnsi="Verdana" w:cs="Times New Roman"/>
          <w:sz w:val="20"/>
          <w:szCs w:val="20"/>
          <w:u w:val="single"/>
        </w:rPr>
        <w:t>esélyegyenlőség</w:t>
      </w:r>
      <w:r w:rsidRPr="009E596B">
        <w:rPr>
          <w:rFonts w:ascii="Verdana" w:hAnsi="Verdana" w:cs="Times New Roman"/>
          <w:sz w:val="20"/>
          <w:szCs w:val="20"/>
        </w:rPr>
        <w:t xml:space="preserve"> szempontjából érintett célcsoportok a projekt keretében:  </w:t>
      </w:r>
    </w:p>
    <w:p w14:paraId="3AB11F39" w14:textId="77777777" w:rsidR="009E596B" w:rsidRPr="009E596B" w:rsidRDefault="009E596B" w:rsidP="009E596B">
      <w:pPr>
        <w:numPr>
          <w:ilvl w:val="0"/>
          <w:numId w:val="29"/>
        </w:numPr>
        <w:ind w:right="612"/>
        <w:contextualSpacing/>
        <w:jc w:val="both"/>
        <w:rPr>
          <w:rFonts w:ascii="Verdana" w:hAnsi="Verdana" w:cs="Times New Roman"/>
          <w:sz w:val="20"/>
          <w:szCs w:val="20"/>
        </w:rPr>
      </w:pPr>
      <w:r w:rsidRPr="009E596B">
        <w:rPr>
          <w:rFonts w:ascii="Verdana" w:hAnsi="Verdana" w:cs="Times New Roman"/>
          <w:sz w:val="20"/>
          <w:szCs w:val="20"/>
        </w:rPr>
        <w:t xml:space="preserve">nők,  </w:t>
      </w:r>
    </w:p>
    <w:p w14:paraId="3807B256" w14:textId="77777777" w:rsidR="009E596B" w:rsidRPr="009E596B" w:rsidRDefault="009E596B" w:rsidP="009E596B">
      <w:pPr>
        <w:numPr>
          <w:ilvl w:val="0"/>
          <w:numId w:val="29"/>
        </w:numPr>
        <w:ind w:right="612"/>
        <w:contextualSpacing/>
        <w:jc w:val="both"/>
        <w:rPr>
          <w:rFonts w:ascii="Verdana" w:hAnsi="Verdana" w:cs="Times New Roman"/>
          <w:sz w:val="20"/>
          <w:szCs w:val="20"/>
        </w:rPr>
      </w:pPr>
      <w:r w:rsidRPr="009E596B">
        <w:rPr>
          <w:rFonts w:ascii="Verdana" w:hAnsi="Verdana" w:cs="Times New Roman"/>
          <w:sz w:val="20"/>
          <w:szCs w:val="20"/>
        </w:rPr>
        <w:t xml:space="preserve">gyes-ről/gyed-ről visszatérők,  </w:t>
      </w:r>
    </w:p>
    <w:p w14:paraId="1A5164E9" w14:textId="77777777" w:rsidR="009E596B" w:rsidRPr="009E596B" w:rsidRDefault="009E596B" w:rsidP="009E596B">
      <w:pPr>
        <w:numPr>
          <w:ilvl w:val="0"/>
          <w:numId w:val="29"/>
        </w:numPr>
        <w:ind w:right="612"/>
        <w:contextualSpacing/>
        <w:jc w:val="both"/>
        <w:rPr>
          <w:rFonts w:ascii="Verdana" w:hAnsi="Verdana" w:cs="Times New Roman"/>
          <w:sz w:val="20"/>
          <w:szCs w:val="20"/>
        </w:rPr>
      </w:pPr>
      <w:r w:rsidRPr="009E596B">
        <w:rPr>
          <w:rFonts w:ascii="Verdana" w:hAnsi="Verdana" w:cs="Times New Roman"/>
          <w:sz w:val="20"/>
          <w:szCs w:val="20"/>
        </w:rPr>
        <w:t xml:space="preserve">pályakezdők,  </w:t>
      </w:r>
    </w:p>
    <w:p w14:paraId="3F99060D" w14:textId="77777777" w:rsidR="009E596B" w:rsidRPr="009E596B" w:rsidRDefault="009E596B" w:rsidP="009E596B">
      <w:pPr>
        <w:numPr>
          <w:ilvl w:val="0"/>
          <w:numId w:val="29"/>
        </w:numPr>
        <w:ind w:right="612"/>
        <w:contextualSpacing/>
        <w:jc w:val="both"/>
        <w:rPr>
          <w:rFonts w:ascii="Verdana" w:hAnsi="Verdana" w:cs="Times New Roman"/>
          <w:sz w:val="20"/>
          <w:szCs w:val="20"/>
        </w:rPr>
      </w:pPr>
      <w:r w:rsidRPr="009E596B">
        <w:rPr>
          <w:rFonts w:ascii="Verdana" w:hAnsi="Verdana" w:cs="Times New Roman"/>
          <w:sz w:val="20"/>
          <w:szCs w:val="20"/>
        </w:rPr>
        <w:t xml:space="preserve">idősek,  </w:t>
      </w:r>
    </w:p>
    <w:p w14:paraId="6C89FE88" w14:textId="77777777" w:rsidR="009E596B" w:rsidRPr="009E596B" w:rsidRDefault="009E596B" w:rsidP="009E596B">
      <w:pPr>
        <w:numPr>
          <w:ilvl w:val="0"/>
          <w:numId w:val="29"/>
        </w:numPr>
        <w:ind w:right="612"/>
        <w:contextualSpacing/>
        <w:jc w:val="both"/>
        <w:rPr>
          <w:rFonts w:ascii="Verdana" w:hAnsi="Verdana" w:cs="Times New Roman"/>
          <w:sz w:val="20"/>
          <w:szCs w:val="20"/>
        </w:rPr>
      </w:pPr>
      <w:r w:rsidRPr="009E596B">
        <w:rPr>
          <w:rFonts w:ascii="Verdana" w:hAnsi="Verdana" w:cs="Times New Roman"/>
          <w:sz w:val="20"/>
          <w:szCs w:val="20"/>
        </w:rPr>
        <w:t xml:space="preserve">fogyatékkal élők és megváltozott munkaképességűek,  </w:t>
      </w:r>
    </w:p>
    <w:p w14:paraId="04F69122" w14:textId="77777777" w:rsidR="009E596B" w:rsidRPr="009E596B" w:rsidRDefault="009E596B" w:rsidP="009E596B">
      <w:pPr>
        <w:numPr>
          <w:ilvl w:val="0"/>
          <w:numId w:val="29"/>
        </w:numPr>
        <w:ind w:right="612"/>
        <w:contextualSpacing/>
        <w:jc w:val="both"/>
        <w:rPr>
          <w:rFonts w:ascii="Verdana" w:hAnsi="Verdana" w:cs="Times New Roman"/>
          <w:sz w:val="20"/>
          <w:szCs w:val="20"/>
        </w:rPr>
      </w:pPr>
      <w:r w:rsidRPr="009E596B">
        <w:rPr>
          <w:rFonts w:ascii="Verdana" w:hAnsi="Verdana" w:cs="Times New Roman"/>
          <w:sz w:val="20"/>
          <w:szCs w:val="20"/>
        </w:rPr>
        <w:t xml:space="preserve">alacsony iskolai végzettséggel rendelkezők,  </w:t>
      </w:r>
    </w:p>
    <w:p w14:paraId="022A8438" w14:textId="77777777" w:rsidR="009E596B" w:rsidRPr="009E596B" w:rsidRDefault="009E596B" w:rsidP="009E596B">
      <w:pPr>
        <w:numPr>
          <w:ilvl w:val="0"/>
          <w:numId w:val="29"/>
        </w:numPr>
        <w:ind w:right="615"/>
        <w:jc w:val="both"/>
        <w:rPr>
          <w:rFonts w:ascii="Verdana" w:hAnsi="Verdana" w:cs="Times New Roman"/>
          <w:sz w:val="20"/>
          <w:szCs w:val="20"/>
        </w:rPr>
      </w:pPr>
      <w:r w:rsidRPr="009E596B">
        <w:rPr>
          <w:rFonts w:ascii="Verdana" w:hAnsi="Verdana" w:cs="Times New Roman"/>
          <w:sz w:val="20"/>
          <w:szCs w:val="20"/>
        </w:rPr>
        <w:t xml:space="preserve">mélyszegénységben élők, romák. </w:t>
      </w:r>
    </w:p>
    <w:p w14:paraId="341F1B08" w14:textId="77777777" w:rsidR="009E596B" w:rsidRPr="009E596B" w:rsidRDefault="009E596B" w:rsidP="009E596B">
      <w:pPr>
        <w:jc w:val="both"/>
        <w:rPr>
          <w:rFonts w:ascii="Verdana" w:hAnsi="Verdana" w:cs="Times New Roman"/>
          <w:sz w:val="20"/>
          <w:szCs w:val="20"/>
        </w:rPr>
      </w:pPr>
      <w:r w:rsidRPr="009E596B">
        <w:rPr>
          <w:rFonts w:ascii="Verdana" w:hAnsi="Verdana" w:cs="Times New Roman"/>
          <w:sz w:val="20"/>
          <w:szCs w:val="20"/>
        </w:rPr>
        <w:t>A projekt során a képzés, a munkatapasztalat-szerzés és a foglalkoztatás tevékenységekhez egyenlő eséllyel fogják biztosítani az érintett célcsoportok hozzáférését.</w:t>
      </w:r>
    </w:p>
    <w:p w14:paraId="285CCEB6" w14:textId="77777777" w:rsidR="009E596B" w:rsidRPr="009E596B" w:rsidRDefault="009E596B" w:rsidP="009E596B">
      <w:pPr>
        <w:ind w:left="-3" w:right="5"/>
        <w:jc w:val="both"/>
        <w:rPr>
          <w:rFonts w:ascii="Verdana" w:hAnsi="Verdana" w:cs="Times New Roman"/>
          <w:sz w:val="20"/>
          <w:szCs w:val="20"/>
        </w:rPr>
      </w:pPr>
      <w:r w:rsidRPr="009E596B">
        <w:rPr>
          <w:rFonts w:ascii="Verdana" w:hAnsi="Verdana" w:cs="Times New Roman"/>
          <w:sz w:val="20"/>
          <w:szCs w:val="20"/>
        </w:rPr>
        <w:t>A B. főtevékenység indítása előtti előkészítési szakaszban meghatározzuk, hogy a képzés ideje alatt a célcsoport milyen mértékben igényli a képzések ideje alatt gyerekfelügyeletet, vagy más hozzátartozó ápolását/gondozását.</w:t>
      </w:r>
    </w:p>
    <w:p w14:paraId="0B72ED91" w14:textId="77777777" w:rsidR="009E596B" w:rsidRPr="009E596B" w:rsidRDefault="009E596B" w:rsidP="009E596B">
      <w:pPr>
        <w:autoSpaceDE w:val="0"/>
        <w:autoSpaceDN w:val="0"/>
        <w:adjustRightInd w:val="0"/>
        <w:jc w:val="both"/>
        <w:rPr>
          <w:rFonts w:ascii="Verdana" w:hAnsi="Verdana" w:cs="Times New Roman"/>
          <w:sz w:val="20"/>
          <w:szCs w:val="20"/>
        </w:rPr>
      </w:pPr>
      <w:r w:rsidRPr="009E596B">
        <w:rPr>
          <w:rFonts w:ascii="Verdana" w:hAnsi="Verdana" w:cs="Times New Roman"/>
          <w:sz w:val="20"/>
          <w:szCs w:val="20"/>
        </w:rPr>
        <w:t>(MT „Társadalmi és gazdasági hatások, esélyegyenlőség” 87. oldal)</w:t>
      </w:r>
    </w:p>
    <w:p w14:paraId="60AAA27A" w14:textId="77777777" w:rsidR="009E596B" w:rsidRDefault="009E596B" w:rsidP="00C550EF">
      <w:pPr>
        <w:rPr>
          <w:rFonts w:ascii="Verdana" w:hAnsi="Verdana" w:cs="Times New Roman"/>
          <w:sz w:val="20"/>
          <w:szCs w:val="20"/>
          <w:highlight w:val="yellow"/>
        </w:rPr>
      </w:pPr>
    </w:p>
    <w:p w14:paraId="270D058C" w14:textId="161FE0F6" w:rsidR="00115ACD" w:rsidRPr="00C550EF" w:rsidRDefault="00115ACD" w:rsidP="00C550EF">
      <w:pPr>
        <w:rPr>
          <w:rFonts w:ascii="Verdana" w:eastAsia="Arial" w:hAnsi="Verdana" w:cs="Times New Roman"/>
          <w:sz w:val="20"/>
          <w:szCs w:val="20"/>
          <w:highlight w:val="yellow"/>
        </w:rPr>
      </w:pPr>
      <w:r w:rsidRPr="00C550EF">
        <w:rPr>
          <w:rFonts w:ascii="Verdana" w:hAnsi="Verdana" w:cs="Times New Roman"/>
          <w:sz w:val="20"/>
          <w:szCs w:val="20"/>
          <w:highlight w:val="yellow"/>
        </w:rPr>
        <w:br w:type="page"/>
      </w:r>
    </w:p>
    <w:p w14:paraId="399A93CB" w14:textId="77777777" w:rsidR="00D2680F" w:rsidRPr="00D54640" w:rsidRDefault="009314BA" w:rsidP="002521C2">
      <w:pPr>
        <w:pStyle w:val="Cmsor1"/>
        <w:numPr>
          <w:ilvl w:val="0"/>
          <w:numId w:val="52"/>
        </w:numPr>
        <w:tabs>
          <w:tab w:val="left" w:pos="426"/>
        </w:tabs>
        <w:ind w:left="0" w:firstLine="0"/>
        <w:rPr>
          <w:rFonts w:ascii="Verdana" w:hAnsi="Verdana" w:cs="Times New Roman"/>
          <w:b/>
          <w:color w:val="auto"/>
          <w:sz w:val="24"/>
          <w:szCs w:val="20"/>
        </w:rPr>
      </w:pPr>
      <w:bookmarkStart w:id="33" w:name="_Toc463943682"/>
      <w:bookmarkStart w:id="34" w:name="_Toc481067828"/>
      <w:r w:rsidRPr="00D54640">
        <w:rPr>
          <w:rFonts w:ascii="Verdana" w:hAnsi="Verdana" w:cs="Times New Roman"/>
          <w:b/>
          <w:color w:val="auto"/>
          <w:sz w:val="24"/>
          <w:szCs w:val="20"/>
        </w:rPr>
        <w:lastRenderedPageBreak/>
        <w:t>A TÁMOGATÁSI KÉRELEM CÉLJAI ÉS TEVÉKENYSÉGEI</w:t>
      </w:r>
      <w:bookmarkEnd w:id="33"/>
      <w:bookmarkEnd w:id="34"/>
    </w:p>
    <w:p w14:paraId="7A24949B" w14:textId="77777777" w:rsidR="00D2680F" w:rsidRPr="00D54640" w:rsidRDefault="00546989" w:rsidP="00CE09F4">
      <w:pPr>
        <w:pStyle w:val="Cmsor2"/>
        <w:rPr>
          <w:rFonts w:ascii="Verdana" w:hAnsi="Verdana"/>
          <w:sz w:val="22"/>
          <w:szCs w:val="20"/>
        </w:rPr>
      </w:pPr>
      <w:bookmarkStart w:id="35" w:name="bookmark25"/>
      <w:bookmarkStart w:id="36" w:name="_Toc481067829"/>
      <w:r w:rsidRPr="00D54640">
        <w:rPr>
          <w:rStyle w:val="Szvegtrzs410pt"/>
          <w:rFonts w:ascii="Verdana" w:hAnsi="Verdana" w:cs="Times New Roman"/>
          <w:b/>
          <w:bCs/>
          <w:sz w:val="22"/>
        </w:rPr>
        <w:t>2</w:t>
      </w:r>
      <w:r w:rsidR="00CE09F4" w:rsidRPr="00D54640">
        <w:rPr>
          <w:rStyle w:val="Szvegtrzs410pt"/>
          <w:rFonts w:ascii="Verdana" w:hAnsi="Verdana" w:cs="Times New Roman"/>
          <w:b/>
          <w:bCs/>
          <w:sz w:val="22"/>
        </w:rPr>
        <w:t xml:space="preserve">.1 </w:t>
      </w:r>
      <w:r w:rsidR="009314BA" w:rsidRPr="00D54640">
        <w:rPr>
          <w:rStyle w:val="Szvegtrzs410pt"/>
          <w:rFonts w:ascii="Verdana" w:hAnsi="Verdana" w:cs="Times New Roman"/>
          <w:b/>
          <w:bCs/>
          <w:sz w:val="22"/>
        </w:rPr>
        <w:t xml:space="preserve">A </w:t>
      </w:r>
      <w:r w:rsidR="009314BA" w:rsidRPr="00D54640">
        <w:rPr>
          <w:rFonts w:ascii="Verdana" w:hAnsi="Verdana"/>
          <w:sz w:val="22"/>
          <w:szCs w:val="20"/>
        </w:rPr>
        <w:t>TÁMOGATÁSI KÉRELEM CÉLJAINAK MEGHATÁROZÁSA</w:t>
      </w:r>
      <w:bookmarkEnd w:id="35"/>
      <w:bookmarkEnd w:id="36"/>
    </w:p>
    <w:p w14:paraId="6865F18C" w14:textId="77777777" w:rsidR="0056453D" w:rsidRPr="008B55F7" w:rsidRDefault="0056453D" w:rsidP="003B5F87">
      <w:pPr>
        <w:spacing w:after="120"/>
        <w:jc w:val="both"/>
        <w:rPr>
          <w:rFonts w:ascii="Verdana" w:eastAsia="Times New Roman" w:hAnsi="Verdana" w:cs="Times New Roman"/>
          <w:color w:val="222222"/>
          <w:sz w:val="20"/>
          <w:szCs w:val="20"/>
        </w:rPr>
      </w:pPr>
      <w:r w:rsidRPr="008B55F7">
        <w:rPr>
          <w:rFonts w:ascii="Verdana" w:eastAsia="Times New Roman" w:hAnsi="Verdana" w:cs="Times New Roman"/>
          <w:color w:val="222222"/>
          <w:sz w:val="20"/>
          <w:szCs w:val="20"/>
        </w:rPr>
        <w:t>Az alábbiakban a Győr-Moson-Sopron megyei foglalkoztatási paktum célhierarchiáját mutatjuk be, kiindulva a megye 2014-ben elfogadott területfejlesztési programjából (jövőkép, átfogó és specifikus célok, prioritások), építve a legfrissebb statisztikai adatokra, s figyelembe véve a megkérdezett, bevont, közreműködő szakemberek írásbeli és szóbeli javaslatait.</w:t>
      </w:r>
    </w:p>
    <w:p w14:paraId="29F06FC9" w14:textId="77777777" w:rsidR="0056453D" w:rsidRPr="008B55F7" w:rsidRDefault="0056453D" w:rsidP="003B5F87">
      <w:pPr>
        <w:spacing w:after="120"/>
        <w:jc w:val="both"/>
        <w:rPr>
          <w:rFonts w:ascii="Verdana" w:eastAsia="Times New Roman" w:hAnsi="Verdana" w:cs="Times New Roman"/>
          <w:b/>
          <w:color w:val="222222"/>
          <w:sz w:val="20"/>
          <w:szCs w:val="20"/>
        </w:rPr>
      </w:pPr>
      <w:r w:rsidRPr="008B55F7">
        <w:rPr>
          <w:rFonts w:ascii="Verdana" w:eastAsia="Times New Roman" w:hAnsi="Verdana" w:cs="Times New Roman"/>
          <w:b/>
          <w:color w:val="222222"/>
          <w:sz w:val="20"/>
          <w:szCs w:val="20"/>
        </w:rPr>
        <w:t>Jövőkép</w:t>
      </w:r>
    </w:p>
    <w:p w14:paraId="07FD4964" w14:textId="77777777" w:rsidR="0056453D" w:rsidRPr="008B55F7" w:rsidRDefault="0056453D" w:rsidP="003B5F87">
      <w:pPr>
        <w:spacing w:after="120"/>
        <w:jc w:val="both"/>
        <w:rPr>
          <w:rFonts w:ascii="Verdana" w:eastAsia="Times New Roman" w:hAnsi="Verdana" w:cs="Times New Roman"/>
          <w:color w:val="222222"/>
          <w:sz w:val="20"/>
          <w:szCs w:val="20"/>
        </w:rPr>
      </w:pPr>
      <w:r w:rsidRPr="008B55F7">
        <w:rPr>
          <w:rFonts w:ascii="Verdana" w:eastAsia="Times New Roman" w:hAnsi="Verdana" w:cs="Times New Roman"/>
          <w:color w:val="222222"/>
          <w:sz w:val="20"/>
          <w:szCs w:val="20"/>
        </w:rPr>
        <w:t xml:space="preserve">Győr-Moson-Sopron megye jövőképe egy „dinamikus, innovatív, otthonos megye”, amit dinamikus, innovatív gazdaságával, magasan képzett humánerőforrásával, határon átnyúló kapcsolatrendszerével természeti és kulturális fejlesztéseivel, az értékek megőrzésével kíván elérni. A megye jövőképének 2030-ig meghatározó eleme </w:t>
      </w:r>
      <w:r w:rsidR="001B1E83" w:rsidRPr="008B55F7">
        <w:rPr>
          <w:rFonts w:ascii="Verdana" w:eastAsia="Times New Roman" w:hAnsi="Verdana" w:cs="Times New Roman"/>
          <w:color w:val="222222"/>
          <w:sz w:val="20"/>
          <w:szCs w:val="20"/>
        </w:rPr>
        <w:t xml:space="preserve">a </w:t>
      </w:r>
      <w:r w:rsidRPr="008B55F7">
        <w:rPr>
          <w:rFonts w:ascii="Verdana" w:eastAsia="Times New Roman" w:hAnsi="Verdana" w:cs="Times New Roman"/>
          <w:color w:val="222222"/>
          <w:sz w:val="20"/>
          <w:szCs w:val="20"/>
        </w:rPr>
        <w:t>gazdaság erősítés</w:t>
      </w:r>
      <w:r w:rsidR="001B1E83" w:rsidRPr="008B55F7">
        <w:rPr>
          <w:rFonts w:ascii="Verdana" w:eastAsia="Times New Roman" w:hAnsi="Verdana" w:cs="Times New Roman"/>
          <w:color w:val="222222"/>
          <w:sz w:val="20"/>
          <w:szCs w:val="20"/>
        </w:rPr>
        <w:t>e</w:t>
      </w:r>
      <w:r w:rsidRPr="008B55F7">
        <w:rPr>
          <w:rFonts w:ascii="Verdana" w:eastAsia="Times New Roman" w:hAnsi="Verdana" w:cs="Times New Roman"/>
          <w:color w:val="222222"/>
          <w:sz w:val="20"/>
          <w:szCs w:val="20"/>
        </w:rPr>
        <w:t xml:space="preserve"> (kiemelten: járműipar, gépipar, élelmiszergazdaság, turizmus)</w:t>
      </w:r>
      <w:r w:rsidR="001B1E83" w:rsidRPr="008B55F7">
        <w:rPr>
          <w:rFonts w:ascii="Verdana" w:eastAsia="Times New Roman" w:hAnsi="Verdana" w:cs="Times New Roman"/>
          <w:color w:val="222222"/>
          <w:sz w:val="20"/>
          <w:szCs w:val="20"/>
        </w:rPr>
        <w:t xml:space="preserve"> és</w:t>
      </w:r>
      <w:r w:rsidRPr="008B55F7">
        <w:rPr>
          <w:rFonts w:ascii="Verdana" w:eastAsia="Times New Roman" w:hAnsi="Verdana" w:cs="Times New Roman"/>
          <w:color w:val="222222"/>
          <w:sz w:val="20"/>
          <w:szCs w:val="20"/>
        </w:rPr>
        <w:t xml:space="preserve"> a versenyképesség növelése folyamatos fejlesztéssel, innovációval, a KKV-szektor erősítésével. </w:t>
      </w:r>
    </w:p>
    <w:p w14:paraId="1AF52CDD" w14:textId="77777777" w:rsidR="0056453D" w:rsidRPr="008B55F7" w:rsidRDefault="0056453D" w:rsidP="003B5F87">
      <w:pPr>
        <w:spacing w:after="120"/>
        <w:jc w:val="both"/>
        <w:rPr>
          <w:rFonts w:ascii="Verdana" w:eastAsia="Times New Roman" w:hAnsi="Verdana" w:cs="Times New Roman"/>
          <w:color w:val="222222"/>
          <w:sz w:val="20"/>
          <w:szCs w:val="20"/>
        </w:rPr>
      </w:pPr>
      <w:r w:rsidRPr="008B55F7">
        <w:rPr>
          <w:rFonts w:ascii="Verdana" w:eastAsia="Times New Roman" w:hAnsi="Verdana" w:cs="Times New Roman"/>
          <w:color w:val="222222"/>
          <w:sz w:val="20"/>
          <w:szCs w:val="20"/>
        </w:rPr>
        <w:t>A gazdaság fejlesztése magával vonzza a munkaerőállomány minőségi fejlesztésének, valamint a humánerőforrás gyarapításának igényét, az innováció-orientált ágazatok és a magasan képzett munkaerőállomány szinergikus együttműködését. Mindezekből következik, hogy a megye hosszú távú fejlesztési stratégiájának egyik átfogó célja a gazdaságszerkezet folyamatos megújítását szolgáló humánerőforrás-fejlesztés.</w:t>
      </w:r>
    </w:p>
    <w:p w14:paraId="4AC6E237" w14:textId="77777777" w:rsidR="00BA704D" w:rsidRPr="008B55F7" w:rsidRDefault="00BA704D" w:rsidP="003B5F87">
      <w:pPr>
        <w:spacing w:after="120"/>
        <w:jc w:val="both"/>
        <w:rPr>
          <w:rFonts w:ascii="Verdana" w:eastAsia="Times New Roman" w:hAnsi="Verdana" w:cs="Times New Roman"/>
          <w:b/>
          <w:color w:val="222222"/>
          <w:sz w:val="20"/>
          <w:szCs w:val="20"/>
        </w:rPr>
      </w:pPr>
    </w:p>
    <w:p w14:paraId="4AE14035" w14:textId="77777777" w:rsidR="0056453D" w:rsidRPr="008B55F7" w:rsidRDefault="00BA704D" w:rsidP="00BA704D">
      <w:pPr>
        <w:pStyle w:val="Cmsor3"/>
        <w:rPr>
          <w:rFonts w:ascii="Verdana" w:hAnsi="Verdana" w:cs="Times New Roman"/>
          <w:i w:val="0"/>
          <w:sz w:val="20"/>
          <w:szCs w:val="20"/>
        </w:rPr>
      </w:pPr>
      <w:bookmarkStart w:id="37" w:name="_Toc481067830"/>
      <w:r w:rsidRPr="008B55F7">
        <w:rPr>
          <w:rFonts w:ascii="Verdana" w:hAnsi="Verdana" w:cs="Times New Roman"/>
          <w:i w:val="0"/>
          <w:sz w:val="20"/>
          <w:szCs w:val="20"/>
        </w:rPr>
        <w:t>2.1.1 A paktum célhierarchiáját megalapozó problémafa</w:t>
      </w:r>
      <w:bookmarkEnd w:id="37"/>
    </w:p>
    <w:p w14:paraId="3E68FE21" w14:textId="77777777" w:rsidR="0056453D" w:rsidRPr="008B55F7" w:rsidRDefault="0056453D" w:rsidP="003B5F87">
      <w:pPr>
        <w:spacing w:after="120"/>
        <w:jc w:val="both"/>
        <w:rPr>
          <w:rFonts w:ascii="Verdana" w:hAnsi="Verdana" w:cs="Times New Roman"/>
          <w:bCs/>
          <w:sz w:val="20"/>
          <w:szCs w:val="20"/>
        </w:rPr>
      </w:pPr>
      <w:r w:rsidRPr="008B55F7">
        <w:rPr>
          <w:rFonts w:ascii="Verdana" w:eastAsia="Times New Roman" w:hAnsi="Verdana" w:cs="Times New Roman"/>
          <w:color w:val="222222"/>
          <w:sz w:val="20"/>
          <w:szCs w:val="20"/>
        </w:rPr>
        <w:t>A foglalkoztatotti paktumok megvalósítására vonatkozó pályázati felhívások (</w:t>
      </w:r>
      <w:r w:rsidRPr="008B55F7">
        <w:rPr>
          <w:rFonts w:ascii="Verdana" w:hAnsi="Verdana" w:cs="Times New Roman"/>
          <w:bCs/>
          <w:sz w:val="20"/>
          <w:szCs w:val="20"/>
        </w:rPr>
        <w:t>TOP-5.1.1-15,  TOP-5.1.2-15, TOP-6.8.2) egyértelmű és kötött útmutatást adtak a vonatkozó megvalósíthatósági tanulmányok felépítésével, tartalmával, így célrendszerének hierarchikus szintjeivel kapcsolatban is. Utóbbi esetén a célhierarchia „célfa” szerkezetet jelent – éppen ezért módszertanilag a menedzsment technikákból ismert „problémafa – célfa” struktúrát követtük az alábbiak szerint.</w:t>
      </w:r>
    </w:p>
    <w:p w14:paraId="5CEA1FC3" w14:textId="77777777" w:rsidR="0056453D" w:rsidRPr="008B55F7" w:rsidRDefault="0056453D" w:rsidP="00960C3F">
      <w:pPr>
        <w:pStyle w:val="Listaszerbekezds"/>
        <w:widowControl/>
        <w:numPr>
          <w:ilvl w:val="0"/>
          <w:numId w:val="49"/>
        </w:numPr>
        <w:spacing w:after="120"/>
        <w:ind w:left="714" w:hanging="357"/>
        <w:contextualSpacing w:val="0"/>
        <w:jc w:val="both"/>
        <w:rPr>
          <w:rFonts w:ascii="Verdana" w:hAnsi="Verdana" w:cs="Times New Roman"/>
          <w:sz w:val="20"/>
          <w:szCs w:val="20"/>
        </w:rPr>
      </w:pPr>
      <w:r w:rsidRPr="008B55F7">
        <w:rPr>
          <w:rFonts w:ascii="Verdana" w:hAnsi="Verdana" w:cs="Times New Roman"/>
          <w:sz w:val="20"/>
          <w:szCs w:val="20"/>
        </w:rPr>
        <w:t xml:space="preserve">Győr-Moson-Sopron megyében a versenyképesség növekedésének legnagyobb akadálya a megfelelő minőségű és mennyiségű munkaerő hiánya, a munkaerőpiac nem eléggé hatékony működése </w:t>
      </w:r>
      <w:r w:rsidRPr="008B55F7">
        <w:rPr>
          <w:rFonts w:ascii="Verdana" w:hAnsi="Verdana" w:cs="Times New Roman"/>
          <w:sz w:val="20"/>
          <w:szCs w:val="20"/>
        </w:rPr>
        <w:sym w:font="Symbol" w:char="F0DE"/>
      </w:r>
      <w:r w:rsidRPr="008B55F7">
        <w:rPr>
          <w:rFonts w:ascii="Verdana" w:hAnsi="Verdana" w:cs="Times New Roman"/>
          <w:sz w:val="20"/>
          <w:szCs w:val="20"/>
        </w:rPr>
        <w:t xml:space="preserve"> Ebből következik a paktum általános (stratégiai) célja: Győr-Moson-Sopron megye versenyképességének növelése, a munkaerőpiac hatékonyságának növelése</w:t>
      </w:r>
    </w:p>
    <w:p w14:paraId="1CD16BA3" w14:textId="77777777" w:rsidR="0056453D" w:rsidRPr="008B55F7" w:rsidRDefault="0056453D" w:rsidP="00960C3F">
      <w:pPr>
        <w:pStyle w:val="Listaszerbekezds"/>
        <w:widowControl/>
        <w:numPr>
          <w:ilvl w:val="0"/>
          <w:numId w:val="49"/>
        </w:numPr>
        <w:spacing w:after="120"/>
        <w:ind w:left="714" w:hanging="357"/>
        <w:contextualSpacing w:val="0"/>
        <w:jc w:val="both"/>
        <w:rPr>
          <w:rFonts w:ascii="Verdana" w:hAnsi="Verdana" w:cs="Times New Roman"/>
          <w:sz w:val="20"/>
          <w:szCs w:val="20"/>
        </w:rPr>
      </w:pPr>
      <w:r w:rsidRPr="008B55F7">
        <w:rPr>
          <w:rFonts w:ascii="Verdana" w:hAnsi="Verdana" w:cs="Times New Roman"/>
          <w:sz w:val="20"/>
          <w:szCs w:val="20"/>
        </w:rPr>
        <w:t xml:space="preserve">A munkaerőpiac hatékony működése gátjainak fő területei: a munkaerőpiacra a képzésből belépőkkel, a munkaerőpiacra egyéb területekről belépőkkel, a munkaerőpiacról kilépőkkel kapcsolatos problémák, valamint olyan más, társadalmi-gazdasági tényezők, melyek kívül esnek a paktum hatályán.  </w:t>
      </w:r>
      <w:r w:rsidRPr="008B55F7">
        <w:rPr>
          <w:rFonts w:ascii="Verdana" w:hAnsi="Verdana" w:cs="Times New Roman"/>
          <w:sz w:val="20"/>
          <w:szCs w:val="20"/>
        </w:rPr>
        <w:sym w:font="Symbol" w:char="F0DE"/>
      </w:r>
      <w:r w:rsidRPr="008B55F7">
        <w:rPr>
          <w:rFonts w:ascii="Verdana" w:hAnsi="Verdana" w:cs="Times New Roman"/>
          <w:sz w:val="20"/>
          <w:szCs w:val="20"/>
        </w:rPr>
        <w:t xml:space="preserve"> Ebből következnek a paktum stratégiai céljai: Humánerőforrás-fejlesztés + A foglalkoztatásba bevonhatók számának növelése</w:t>
      </w:r>
    </w:p>
    <w:p w14:paraId="291AFFFE" w14:textId="599FA3E6" w:rsidR="0056453D" w:rsidRPr="008B55F7" w:rsidRDefault="0056453D" w:rsidP="00B46B93">
      <w:pPr>
        <w:spacing w:after="120"/>
        <w:jc w:val="both"/>
        <w:rPr>
          <w:rFonts w:ascii="Verdana" w:hAnsi="Verdana" w:cs="Times New Roman"/>
          <w:color w:val="auto"/>
          <w:sz w:val="20"/>
          <w:szCs w:val="20"/>
        </w:rPr>
      </w:pPr>
      <w:r w:rsidRPr="008B55F7">
        <w:rPr>
          <w:rFonts w:ascii="Verdana" w:hAnsi="Verdana" w:cs="Times New Roman"/>
          <w:color w:val="auto"/>
          <w:sz w:val="20"/>
          <w:szCs w:val="20"/>
        </w:rPr>
        <w:t xml:space="preserve">A paktum operatív céljai </w:t>
      </w:r>
      <w:r w:rsidR="00B46B93" w:rsidRPr="008B55F7">
        <w:rPr>
          <w:rFonts w:ascii="Verdana" w:hAnsi="Verdana" w:cs="Times New Roman"/>
          <w:color w:val="auto"/>
          <w:sz w:val="20"/>
          <w:szCs w:val="20"/>
        </w:rPr>
        <w:t xml:space="preserve">fentiek alapján </w:t>
      </w:r>
      <w:r w:rsidRPr="008B55F7">
        <w:rPr>
          <w:rFonts w:ascii="Verdana" w:hAnsi="Verdana" w:cs="Times New Roman"/>
          <w:color w:val="auto"/>
          <w:sz w:val="20"/>
          <w:szCs w:val="20"/>
        </w:rPr>
        <w:t>5 problémakörre keresik a megoldást:</w:t>
      </w:r>
      <w:r w:rsidR="001B1E83" w:rsidRPr="008B55F7">
        <w:rPr>
          <w:rFonts w:ascii="Verdana" w:hAnsi="Verdana" w:cs="Times New Roman"/>
          <w:color w:val="auto"/>
          <w:sz w:val="20"/>
          <w:szCs w:val="20"/>
        </w:rPr>
        <w:t xml:space="preserve"> </w:t>
      </w:r>
      <w:r w:rsidR="00B46B93" w:rsidRPr="008B55F7">
        <w:rPr>
          <w:rFonts w:ascii="Verdana" w:hAnsi="Verdana" w:cs="Times New Roman"/>
          <w:color w:val="auto"/>
          <w:sz w:val="20"/>
          <w:szCs w:val="20"/>
        </w:rPr>
        <w:t>a képzési kínálat, ezzel összefüggésben a pályaorientáció, a munkaerő-piaci szereplők együttműködése, a munkaerő-mozgás, ezen belül is a mobilitás, valamint a munkaerőpiacra történő belépés, visszalépés jelentik a fókuszpontokat.</w:t>
      </w:r>
    </w:p>
    <w:p w14:paraId="0BDB7A75" w14:textId="5B657C21" w:rsidR="0056453D" w:rsidRPr="008B55F7" w:rsidRDefault="00B46B93" w:rsidP="00960C3F">
      <w:pPr>
        <w:pStyle w:val="Listaszerbekezds"/>
        <w:widowControl/>
        <w:numPr>
          <w:ilvl w:val="0"/>
          <w:numId w:val="50"/>
        </w:numPr>
        <w:spacing w:after="120"/>
        <w:ind w:left="1037" w:hanging="357"/>
        <w:contextualSpacing w:val="0"/>
        <w:jc w:val="both"/>
        <w:rPr>
          <w:rFonts w:ascii="Verdana" w:hAnsi="Verdana" w:cs="Times New Roman"/>
          <w:sz w:val="20"/>
          <w:szCs w:val="20"/>
        </w:rPr>
      </w:pPr>
      <w:r w:rsidRPr="008B55F7">
        <w:rPr>
          <w:rFonts w:ascii="Verdana" w:hAnsi="Verdana" w:cs="Times New Roman"/>
          <w:sz w:val="20"/>
          <w:szCs w:val="20"/>
        </w:rPr>
        <w:t>A m</w:t>
      </w:r>
      <w:r w:rsidR="0056453D" w:rsidRPr="008B55F7">
        <w:rPr>
          <w:rFonts w:ascii="Verdana" w:hAnsi="Verdana" w:cs="Times New Roman"/>
          <w:sz w:val="20"/>
          <w:szCs w:val="20"/>
        </w:rPr>
        <w:t>unkaerő-piaci igényekhez illeszkedő képzési kínálat</w:t>
      </w:r>
      <w:r w:rsidRPr="008B55F7">
        <w:rPr>
          <w:rFonts w:ascii="Verdana" w:hAnsi="Verdana" w:cs="Times New Roman"/>
          <w:sz w:val="20"/>
          <w:szCs w:val="20"/>
        </w:rPr>
        <w:t xml:space="preserve"> hiányosságai</w:t>
      </w:r>
    </w:p>
    <w:p w14:paraId="7DF5A368" w14:textId="7500DC77" w:rsidR="0056453D" w:rsidRPr="008B55F7" w:rsidRDefault="00B46B93" w:rsidP="00960C3F">
      <w:pPr>
        <w:pStyle w:val="Listaszerbekezds"/>
        <w:widowControl/>
        <w:numPr>
          <w:ilvl w:val="0"/>
          <w:numId w:val="51"/>
        </w:numPr>
        <w:spacing w:after="120"/>
        <w:ind w:left="1395" w:hanging="357"/>
        <w:jc w:val="both"/>
        <w:rPr>
          <w:rFonts w:ascii="Verdana" w:hAnsi="Verdana" w:cs="Times New Roman"/>
          <w:sz w:val="20"/>
          <w:szCs w:val="20"/>
        </w:rPr>
      </w:pPr>
      <w:r w:rsidRPr="008B55F7">
        <w:rPr>
          <w:rFonts w:ascii="Verdana" w:hAnsi="Verdana" w:cs="Times New Roman"/>
          <w:sz w:val="20"/>
          <w:szCs w:val="20"/>
        </w:rPr>
        <w:t xml:space="preserve">a </w:t>
      </w:r>
      <w:r w:rsidR="0056453D" w:rsidRPr="008B55F7">
        <w:rPr>
          <w:rFonts w:ascii="Verdana" w:hAnsi="Verdana" w:cs="Times New Roman"/>
          <w:sz w:val="20"/>
          <w:szCs w:val="20"/>
        </w:rPr>
        <w:t xml:space="preserve">szakképzés </w:t>
      </w:r>
      <w:r w:rsidRPr="008B55F7">
        <w:rPr>
          <w:rFonts w:ascii="Verdana" w:hAnsi="Verdana" w:cs="Times New Roman"/>
          <w:sz w:val="20"/>
          <w:szCs w:val="20"/>
        </w:rPr>
        <w:t xml:space="preserve">csak részben felel meg </w:t>
      </w:r>
      <w:r w:rsidR="0056453D" w:rsidRPr="008B55F7">
        <w:rPr>
          <w:rFonts w:ascii="Verdana" w:hAnsi="Verdana" w:cs="Times New Roman"/>
          <w:sz w:val="20"/>
          <w:szCs w:val="20"/>
        </w:rPr>
        <w:t xml:space="preserve">az ágazati és ipai igényeknek </w:t>
      </w:r>
      <w:r w:rsidRPr="008B55F7">
        <w:rPr>
          <w:rFonts w:ascii="Verdana" w:hAnsi="Verdana" w:cs="Times New Roman"/>
          <w:sz w:val="20"/>
          <w:szCs w:val="20"/>
        </w:rPr>
        <w:t xml:space="preserve">(ld. </w:t>
      </w:r>
      <w:r w:rsidR="0056453D" w:rsidRPr="008B55F7">
        <w:rPr>
          <w:rFonts w:ascii="Verdana" w:hAnsi="Verdana" w:cs="Times New Roman"/>
          <w:sz w:val="20"/>
          <w:szCs w:val="20"/>
        </w:rPr>
        <w:t>hiányszakmák</w:t>
      </w:r>
      <w:r w:rsidRPr="008B55F7">
        <w:rPr>
          <w:rFonts w:ascii="Verdana" w:hAnsi="Verdana" w:cs="Times New Roman"/>
          <w:sz w:val="20"/>
          <w:szCs w:val="20"/>
        </w:rPr>
        <w:t>)</w:t>
      </w:r>
      <w:r w:rsidR="001A6DE2" w:rsidRPr="008B55F7">
        <w:rPr>
          <w:rFonts w:ascii="Verdana" w:hAnsi="Verdana" w:cs="Times New Roman"/>
          <w:sz w:val="20"/>
          <w:szCs w:val="20"/>
        </w:rPr>
        <w:t>;</w:t>
      </w:r>
      <w:r w:rsidR="0056453D" w:rsidRPr="008B55F7">
        <w:rPr>
          <w:rFonts w:ascii="Verdana" w:hAnsi="Verdana" w:cs="Times New Roman"/>
          <w:sz w:val="20"/>
          <w:szCs w:val="20"/>
        </w:rPr>
        <w:t xml:space="preserve"> </w:t>
      </w:r>
    </w:p>
    <w:p w14:paraId="538AC2DE" w14:textId="5039D321" w:rsidR="0056453D" w:rsidRPr="008B55F7" w:rsidRDefault="007775C4" w:rsidP="00960C3F">
      <w:pPr>
        <w:pStyle w:val="Listaszerbekezds"/>
        <w:widowControl/>
        <w:numPr>
          <w:ilvl w:val="0"/>
          <w:numId w:val="51"/>
        </w:numPr>
        <w:spacing w:after="120"/>
        <w:ind w:left="1395" w:hanging="357"/>
        <w:jc w:val="both"/>
        <w:rPr>
          <w:rFonts w:ascii="Verdana" w:hAnsi="Verdana" w:cs="Times New Roman"/>
          <w:sz w:val="20"/>
          <w:szCs w:val="20"/>
        </w:rPr>
      </w:pPr>
      <w:r w:rsidRPr="008B55F7">
        <w:rPr>
          <w:rFonts w:ascii="Verdana" w:hAnsi="Verdana" w:cs="Times New Roman"/>
          <w:sz w:val="20"/>
          <w:szCs w:val="20"/>
        </w:rPr>
        <w:t xml:space="preserve">a </w:t>
      </w:r>
      <w:r w:rsidR="001A6DE2" w:rsidRPr="008B55F7">
        <w:rPr>
          <w:rFonts w:ascii="Verdana" w:hAnsi="Verdana" w:cs="Times New Roman"/>
          <w:sz w:val="20"/>
          <w:szCs w:val="20"/>
        </w:rPr>
        <w:t xml:space="preserve">(jó) </w:t>
      </w:r>
      <w:r w:rsidR="0056453D" w:rsidRPr="008B55F7">
        <w:rPr>
          <w:rFonts w:ascii="Verdana" w:hAnsi="Verdana" w:cs="Times New Roman"/>
          <w:sz w:val="20"/>
          <w:szCs w:val="20"/>
        </w:rPr>
        <w:t>szakember</w:t>
      </w:r>
      <w:r w:rsidRPr="008B55F7">
        <w:rPr>
          <w:rFonts w:ascii="Verdana" w:hAnsi="Verdana" w:cs="Times New Roman"/>
          <w:sz w:val="20"/>
          <w:szCs w:val="20"/>
        </w:rPr>
        <w:t xml:space="preserve">ek száma alacsony </w:t>
      </w:r>
      <w:r w:rsidR="0056453D" w:rsidRPr="008B55F7">
        <w:rPr>
          <w:rFonts w:ascii="Verdana" w:hAnsi="Verdana" w:cs="Times New Roman"/>
          <w:sz w:val="20"/>
          <w:szCs w:val="20"/>
        </w:rPr>
        <w:t>a képzésben</w:t>
      </w:r>
      <w:r w:rsidR="001A6DE2" w:rsidRPr="008B55F7">
        <w:rPr>
          <w:rFonts w:ascii="Verdana" w:hAnsi="Verdana" w:cs="Times New Roman"/>
          <w:sz w:val="20"/>
          <w:szCs w:val="20"/>
        </w:rPr>
        <w:t>;</w:t>
      </w:r>
    </w:p>
    <w:p w14:paraId="0D62A2AE" w14:textId="0745B872" w:rsidR="0056453D" w:rsidRPr="008B55F7" w:rsidRDefault="007775C4" w:rsidP="00960C3F">
      <w:pPr>
        <w:pStyle w:val="Listaszerbekezds"/>
        <w:widowControl/>
        <w:numPr>
          <w:ilvl w:val="0"/>
          <w:numId w:val="51"/>
        </w:numPr>
        <w:spacing w:after="120"/>
        <w:ind w:left="1395" w:hanging="357"/>
        <w:jc w:val="both"/>
        <w:rPr>
          <w:rFonts w:ascii="Verdana" w:hAnsi="Verdana" w:cs="Times New Roman"/>
          <w:sz w:val="20"/>
          <w:szCs w:val="20"/>
        </w:rPr>
      </w:pPr>
      <w:r w:rsidRPr="008B55F7">
        <w:rPr>
          <w:rFonts w:ascii="Verdana" w:hAnsi="Verdana" w:cs="Times New Roman"/>
          <w:sz w:val="20"/>
          <w:szCs w:val="20"/>
        </w:rPr>
        <w:t xml:space="preserve">a </w:t>
      </w:r>
      <w:r w:rsidR="0056453D" w:rsidRPr="008B55F7">
        <w:rPr>
          <w:rFonts w:ascii="Verdana" w:hAnsi="Verdana" w:cs="Times New Roman"/>
          <w:sz w:val="20"/>
          <w:szCs w:val="20"/>
        </w:rPr>
        <w:t xml:space="preserve">gyakorlati oktatóhelyek </w:t>
      </w:r>
      <w:r w:rsidR="00B46B93" w:rsidRPr="008B55F7">
        <w:rPr>
          <w:rFonts w:ascii="Verdana" w:hAnsi="Verdana" w:cs="Times New Roman"/>
          <w:sz w:val="20"/>
          <w:szCs w:val="20"/>
        </w:rPr>
        <w:t>több problémája megoldásra vár</w:t>
      </w:r>
      <w:r w:rsidR="001A6DE2" w:rsidRPr="008B55F7">
        <w:rPr>
          <w:rFonts w:ascii="Verdana" w:hAnsi="Verdana" w:cs="Times New Roman"/>
          <w:sz w:val="20"/>
          <w:szCs w:val="20"/>
        </w:rPr>
        <w:t>;</w:t>
      </w:r>
    </w:p>
    <w:p w14:paraId="1C07B37F" w14:textId="7076F4FA" w:rsidR="0056453D" w:rsidRPr="008B55F7" w:rsidRDefault="00B46B93" w:rsidP="00960C3F">
      <w:pPr>
        <w:pStyle w:val="Listaszerbekezds"/>
        <w:widowControl/>
        <w:numPr>
          <w:ilvl w:val="0"/>
          <w:numId w:val="51"/>
        </w:numPr>
        <w:spacing w:after="120"/>
        <w:ind w:left="1395" w:hanging="357"/>
        <w:jc w:val="both"/>
        <w:rPr>
          <w:rFonts w:ascii="Verdana" w:hAnsi="Verdana" w:cs="Times New Roman"/>
          <w:sz w:val="20"/>
          <w:szCs w:val="20"/>
        </w:rPr>
      </w:pPr>
      <w:r w:rsidRPr="008B55F7">
        <w:rPr>
          <w:rFonts w:ascii="Verdana" w:hAnsi="Verdana" w:cs="Times New Roman"/>
          <w:sz w:val="20"/>
          <w:szCs w:val="20"/>
        </w:rPr>
        <w:t xml:space="preserve">gyakoriak a </w:t>
      </w:r>
      <w:r w:rsidR="0056453D" w:rsidRPr="008B55F7">
        <w:rPr>
          <w:rFonts w:ascii="Verdana" w:hAnsi="Verdana" w:cs="Times New Roman"/>
          <w:sz w:val="20"/>
          <w:szCs w:val="20"/>
        </w:rPr>
        <w:t>kapacitásbeli problémák</w:t>
      </w:r>
      <w:r w:rsidR="001A6DE2" w:rsidRPr="008B55F7">
        <w:rPr>
          <w:rFonts w:ascii="Verdana" w:hAnsi="Verdana" w:cs="Times New Roman"/>
          <w:sz w:val="20"/>
          <w:szCs w:val="20"/>
        </w:rPr>
        <w:t>;</w:t>
      </w:r>
    </w:p>
    <w:p w14:paraId="6E7DD125" w14:textId="2FA0760D" w:rsidR="0056453D" w:rsidRPr="008B55F7" w:rsidRDefault="00B46B93" w:rsidP="00960C3F">
      <w:pPr>
        <w:pStyle w:val="Listaszerbekezds"/>
        <w:widowControl/>
        <w:numPr>
          <w:ilvl w:val="0"/>
          <w:numId w:val="51"/>
        </w:numPr>
        <w:spacing w:after="120"/>
        <w:ind w:left="1395" w:hanging="357"/>
        <w:jc w:val="both"/>
        <w:rPr>
          <w:rFonts w:ascii="Verdana" w:hAnsi="Verdana" w:cs="Times New Roman"/>
          <w:sz w:val="20"/>
          <w:szCs w:val="20"/>
        </w:rPr>
      </w:pPr>
      <w:r w:rsidRPr="008B55F7">
        <w:rPr>
          <w:rFonts w:ascii="Verdana" w:hAnsi="Verdana" w:cs="Times New Roman"/>
          <w:sz w:val="20"/>
          <w:szCs w:val="20"/>
        </w:rPr>
        <w:t xml:space="preserve">több részterületen jellemző az </w:t>
      </w:r>
      <w:r w:rsidR="0056453D" w:rsidRPr="008B55F7">
        <w:rPr>
          <w:rFonts w:ascii="Verdana" w:hAnsi="Verdana" w:cs="Times New Roman"/>
          <w:sz w:val="20"/>
          <w:szCs w:val="20"/>
        </w:rPr>
        <w:t>alulmotiváltság</w:t>
      </w:r>
      <w:r w:rsidR="001A6DE2" w:rsidRPr="008B55F7">
        <w:rPr>
          <w:rFonts w:ascii="Verdana" w:hAnsi="Verdana" w:cs="Times New Roman"/>
          <w:sz w:val="20"/>
          <w:szCs w:val="20"/>
        </w:rPr>
        <w:t>;</w:t>
      </w:r>
    </w:p>
    <w:p w14:paraId="6BCD799E" w14:textId="5209357E" w:rsidR="0056453D" w:rsidRPr="008B55F7" w:rsidRDefault="007775C4" w:rsidP="00960C3F">
      <w:pPr>
        <w:pStyle w:val="Listaszerbekezds"/>
        <w:widowControl/>
        <w:numPr>
          <w:ilvl w:val="0"/>
          <w:numId w:val="51"/>
        </w:numPr>
        <w:spacing w:after="120"/>
        <w:ind w:left="1395" w:hanging="357"/>
        <w:jc w:val="both"/>
        <w:rPr>
          <w:rFonts w:ascii="Verdana" w:hAnsi="Verdana" w:cs="Times New Roman"/>
          <w:sz w:val="20"/>
          <w:szCs w:val="20"/>
        </w:rPr>
      </w:pPr>
      <w:r w:rsidRPr="008B55F7">
        <w:rPr>
          <w:rFonts w:ascii="Verdana" w:hAnsi="Verdana" w:cs="Times New Roman"/>
          <w:sz w:val="20"/>
          <w:szCs w:val="20"/>
        </w:rPr>
        <w:t>az információáramlás nem elégséges</w:t>
      </w:r>
      <w:r w:rsidR="001A6DE2" w:rsidRPr="008B55F7">
        <w:rPr>
          <w:rFonts w:ascii="Verdana" w:hAnsi="Verdana" w:cs="Times New Roman"/>
          <w:sz w:val="20"/>
          <w:szCs w:val="20"/>
        </w:rPr>
        <w:t>;</w:t>
      </w:r>
    </w:p>
    <w:p w14:paraId="44BF81EF" w14:textId="6DAEC10A" w:rsidR="003B5F87" w:rsidRPr="008B55F7" w:rsidRDefault="007775C4" w:rsidP="00960C3F">
      <w:pPr>
        <w:pStyle w:val="Listaszerbekezds"/>
        <w:widowControl/>
        <w:numPr>
          <w:ilvl w:val="0"/>
          <w:numId w:val="51"/>
        </w:numPr>
        <w:spacing w:after="120"/>
        <w:ind w:left="1395" w:hanging="357"/>
        <w:contextualSpacing w:val="0"/>
        <w:jc w:val="both"/>
        <w:rPr>
          <w:rFonts w:ascii="Verdana" w:hAnsi="Verdana" w:cs="Times New Roman"/>
          <w:sz w:val="20"/>
          <w:szCs w:val="20"/>
        </w:rPr>
      </w:pPr>
      <w:r w:rsidRPr="008B55F7">
        <w:rPr>
          <w:rFonts w:ascii="Verdana" w:hAnsi="Verdana" w:cs="Times New Roman"/>
          <w:sz w:val="20"/>
          <w:szCs w:val="20"/>
        </w:rPr>
        <w:t xml:space="preserve">az </w:t>
      </w:r>
      <w:r w:rsidR="0056453D" w:rsidRPr="008B55F7">
        <w:rPr>
          <w:rFonts w:ascii="Verdana" w:hAnsi="Verdana" w:cs="Times New Roman"/>
          <w:sz w:val="20"/>
          <w:szCs w:val="20"/>
        </w:rPr>
        <w:t>érintettek közti együttműködés</w:t>
      </w:r>
      <w:r w:rsidR="001A6DE2" w:rsidRPr="008B55F7">
        <w:rPr>
          <w:rFonts w:ascii="Verdana" w:hAnsi="Verdana" w:cs="Times New Roman"/>
          <w:sz w:val="20"/>
          <w:szCs w:val="20"/>
        </w:rPr>
        <w:t xml:space="preserve"> nem megfelelő.</w:t>
      </w:r>
    </w:p>
    <w:p w14:paraId="01E87815" w14:textId="0ADE0872" w:rsidR="0056453D" w:rsidRPr="008B55F7" w:rsidRDefault="001A6DE2" w:rsidP="00960C3F">
      <w:pPr>
        <w:pStyle w:val="Listaszerbekezds"/>
        <w:widowControl/>
        <w:numPr>
          <w:ilvl w:val="0"/>
          <w:numId w:val="50"/>
        </w:numPr>
        <w:spacing w:after="120"/>
        <w:ind w:left="1037" w:hanging="357"/>
        <w:contextualSpacing w:val="0"/>
        <w:jc w:val="both"/>
        <w:rPr>
          <w:rFonts w:ascii="Verdana" w:hAnsi="Verdana" w:cs="Times New Roman"/>
          <w:sz w:val="20"/>
          <w:szCs w:val="20"/>
        </w:rPr>
      </w:pPr>
      <w:r w:rsidRPr="008B55F7">
        <w:rPr>
          <w:rFonts w:ascii="Verdana" w:hAnsi="Verdana" w:cs="Times New Roman"/>
          <w:sz w:val="20"/>
          <w:szCs w:val="20"/>
        </w:rPr>
        <w:t>A p</w:t>
      </w:r>
      <w:r w:rsidR="0056453D" w:rsidRPr="008B55F7">
        <w:rPr>
          <w:rFonts w:ascii="Verdana" w:hAnsi="Verdana" w:cs="Times New Roman"/>
          <w:sz w:val="20"/>
          <w:szCs w:val="20"/>
        </w:rPr>
        <w:t>ályaorientáció</w:t>
      </w:r>
      <w:r w:rsidRPr="008B55F7">
        <w:rPr>
          <w:rFonts w:ascii="Verdana" w:hAnsi="Verdana" w:cs="Times New Roman"/>
          <w:sz w:val="20"/>
          <w:szCs w:val="20"/>
        </w:rPr>
        <w:t>val kapcsolatos problémák</w:t>
      </w:r>
    </w:p>
    <w:p w14:paraId="4E537154" w14:textId="38A16BC1" w:rsidR="0056453D" w:rsidRPr="008B55F7" w:rsidRDefault="001A6DE2" w:rsidP="00960C3F">
      <w:pPr>
        <w:pStyle w:val="Listaszerbekezds"/>
        <w:widowControl/>
        <w:numPr>
          <w:ilvl w:val="0"/>
          <w:numId w:val="51"/>
        </w:numPr>
        <w:spacing w:after="120"/>
        <w:ind w:left="1395" w:hanging="357"/>
        <w:rPr>
          <w:rFonts w:ascii="Verdana" w:hAnsi="Verdana" w:cs="Times New Roman"/>
          <w:sz w:val="20"/>
          <w:szCs w:val="20"/>
        </w:rPr>
      </w:pPr>
      <w:r w:rsidRPr="008B55F7">
        <w:rPr>
          <w:rFonts w:ascii="Verdana" w:hAnsi="Verdana" w:cs="Times New Roman"/>
          <w:sz w:val="20"/>
          <w:szCs w:val="20"/>
        </w:rPr>
        <w:lastRenderedPageBreak/>
        <w:t xml:space="preserve">jellemzőek a </w:t>
      </w:r>
      <w:r w:rsidR="0056453D" w:rsidRPr="008B55F7">
        <w:rPr>
          <w:rFonts w:ascii="Verdana" w:hAnsi="Verdana" w:cs="Times New Roman"/>
          <w:sz w:val="20"/>
          <w:szCs w:val="20"/>
        </w:rPr>
        <w:t>kapacitásbeli problémák</w:t>
      </w:r>
      <w:r w:rsidRPr="008B55F7">
        <w:rPr>
          <w:rFonts w:ascii="Verdana" w:hAnsi="Verdana" w:cs="Times New Roman"/>
          <w:sz w:val="20"/>
          <w:szCs w:val="20"/>
        </w:rPr>
        <w:t>;</w:t>
      </w:r>
    </w:p>
    <w:p w14:paraId="722F8A18" w14:textId="7D613775" w:rsidR="0056453D" w:rsidRPr="008B55F7" w:rsidRDefault="007775C4" w:rsidP="00960C3F">
      <w:pPr>
        <w:pStyle w:val="Listaszerbekezds"/>
        <w:widowControl/>
        <w:numPr>
          <w:ilvl w:val="0"/>
          <w:numId w:val="51"/>
        </w:numPr>
        <w:spacing w:after="120"/>
        <w:ind w:left="1395" w:hanging="357"/>
        <w:rPr>
          <w:rFonts w:ascii="Verdana" w:hAnsi="Verdana" w:cs="Times New Roman"/>
          <w:sz w:val="20"/>
          <w:szCs w:val="20"/>
        </w:rPr>
      </w:pPr>
      <w:r w:rsidRPr="008B55F7">
        <w:rPr>
          <w:rFonts w:ascii="Verdana" w:hAnsi="Verdana" w:cs="Times New Roman"/>
          <w:sz w:val="20"/>
          <w:szCs w:val="20"/>
        </w:rPr>
        <w:t>az életpálya modellek száma</w:t>
      </w:r>
      <w:r w:rsidR="001A6DE2" w:rsidRPr="008B55F7">
        <w:rPr>
          <w:rFonts w:ascii="Verdana" w:hAnsi="Verdana" w:cs="Times New Roman"/>
          <w:sz w:val="20"/>
          <w:szCs w:val="20"/>
        </w:rPr>
        <w:t xml:space="preserve"> alacsony;</w:t>
      </w:r>
    </w:p>
    <w:p w14:paraId="24D19EC0" w14:textId="713471DE" w:rsidR="007775C4" w:rsidRPr="008B55F7" w:rsidRDefault="007775C4" w:rsidP="00960C3F">
      <w:pPr>
        <w:pStyle w:val="Listaszerbekezds"/>
        <w:widowControl/>
        <w:numPr>
          <w:ilvl w:val="0"/>
          <w:numId w:val="51"/>
        </w:numPr>
        <w:spacing w:after="120"/>
        <w:ind w:left="1395" w:hanging="357"/>
        <w:jc w:val="both"/>
        <w:rPr>
          <w:rFonts w:ascii="Verdana" w:hAnsi="Verdana" w:cs="Times New Roman"/>
          <w:sz w:val="20"/>
          <w:szCs w:val="20"/>
        </w:rPr>
      </w:pPr>
      <w:r w:rsidRPr="008B55F7">
        <w:rPr>
          <w:rFonts w:ascii="Verdana" w:hAnsi="Verdana" w:cs="Times New Roman"/>
          <w:sz w:val="20"/>
          <w:szCs w:val="20"/>
        </w:rPr>
        <w:t xml:space="preserve">az </w:t>
      </w:r>
      <w:r w:rsidR="001A6DE2" w:rsidRPr="008B55F7">
        <w:rPr>
          <w:rFonts w:ascii="Verdana" w:hAnsi="Verdana" w:cs="Times New Roman"/>
          <w:sz w:val="20"/>
          <w:szCs w:val="20"/>
        </w:rPr>
        <w:t>információáramlás nem elégséges;</w:t>
      </w:r>
    </w:p>
    <w:p w14:paraId="18C3F21C" w14:textId="56DE37D9" w:rsidR="0056453D" w:rsidRPr="008B55F7" w:rsidRDefault="007775C4" w:rsidP="00960C3F">
      <w:pPr>
        <w:pStyle w:val="Listaszerbekezds"/>
        <w:widowControl/>
        <w:numPr>
          <w:ilvl w:val="0"/>
          <w:numId w:val="51"/>
        </w:numPr>
        <w:spacing w:after="120"/>
        <w:ind w:left="1395" w:hanging="357"/>
        <w:contextualSpacing w:val="0"/>
        <w:jc w:val="both"/>
        <w:rPr>
          <w:rFonts w:ascii="Verdana" w:hAnsi="Verdana" w:cs="Times New Roman"/>
          <w:sz w:val="20"/>
          <w:szCs w:val="20"/>
        </w:rPr>
      </w:pPr>
      <w:r w:rsidRPr="008B55F7">
        <w:rPr>
          <w:rFonts w:ascii="Verdana" w:hAnsi="Verdana" w:cs="Times New Roman"/>
          <w:sz w:val="20"/>
          <w:szCs w:val="20"/>
        </w:rPr>
        <w:t xml:space="preserve">az </w:t>
      </w:r>
      <w:r w:rsidR="0056453D" w:rsidRPr="008B55F7">
        <w:rPr>
          <w:rFonts w:ascii="Verdana" w:hAnsi="Verdana" w:cs="Times New Roman"/>
          <w:sz w:val="20"/>
          <w:szCs w:val="20"/>
        </w:rPr>
        <w:t>érintettek közti együttműködés</w:t>
      </w:r>
      <w:r w:rsidR="001A6DE2" w:rsidRPr="008B55F7">
        <w:rPr>
          <w:rFonts w:ascii="Verdana" w:hAnsi="Verdana" w:cs="Times New Roman"/>
          <w:sz w:val="20"/>
          <w:szCs w:val="20"/>
        </w:rPr>
        <w:t xml:space="preserve"> nem megfelelő.</w:t>
      </w:r>
    </w:p>
    <w:p w14:paraId="302BE527" w14:textId="3409AF26" w:rsidR="0056453D" w:rsidRPr="008B55F7" w:rsidRDefault="0056453D" w:rsidP="00960C3F">
      <w:pPr>
        <w:pStyle w:val="Listaszerbekezds"/>
        <w:widowControl/>
        <w:numPr>
          <w:ilvl w:val="0"/>
          <w:numId w:val="50"/>
        </w:numPr>
        <w:spacing w:after="120"/>
        <w:ind w:left="1037" w:hanging="357"/>
        <w:contextualSpacing w:val="0"/>
        <w:jc w:val="both"/>
        <w:rPr>
          <w:rFonts w:ascii="Verdana" w:hAnsi="Verdana" w:cs="Times New Roman"/>
          <w:sz w:val="20"/>
          <w:szCs w:val="20"/>
        </w:rPr>
      </w:pPr>
      <w:r w:rsidRPr="008B55F7">
        <w:rPr>
          <w:rFonts w:ascii="Verdana" w:hAnsi="Verdana" w:cs="Times New Roman"/>
          <w:sz w:val="20"/>
          <w:szCs w:val="20"/>
        </w:rPr>
        <w:t>A munkaer</w:t>
      </w:r>
      <w:r w:rsidR="001A6DE2" w:rsidRPr="008B55F7">
        <w:rPr>
          <w:rFonts w:ascii="Verdana" w:hAnsi="Verdana" w:cs="Times New Roman"/>
          <w:sz w:val="20"/>
          <w:szCs w:val="20"/>
        </w:rPr>
        <w:t>ő-piaci szereplők együttműködésének problémái</w:t>
      </w:r>
    </w:p>
    <w:p w14:paraId="1F02DFDD" w14:textId="174A0E51" w:rsidR="0056453D" w:rsidRPr="008B55F7" w:rsidRDefault="007775C4" w:rsidP="00960C3F">
      <w:pPr>
        <w:pStyle w:val="Listaszerbekezds"/>
        <w:widowControl/>
        <w:numPr>
          <w:ilvl w:val="0"/>
          <w:numId w:val="51"/>
        </w:numPr>
        <w:spacing w:after="120"/>
        <w:rPr>
          <w:rFonts w:ascii="Verdana" w:hAnsi="Verdana" w:cs="Times New Roman"/>
          <w:sz w:val="20"/>
          <w:szCs w:val="20"/>
        </w:rPr>
      </w:pPr>
      <w:r w:rsidRPr="008B55F7">
        <w:rPr>
          <w:rFonts w:ascii="Verdana" w:hAnsi="Verdana" w:cs="Times New Roman"/>
          <w:sz w:val="20"/>
          <w:szCs w:val="20"/>
        </w:rPr>
        <w:t xml:space="preserve">a </w:t>
      </w:r>
      <w:r w:rsidR="0056453D" w:rsidRPr="008B55F7">
        <w:rPr>
          <w:rFonts w:ascii="Verdana" w:hAnsi="Verdana" w:cs="Times New Roman"/>
          <w:sz w:val="20"/>
          <w:szCs w:val="20"/>
        </w:rPr>
        <w:t xml:space="preserve">képzők és </w:t>
      </w:r>
      <w:r w:rsidRPr="008B55F7">
        <w:rPr>
          <w:rFonts w:ascii="Verdana" w:hAnsi="Verdana" w:cs="Times New Roman"/>
          <w:sz w:val="20"/>
          <w:szCs w:val="20"/>
        </w:rPr>
        <w:t xml:space="preserve">a </w:t>
      </w:r>
      <w:r w:rsidR="0056453D" w:rsidRPr="008B55F7">
        <w:rPr>
          <w:rFonts w:ascii="Verdana" w:hAnsi="Verdana" w:cs="Times New Roman"/>
          <w:sz w:val="20"/>
          <w:szCs w:val="20"/>
        </w:rPr>
        <w:t xml:space="preserve">vállalkozók kapcsolatai / </w:t>
      </w:r>
      <w:r w:rsidRPr="008B55F7">
        <w:rPr>
          <w:rFonts w:ascii="Verdana" w:hAnsi="Verdana" w:cs="Times New Roman"/>
          <w:sz w:val="20"/>
          <w:szCs w:val="20"/>
        </w:rPr>
        <w:t xml:space="preserve">a </w:t>
      </w:r>
      <w:r w:rsidR="0056453D" w:rsidRPr="008B55F7">
        <w:rPr>
          <w:rFonts w:ascii="Verdana" w:hAnsi="Verdana" w:cs="Times New Roman"/>
          <w:sz w:val="20"/>
          <w:szCs w:val="20"/>
        </w:rPr>
        <w:t>vállalkozók közti kapcsolatok</w:t>
      </w:r>
      <w:r w:rsidR="001A6DE2" w:rsidRPr="008B55F7">
        <w:rPr>
          <w:rFonts w:ascii="Verdana" w:hAnsi="Verdana" w:cs="Times New Roman"/>
          <w:sz w:val="20"/>
          <w:szCs w:val="20"/>
        </w:rPr>
        <w:t xml:space="preserve"> több területen nem elégségesek;</w:t>
      </w:r>
    </w:p>
    <w:p w14:paraId="4C52DAD4" w14:textId="3C1530CC" w:rsidR="0056453D" w:rsidRPr="008B55F7" w:rsidRDefault="007775C4" w:rsidP="001A6DE2">
      <w:pPr>
        <w:pStyle w:val="Listaszerbekezds"/>
        <w:widowControl/>
        <w:numPr>
          <w:ilvl w:val="0"/>
          <w:numId w:val="51"/>
        </w:numPr>
        <w:spacing w:after="120"/>
        <w:jc w:val="both"/>
        <w:rPr>
          <w:rFonts w:ascii="Verdana" w:hAnsi="Verdana" w:cs="Times New Roman"/>
          <w:sz w:val="20"/>
          <w:szCs w:val="20"/>
        </w:rPr>
      </w:pPr>
      <w:r w:rsidRPr="008B55F7">
        <w:rPr>
          <w:rFonts w:ascii="Verdana" w:hAnsi="Verdana" w:cs="Times New Roman"/>
          <w:sz w:val="20"/>
          <w:szCs w:val="20"/>
        </w:rPr>
        <w:t xml:space="preserve">a </w:t>
      </w:r>
      <w:r w:rsidR="0056453D" w:rsidRPr="008B55F7">
        <w:rPr>
          <w:rFonts w:ascii="Verdana" w:hAnsi="Verdana" w:cs="Times New Roman"/>
          <w:sz w:val="20"/>
          <w:szCs w:val="20"/>
        </w:rPr>
        <w:t>vállalkozói (érdek)képviseleti szervezetek szerepe</w:t>
      </w:r>
      <w:r w:rsidR="001A6DE2" w:rsidRPr="008B55F7">
        <w:rPr>
          <w:rFonts w:ascii="Verdana" w:hAnsi="Verdana" w:cs="Times New Roman"/>
          <w:sz w:val="20"/>
          <w:szCs w:val="20"/>
        </w:rPr>
        <w:t xml:space="preserve"> sok területen nem egyértelmű, illetve nem kellően ismert;</w:t>
      </w:r>
    </w:p>
    <w:p w14:paraId="21A1E40A" w14:textId="42C5CB1F" w:rsidR="0056453D" w:rsidRPr="008B55F7" w:rsidRDefault="007775C4" w:rsidP="00960C3F">
      <w:pPr>
        <w:pStyle w:val="Listaszerbekezds"/>
        <w:widowControl/>
        <w:numPr>
          <w:ilvl w:val="0"/>
          <w:numId w:val="51"/>
        </w:numPr>
        <w:spacing w:after="120"/>
        <w:rPr>
          <w:rFonts w:ascii="Verdana" w:hAnsi="Verdana" w:cs="Times New Roman"/>
          <w:sz w:val="20"/>
          <w:szCs w:val="20"/>
        </w:rPr>
      </w:pPr>
      <w:r w:rsidRPr="008B55F7">
        <w:rPr>
          <w:rFonts w:ascii="Verdana" w:hAnsi="Verdana" w:cs="Times New Roman"/>
          <w:sz w:val="20"/>
          <w:szCs w:val="20"/>
        </w:rPr>
        <w:t xml:space="preserve">a </w:t>
      </w:r>
      <w:r w:rsidR="0056453D" w:rsidRPr="008B55F7">
        <w:rPr>
          <w:rFonts w:ascii="Verdana" w:hAnsi="Verdana" w:cs="Times New Roman"/>
          <w:sz w:val="20"/>
          <w:szCs w:val="20"/>
        </w:rPr>
        <w:t>több szektoros helyi és megyei szintű együttműködés</w:t>
      </w:r>
      <w:r w:rsidRPr="008B55F7">
        <w:rPr>
          <w:rFonts w:ascii="Verdana" w:hAnsi="Verdana" w:cs="Times New Roman"/>
          <w:sz w:val="20"/>
          <w:szCs w:val="20"/>
        </w:rPr>
        <w:t xml:space="preserve"> nem kielégítő</w:t>
      </w:r>
      <w:r w:rsidR="001A6DE2" w:rsidRPr="008B55F7">
        <w:rPr>
          <w:rFonts w:ascii="Verdana" w:hAnsi="Verdana" w:cs="Times New Roman"/>
          <w:sz w:val="20"/>
          <w:szCs w:val="20"/>
        </w:rPr>
        <w:t>;</w:t>
      </w:r>
    </w:p>
    <w:p w14:paraId="5AB6121F" w14:textId="033B220A" w:rsidR="0056453D" w:rsidRPr="008B55F7" w:rsidRDefault="007775C4" w:rsidP="00960C3F">
      <w:pPr>
        <w:pStyle w:val="Listaszerbekezds"/>
        <w:widowControl/>
        <w:numPr>
          <w:ilvl w:val="0"/>
          <w:numId w:val="51"/>
        </w:numPr>
        <w:spacing w:after="120"/>
        <w:rPr>
          <w:rFonts w:ascii="Verdana" w:hAnsi="Verdana" w:cs="Times New Roman"/>
          <w:sz w:val="20"/>
          <w:szCs w:val="20"/>
        </w:rPr>
      </w:pPr>
      <w:r w:rsidRPr="008B55F7">
        <w:rPr>
          <w:rFonts w:ascii="Verdana" w:hAnsi="Verdana" w:cs="Times New Roman"/>
          <w:sz w:val="20"/>
          <w:szCs w:val="20"/>
        </w:rPr>
        <w:t xml:space="preserve">az </w:t>
      </w:r>
      <w:r w:rsidR="0056453D" w:rsidRPr="008B55F7">
        <w:rPr>
          <w:rFonts w:ascii="Verdana" w:hAnsi="Verdana" w:cs="Times New Roman"/>
          <w:sz w:val="20"/>
          <w:szCs w:val="20"/>
        </w:rPr>
        <w:t>információáramlás</w:t>
      </w:r>
      <w:r w:rsidRPr="008B55F7">
        <w:rPr>
          <w:rFonts w:ascii="Verdana" w:hAnsi="Verdana" w:cs="Times New Roman"/>
          <w:sz w:val="20"/>
          <w:szCs w:val="20"/>
        </w:rPr>
        <w:t xml:space="preserve"> nem elégséges</w:t>
      </w:r>
      <w:r w:rsidR="001A6DE2" w:rsidRPr="008B55F7">
        <w:rPr>
          <w:rFonts w:ascii="Verdana" w:hAnsi="Verdana" w:cs="Times New Roman"/>
          <w:sz w:val="20"/>
          <w:szCs w:val="20"/>
        </w:rPr>
        <w:t>;</w:t>
      </w:r>
    </w:p>
    <w:p w14:paraId="15E21BD6" w14:textId="15F9AD2F" w:rsidR="0056453D" w:rsidRPr="008B55F7" w:rsidRDefault="001A6DE2" w:rsidP="00960C3F">
      <w:pPr>
        <w:pStyle w:val="Listaszerbekezds"/>
        <w:widowControl/>
        <w:numPr>
          <w:ilvl w:val="0"/>
          <w:numId w:val="51"/>
        </w:numPr>
        <w:spacing w:after="120"/>
        <w:rPr>
          <w:rFonts w:ascii="Verdana" w:hAnsi="Verdana" w:cs="Times New Roman"/>
          <w:sz w:val="20"/>
          <w:szCs w:val="20"/>
        </w:rPr>
      </w:pPr>
      <w:r w:rsidRPr="008B55F7">
        <w:rPr>
          <w:rFonts w:ascii="Verdana" w:hAnsi="Verdana" w:cs="Times New Roman"/>
          <w:sz w:val="20"/>
          <w:szCs w:val="20"/>
        </w:rPr>
        <w:t xml:space="preserve">gyakoriak a </w:t>
      </w:r>
      <w:r w:rsidR="0056453D" w:rsidRPr="008B55F7">
        <w:rPr>
          <w:rFonts w:ascii="Verdana" w:hAnsi="Verdana" w:cs="Times New Roman"/>
          <w:sz w:val="20"/>
          <w:szCs w:val="20"/>
        </w:rPr>
        <w:t>kommunikációs problémák</w:t>
      </w:r>
      <w:r w:rsidRPr="008B55F7">
        <w:rPr>
          <w:rFonts w:ascii="Verdana" w:hAnsi="Verdana" w:cs="Times New Roman"/>
          <w:sz w:val="20"/>
          <w:szCs w:val="20"/>
        </w:rPr>
        <w:t>;</w:t>
      </w:r>
    </w:p>
    <w:p w14:paraId="1E529BCA" w14:textId="5BA9083B" w:rsidR="0056453D" w:rsidRPr="008B55F7" w:rsidRDefault="0056453D" w:rsidP="00960C3F">
      <w:pPr>
        <w:pStyle w:val="Listaszerbekezds"/>
        <w:widowControl/>
        <w:numPr>
          <w:ilvl w:val="0"/>
          <w:numId w:val="51"/>
        </w:numPr>
        <w:spacing w:after="120"/>
        <w:ind w:left="1395" w:hanging="357"/>
        <w:contextualSpacing w:val="0"/>
        <w:rPr>
          <w:rFonts w:ascii="Verdana" w:hAnsi="Verdana" w:cs="Times New Roman"/>
          <w:sz w:val="20"/>
          <w:szCs w:val="20"/>
        </w:rPr>
      </w:pPr>
      <w:r w:rsidRPr="008B55F7">
        <w:rPr>
          <w:rFonts w:ascii="Verdana" w:hAnsi="Verdana" w:cs="Times New Roman"/>
          <w:sz w:val="20"/>
          <w:szCs w:val="20"/>
        </w:rPr>
        <w:t>a média szerepe, lehetőségei</w:t>
      </w:r>
      <w:r w:rsidR="001A6DE2" w:rsidRPr="008B55F7">
        <w:rPr>
          <w:rFonts w:ascii="Verdana" w:hAnsi="Verdana" w:cs="Times New Roman"/>
          <w:sz w:val="20"/>
          <w:szCs w:val="20"/>
        </w:rPr>
        <w:t xml:space="preserve"> nem eléggé kihasználtak.</w:t>
      </w:r>
    </w:p>
    <w:p w14:paraId="622F4CF4" w14:textId="174B263E" w:rsidR="0056453D" w:rsidRPr="008B55F7" w:rsidRDefault="001A6DE2" w:rsidP="00960C3F">
      <w:pPr>
        <w:pStyle w:val="Listaszerbekezds"/>
        <w:widowControl/>
        <w:numPr>
          <w:ilvl w:val="0"/>
          <w:numId w:val="50"/>
        </w:numPr>
        <w:spacing w:after="120"/>
        <w:ind w:left="1037" w:hanging="357"/>
        <w:contextualSpacing w:val="0"/>
        <w:jc w:val="both"/>
        <w:rPr>
          <w:rFonts w:ascii="Verdana" w:hAnsi="Verdana" w:cs="Times New Roman"/>
          <w:sz w:val="20"/>
          <w:szCs w:val="20"/>
        </w:rPr>
      </w:pPr>
      <w:r w:rsidRPr="008B55F7">
        <w:rPr>
          <w:rFonts w:ascii="Verdana" w:hAnsi="Verdana" w:cs="Times New Roman"/>
          <w:sz w:val="20"/>
          <w:szCs w:val="20"/>
        </w:rPr>
        <w:t>A m</w:t>
      </w:r>
      <w:r w:rsidR="0056453D" w:rsidRPr="008B55F7">
        <w:rPr>
          <w:rFonts w:ascii="Verdana" w:hAnsi="Verdana" w:cs="Times New Roman"/>
          <w:sz w:val="20"/>
          <w:szCs w:val="20"/>
        </w:rPr>
        <w:t>unkaerő-mobilitás, munkaerőáramlás</w:t>
      </w:r>
      <w:r w:rsidRPr="008B55F7">
        <w:rPr>
          <w:rFonts w:ascii="Verdana" w:hAnsi="Verdana" w:cs="Times New Roman"/>
          <w:sz w:val="20"/>
          <w:szCs w:val="20"/>
        </w:rPr>
        <w:t xml:space="preserve"> problémái</w:t>
      </w:r>
    </w:p>
    <w:p w14:paraId="4BA80BCD" w14:textId="54787D78" w:rsidR="0056453D" w:rsidRPr="008B55F7" w:rsidRDefault="001A6DE2" w:rsidP="00960C3F">
      <w:pPr>
        <w:pStyle w:val="Listaszerbekezds"/>
        <w:widowControl/>
        <w:numPr>
          <w:ilvl w:val="0"/>
          <w:numId w:val="51"/>
        </w:numPr>
        <w:spacing w:after="120"/>
        <w:rPr>
          <w:rFonts w:ascii="Verdana" w:hAnsi="Verdana" w:cs="Times New Roman"/>
          <w:sz w:val="20"/>
          <w:szCs w:val="20"/>
        </w:rPr>
      </w:pPr>
      <w:r w:rsidRPr="008B55F7">
        <w:rPr>
          <w:rFonts w:ascii="Verdana" w:hAnsi="Verdana" w:cs="Times New Roman"/>
          <w:sz w:val="20"/>
          <w:szCs w:val="20"/>
        </w:rPr>
        <w:t xml:space="preserve">a </w:t>
      </w:r>
      <w:r w:rsidR="0056453D" w:rsidRPr="008B55F7">
        <w:rPr>
          <w:rFonts w:ascii="Verdana" w:hAnsi="Verdana" w:cs="Times New Roman"/>
          <w:sz w:val="20"/>
          <w:szCs w:val="20"/>
        </w:rPr>
        <w:t xml:space="preserve">szakember-hiány </w:t>
      </w:r>
      <w:r w:rsidRPr="008B55F7">
        <w:rPr>
          <w:rFonts w:ascii="Verdana" w:hAnsi="Verdana" w:cs="Times New Roman"/>
          <w:sz w:val="20"/>
          <w:szCs w:val="20"/>
        </w:rPr>
        <w:t>a bővülés gátja;</w:t>
      </w:r>
    </w:p>
    <w:p w14:paraId="08D9852D" w14:textId="6E6B6733" w:rsidR="0056453D" w:rsidRPr="008B55F7" w:rsidRDefault="001A6DE2" w:rsidP="00960C3F">
      <w:pPr>
        <w:pStyle w:val="Listaszerbekezds"/>
        <w:widowControl/>
        <w:numPr>
          <w:ilvl w:val="0"/>
          <w:numId w:val="51"/>
        </w:numPr>
        <w:spacing w:after="120"/>
        <w:rPr>
          <w:rFonts w:ascii="Verdana" w:hAnsi="Verdana" w:cs="Times New Roman"/>
          <w:sz w:val="20"/>
          <w:szCs w:val="20"/>
        </w:rPr>
      </w:pPr>
      <w:r w:rsidRPr="008B55F7">
        <w:rPr>
          <w:rFonts w:ascii="Verdana" w:hAnsi="Verdana" w:cs="Times New Roman"/>
          <w:sz w:val="20"/>
          <w:szCs w:val="20"/>
        </w:rPr>
        <w:t xml:space="preserve">erős a </w:t>
      </w:r>
      <w:r w:rsidR="0056453D" w:rsidRPr="008B55F7">
        <w:rPr>
          <w:rFonts w:ascii="Verdana" w:hAnsi="Verdana" w:cs="Times New Roman"/>
          <w:sz w:val="20"/>
          <w:szCs w:val="20"/>
        </w:rPr>
        <w:t>munkaerő-elvándorlás</w:t>
      </w:r>
      <w:r w:rsidRPr="008B55F7">
        <w:rPr>
          <w:rFonts w:ascii="Verdana" w:hAnsi="Verdana" w:cs="Times New Roman"/>
          <w:sz w:val="20"/>
          <w:szCs w:val="20"/>
        </w:rPr>
        <w:t>;</w:t>
      </w:r>
    </w:p>
    <w:p w14:paraId="1BD6D0B0" w14:textId="0E9F4B28" w:rsidR="0056453D" w:rsidRPr="008B55F7" w:rsidRDefault="001A6DE2" w:rsidP="00960C3F">
      <w:pPr>
        <w:pStyle w:val="Listaszerbekezds"/>
        <w:widowControl/>
        <w:numPr>
          <w:ilvl w:val="0"/>
          <w:numId w:val="51"/>
        </w:numPr>
        <w:spacing w:after="120"/>
        <w:rPr>
          <w:rFonts w:ascii="Verdana" w:hAnsi="Verdana" w:cs="Times New Roman"/>
          <w:sz w:val="20"/>
          <w:szCs w:val="20"/>
        </w:rPr>
      </w:pPr>
      <w:r w:rsidRPr="008B55F7">
        <w:rPr>
          <w:rFonts w:ascii="Verdana" w:hAnsi="Verdana" w:cs="Times New Roman"/>
          <w:sz w:val="20"/>
          <w:szCs w:val="20"/>
        </w:rPr>
        <w:t xml:space="preserve">a földrajzi, illetve a szakmák közti </w:t>
      </w:r>
      <w:r w:rsidR="0056453D" w:rsidRPr="008B55F7">
        <w:rPr>
          <w:rFonts w:ascii="Verdana" w:hAnsi="Verdana" w:cs="Times New Roman"/>
          <w:sz w:val="20"/>
          <w:szCs w:val="20"/>
        </w:rPr>
        <w:t xml:space="preserve">munkaerő-mobilitás </w:t>
      </w:r>
      <w:r w:rsidR="007775C4" w:rsidRPr="008B55F7">
        <w:rPr>
          <w:rFonts w:ascii="Verdana" w:hAnsi="Verdana" w:cs="Times New Roman"/>
          <w:sz w:val="20"/>
          <w:szCs w:val="20"/>
        </w:rPr>
        <w:t>nem kielégítő</w:t>
      </w:r>
      <w:r w:rsidRPr="008B55F7">
        <w:rPr>
          <w:rFonts w:ascii="Verdana" w:hAnsi="Verdana" w:cs="Times New Roman"/>
          <w:sz w:val="20"/>
          <w:szCs w:val="20"/>
        </w:rPr>
        <w:t>;</w:t>
      </w:r>
      <w:r w:rsidR="007775C4" w:rsidRPr="008B55F7">
        <w:rPr>
          <w:rFonts w:ascii="Verdana" w:hAnsi="Verdana" w:cs="Times New Roman"/>
          <w:sz w:val="20"/>
          <w:szCs w:val="20"/>
        </w:rPr>
        <w:t xml:space="preserve"> </w:t>
      </w:r>
    </w:p>
    <w:p w14:paraId="1B10B267" w14:textId="5FFB3746" w:rsidR="0056453D" w:rsidRPr="008B55F7" w:rsidRDefault="001A6DE2" w:rsidP="00960C3F">
      <w:pPr>
        <w:pStyle w:val="Listaszerbekezds"/>
        <w:widowControl/>
        <w:numPr>
          <w:ilvl w:val="0"/>
          <w:numId w:val="51"/>
        </w:numPr>
        <w:spacing w:after="120"/>
        <w:rPr>
          <w:rFonts w:ascii="Verdana" w:hAnsi="Verdana" w:cs="Times New Roman"/>
          <w:sz w:val="20"/>
          <w:szCs w:val="20"/>
        </w:rPr>
      </w:pPr>
      <w:r w:rsidRPr="008B55F7">
        <w:rPr>
          <w:rFonts w:ascii="Verdana" w:hAnsi="Verdana" w:cs="Times New Roman"/>
          <w:sz w:val="20"/>
          <w:szCs w:val="20"/>
        </w:rPr>
        <w:t xml:space="preserve">elégtelen az </w:t>
      </w:r>
      <w:r w:rsidR="0056453D" w:rsidRPr="008B55F7">
        <w:rPr>
          <w:rFonts w:ascii="Verdana" w:hAnsi="Verdana" w:cs="Times New Roman"/>
          <w:sz w:val="20"/>
          <w:szCs w:val="20"/>
        </w:rPr>
        <w:t xml:space="preserve">Y-generációra </w:t>
      </w:r>
      <w:r w:rsidRPr="008B55F7">
        <w:rPr>
          <w:rFonts w:ascii="Verdana" w:hAnsi="Verdana" w:cs="Times New Roman"/>
          <w:sz w:val="20"/>
          <w:szCs w:val="20"/>
        </w:rPr>
        <w:t xml:space="preserve">történő </w:t>
      </w:r>
      <w:r w:rsidR="0056453D" w:rsidRPr="008B55F7">
        <w:rPr>
          <w:rFonts w:ascii="Verdana" w:hAnsi="Verdana" w:cs="Times New Roman"/>
          <w:sz w:val="20"/>
          <w:szCs w:val="20"/>
        </w:rPr>
        <w:t>specializál</w:t>
      </w:r>
      <w:r w:rsidRPr="008B55F7">
        <w:rPr>
          <w:rFonts w:ascii="Verdana" w:hAnsi="Verdana" w:cs="Times New Roman"/>
          <w:sz w:val="20"/>
          <w:szCs w:val="20"/>
        </w:rPr>
        <w:t>ód</w:t>
      </w:r>
      <w:r w:rsidR="0056453D" w:rsidRPr="008B55F7">
        <w:rPr>
          <w:rFonts w:ascii="Verdana" w:hAnsi="Verdana" w:cs="Times New Roman"/>
          <w:sz w:val="20"/>
          <w:szCs w:val="20"/>
        </w:rPr>
        <w:t>ás</w:t>
      </w:r>
      <w:r w:rsidRPr="008B55F7">
        <w:rPr>
          <w:rFonts w:ascii="Verdana" w:hAnsi="Verdana" w:cs="Times New Roman"/>
          <w:sz w:val="20"/>
          <w:szCs w:val="20"/>
        </w:rPr>
        <w:t>;</w:t>
      </w:r>
    </w:p>
    <w:p w14:paraId="6A98D150" w14:textId="42021D40" w:rsidR="0056453D" w:rsidRPr="008B55F7" w:rsidRDefault="001A6DE2" w:rsidP="00960C3F">
      <w:pPr>
        <w:pStyle w:val="Listaszerbekezds"/>
        <w:widowControl/>
        <w:numPr>
          <w:ilvl w:val="0"/>
          <w:numId w:val="51"/>
        </w:numPr>
        <w:spacing w:after="120"/>
        <w:rPr>
          <w:rFonts w:ascii="Verdana" w:hAnsi="Verdana" w:cs="Times New Roman"/>
          <w:sz w:val="20"/>
          <w:szCs w:val="20"/>
        </w:rPr>
      </w:pPr>
      <w:r w:rsidRPr="008B55F7">
        <w:rPr>
          <w:rFonts w:ascii="Verdana" w:hAnsi="Verdana" w:cs="Times New Roman"/>
          <w:sz w:val="20"/>
          <w:szCs w:val="20"/>
        </w:rPr>
        <w:t xml:space="preserve">szerények az </w:t>
      </w:r>
      <w:r w:rsidR="0056453D" w:rsidRPr="008B55F7">
        <w:rPr>
          <w:rFonts w:ascii="Verdana" w:hAnsi="Verdana" w:cs="Times New Roman"/>
          <w:sz w:val="20"/>
          <w:szCs w:val="20"/>
        </w:rPr>
        <w:t>ösztönzés, támogatás formái (lakhatás, munkakörülmények stb.)</w:t>
      </w:r>
      <w:r w:rsidRPr="008B55F7">
        <w:rPr>
          <w:rFonts w:ascii="Verdana" w:hAnsi="Verdana" w:cs="Times New Roman"/>
          <w:sz w:val="20"/>
          <w:szCs w:val="20"/>
        </w:rPr>
        <w:t>;</w:t>
      </w:r>
    </w:p>
    <w:p w14:paraId="03A2D73D" w14:textId="0C4C02DE" w:rsidR="0056453D" w:rsidRPr="008B55F7" w:rsidRDefault="003B5F87" w:rsidP="00960C3F">
      <w:pPr>
        <w:pStyle w:val="Listaszerbekezds"/>
        <w:widowControl/>
        <w:numPr>
          <w:ilvl w:val="0"/>
          <w:numId w:val="51"/>
        </w:numPr>
        <w:spacing w:after="120"/>
        <w:ind w:left="1395" w:hanging="357"/>
        <w:contextualSpacing w:val="0"/>
        <w:rPr>
          <w:rFonts w:ascii="Verdana" w:hAnsi="Verdana" w:cs="Times New Roman"/>
          <w:sz w:val="20"/>
          <w:szCs w:val="20"/>
        </w:rPr>
      </w:pPr>
      <w:r w:rsidRPr="008B55F7">
        <w:rPr>
          <w:rFonts w:ascii="Verdana" w:hAnsi="Verdana" w:cs="Times New Roman"/>
          <w:sz w:val="20"/>
          <w:szCs w:val="20"/>
        </w:rPr>
        <w:t>az információáramlás nem megfelelő</w:t>
      </w:r>
      <w:r w:rsidR="001A6DE2" w:rsidRPr="008B55F7">
        <w:rPr>
          <w:rFonts w:ascii="Verdana" w:hAnsi="Verdana" w:cs="Times New Roman"/>
          <w:sz w:val="20"/>
          <w:szCs w:val="20"/>
        </w:rPr>
        <w:t>.</w:t>
      </w:r>
    </w:p>
    <w:p w14:paraId="1927E53A" w14:textId="4A746DF5" w:rsidR="0056453D" w:rsidRPr="008B55F7" w:rsidRDefault="0056453D" w:rsidP="00960C3F">
      <w:pPr>
        <w:pStyle w:val="Listaszerbekezds"/>
        <w:widowControl/>
        <w:numPr>
          <w:ilvl w:val="0"/>
          <w:numId w:val="50"/>
        </w:numPr>
        <w:spacing w:after="120"/>
        <w:ind w:left="1037" w:hanging="357"/>
        <w:contextualSpacing w:val="0"/>
        <w:jc w:val="both"/>
        <w:rPr>
          <w:rFonts w:ascii="Verdana" w:hAnsi="Verdana" w:cs="Times New Roman"/>
          <w:sz w:val="20"/>
          <w:szCs w:val="20"/>
        </w:rPr>
      </w:pPr>
      <w:r w:rsidRPr="008B55F7">
        <w:rPr>
          <w:rFonts w:ascii="Verdana" w:hAnsi="Verdana" w:cs="Times New Roman"/>
          <w:sz w:val="20"/>
          <w:szCs w:val="20"/>
        </w:rPr>
        <w:t>Az elsődleges munkaerő-piacra történő belépés / visszalépés</w:t>
      </w:r>
      <w:r w:rsidR="001A6DE2" w:rsidRPr="008B55F7">
        <w:rPr>
          <w:rFonts w:ascii="Verdana" w:hAnsi="Verdana" w:cs="Times New Roman"/>
          <w:sz w:val="20"/>
          <w:szCs w:val="20"/>
        </w:rPr>
        <w:t xml:space="preserve"> problémái</w:t>
      </w:r>
    </w:p>
    <w:p w14:paraId="2A91A00A" w14:textId="370CDAF7" w:rsidR="000F3C76" w:rsidRPr="008B55F7" w:rsidRDefault="001A6DE2" w:rsidP="001A6DE2">
      <w:pPr>
        <w:pStyle w:val="Jegyzetszveg"/>
        <w:numPr>
          <w:ilvl w:val="0"/>
          <w:numId w:val="51"/>
        </w:numPr>
        <w:spacing w:after="0"/>
        <w:ind w:left="1395" w:hanging="357"/>
        <w:contextualSpacing/>
        <w:jc w:val="both"/>
        <w:rPr>
          <w:rFonts w:ascii="Verdana" w:hAnsi="Verdana" w:cs="Times New Roman"/>
        </w:rPr>
      </w:pPr>
      <w:r w:rsidRPr="008B55F7">
        <w:rPr>
          <w:rFonts w:ascii="Verdana" w:hAnsi="Verdana" w:cs="Times New Roman"/>
        </w:rPr>
        <w:t xml:space="preserve">jellemzőek </w:t>
      </w:r>
      <w:r w:rsidR="000F3C76" w:rsidRPr="008B55F7">
        <w:rPr>
          <w:rFonts w:ascii="Verdana" w:hAnsi="Verdana" w:cs="Times New Roman"/>
        </w:rPr>
        <w:t>a potenciális munkaerőtartalék bevonásának nehézségei (</w:t>
      </w:r>
      <w:r w:rsidRPr="008B55F7">
        <w:rPr>
          <w:rFonts w:ascii="Verdana" w:hAnsi="Verdana" w:cs="Times New Roman"/>
        </w:rPr>
        <w:t>i</w:t>
      </w:r>
      <w:r w:rsidR="000F3C76" w:rsidRPr="008B55F7">
        <w:rPr>
          <w:rFonts w:ascii="Verdana" w:hAnsi="Verdana" w:cs="Times New Roman"/>
        </w:rPr>
        <w:t>skolából lemorzsolódók, nem dolgozók, nem tanulók, nem regisztráltak – hol vannak és ki tud róluk?)</w:t>
      </w:r>
      <w:r w:rsidRPr="008B55F7">
        <w:rPr>
          <w:rFonts w:ascii="Verdana" w:hAnsi="Verdana" w:cs="Times New Roman"/>
        </w:rPr>
        <w:t>;</w:t>
      </w:r>
    </w:p>
    <w:p w14:paraId="2FB55B6D" w14:textId="137AC032" w:rsidR="0056453D" w:rsidRPr="008B55F7" w:rsidRDefault="003B5F87" w:rsidP="001A6DE2">
      <w:pPr>
        <w:pStyle w:val="Listaszerbekezds"/>
        <w:widowControl/>
        <w:numPr>
          <w:ilvl w:val="0"/>
          <w:numId w:val="51"/>
        </w:numPr>
        <w:spacing w:after="120"/>
        <w:jc w:val="both"/>
        <w:rPr>
          <w:rFonts w:ascii="Verdana" w:hAnsi="Verdana" w:cs="Times New Roman"/>
          <w:sz w:val="20"/>
          <w:szCs w:val="20"/>
        </w:rPr>
      </w:pPr>
      <w:r w:rsidRPr="008B55F7">
        <w:rPr>
          <w:rFonts w:ascii="Verdana" w:hAnsi="Verdana" w:cs="Times New Roman"/>
          <w:sz w:val="20"/>
          <w:szCs w:val="20"/>
        </w:rPr>
        <w:t xml:space="preserve">az </w:t>
      </w:r>
      <w:r w:rsidR="0056453D" w:rsidRPr="008B55F7">
        <w:rPr>
          <w:rFonts w:ascii="Verdana" w:hAnsi="Verdana" w:cs="Times New Roman"/>
          <w:sz w:val="20"/>
          <w:szCs w:val="20"/>
        </w:rPr>
        <w:t>alternatív (atipikus) foglalkoztatá</w:t>
      </w:r>
      <w:r w:rsidRPr="008B55F7">
        <w:rPr>
          <w:rFonts w:ascii="Verdana" w:hAnsi="Verdana" w:cs="Times New Roman"/>
          <w:sz w:val="20"/>
          <w:szCs w:val="20"/>
        </w:rPr>
        <w:t>si formák alkalmazás</w:t>
      </w:r>
      <w:r w:rsidR="001A6DE2" w:rsidRPr="008B55F7">
        <w:rPr>
          <w:rFonts w:ascii="Verdana" w:hAnsi="Verdana" w:cs="Times New Roman"/>
          <w:sz w:val="20"/>
          <w:szCs w:val="20"/>
        </w:rPr>
        <w:t>a szerény;</w:t>
      </w:r>
    </w:p>
    <w:p w14:paraId="5B813C7D" w14:textId="176EADBC" w:rsidR="0056453D" w:rsidRPr="008B55F7" w:rsidRDefault="003B5F87" w:rsidP="001A6DE2">
      <w:pPr>
        <w:pStyle w:val="Listaszerbekezds"/>
        <w:widowControl/>
        <w:numPr>
          <w:ilvl w:val="0"/>
          <w:numId w:val="51"/>
        </w:numPr>
        <w:spacing w:after="120"/>
        <w:jc w:val="both"/>
        <w:rPr>
          <w:rFonts w:ascii="Verdana" w:hAnsi="Verdana" w:cs="Times New Roman"/>
          <w:sz w:val="20"/>
          <w:szCs w:val="20"/>
        </w:rPr>
      </w:pPr>
      <w:r w:rsidRPr="008B55F7">
        <w:rPr>
          <w:rFonts w:ascii="Verdana" w:hAnsi="Verdana" w:cs="Times New Roman"/>
          <w:sz w:val="20"/>
          <w:szCs w:val="20"/>
        </w:rPr>
        <w:t xml:space="preserve">a </w:t>
      </w:r>
      <w:r w:rsidR="0056453D" w:rsidRPr="008B55F7">
        <w:rPr>
          <w:rFonts w:ascii="Verdana" w:hAnsi="Verdana" w:cs="Times New Roman"/>
          <w:sz w:val="20"/>
          <w:szCs w:val="20"/>
        </w:rPr>
        <w:t xml:space="preserve">családbarát munkahelyek </w:t>
      </w:r>
      <w:r w:rsidR="001A6DE2" w:rsidRPr="008B55F7">
        <w:rPr>
          <w:rFonts w:ascii="Verdana" w:hAnsi="Verdana" w:cs="Times New Roman"/>
          <w:sz w:val="20"/>
          <w:szCs w:val="20"/>
        </w:rPr>
        <w:t>száma alacsony;</w:t>
      </w:r>
    </w:p>
    <w:p w14:paraId="07FA63BA" w14:textId="58652C9A" w:rsidR="0056453D" w:rsidRPr="008B55F7" w:rsidRDefault="001A6DE2" w:rsidP="001A6DE2">
      <w:pPr>
        <w:pStyle w:val="Listaszerbekezds"/>
        <w:widowControl/>
        <w:numPr>
          <w:ilvl w:val="0"/>
          <w:numId w:val="51"/>
        </w:numPr>
        <w:spacing w:after="120"/>
        <w:jc w:val="both"/>
        <w:rPr>
          <w:rFonts w:ascii="Verdana" w:hAnsi="Verdana" w:cs="Times New Roman"/>
          <w:sz w:val="20"/>
          <w:szCs w:val="20"/>
        </w:rPr>
      </w:pPr>
      <w:r w:rsidRPr="008B55F7">
        <w:rPr>
          <w:rFonts w:ascii="Verdana" w:hAnsi="Verdana" w:cs="Times New Roman"/>
          <w:sz w:val="20"/>
          <w:szCs w:val="20"/>
        </w:rPr>
        <w:t xml:space="preserve">problémás </w:t>
      </w:r>
      <w:r w:rsidR="003B5F87" w:rsidRPr="008B55F7">
        <w:rPr>
          <w:rFonts w:ascii="Verdana" w:hAnsi="Verdana" w:cs="Times New Roman"/>
          <w:sz w:val="20"/>
          <w:szCs w:val="20"/>
        </w:rPr>
        <w:t xml:space="preserve">a </w:t>
      </w:r>
      <w:r w:rsidR="0056453D" w:rsidRPr="008B55F7">
        <w:rPr>
          <w:rFonts w:ascii="Verdana" w:hAnsi="Verdana" w:cs="Times New Roman"/>
          <w:sz w:val="20"/>
          <w:szCs w:val="20"/>
        </w:rPr>
        <w:t>közfoglalkoztatottak visszatérési lehetősége az elsődleges munkaerőpiacra</w:t>
      </w:r>
      <w:r w:rsidRPr="008B55F7">
        <w:rPr>
          <w:rFonts w:ascii="Verdana" w:hAnsi="Verdana" w:cs="Times New Roman"/>
          <w:sz w:val="20"/>
          <w:szCs w:val="20"/>
        </w:rPr>
        <w:t>;</w:t>
      </w:r>
    </w:p>
    <w:p w14:paraId="2BD081A8" w14:textId="34B22699" w:rsidR="0056453D" w:rsidRPr="008B55F7" w:rsidRDefault="003B5F87" w:rsidP="001A6DE2">
      <w:pPr>
        <w:pStyle w:val="Listaszerbekezds"/>
        <w:widowControl/>
        <w:numPr>
          <w:ilvl w:val="0"/>
          <w:numId w:val="51"/>
        </w:numPr>
        <w:spacing w:after="120"/>
        <w:jc w:val="both"/>
        <w:rPr>
          <w:rFonts w:ascii="Verdana" w:hAnsi="Verdana" w:cs="Times New Roman"/>
          <w:sz w:val="20"/>
          <w:szCs w:val="20"/>
        </w:rPr>
      </w:pPr>
      <w:r w:rsidRPr="008B55F7">
        <w:rPr>
          <w:rFonts w:ascii="Verdana" w:hAnsi="Verdana" w:cs="Times New Roman"/>
          <w:sz w:val="20"/>
          <w:szCs w:val="20"/>
        </w:rPr>
        <w:t xml:space="preserve">a </w:t>
      </w:r>
      <w:r w:rsidR="0056453D" w:rsidRPr="008B55F7">
        <w:rPr>
          <w:rFonts w:ascii="Verdana" w:hAnsi="Verdana" w:cs="Times New Roman"/>
          <w:sz w:val="20"/>
          <w:szCs w:val="20"/>
        </w:rPr>
        <w:t>„láthatatlan” munkanélküliek helyzete</w:t>
      </w:r>
      <w:r w:rsidR="001A6DE2" w:rsidRPr="008B55F7">
        <w:rPr>
          <w:rFonts w:ascii="Verdana" w:hAnsi="Verdana" w:cs="Times New Roman"/>
          <w:sz w:val="20"/>
          <w:szCs w:val="20"/>
        </w:rPr>
        <w:t xml:space="preserve"> megoldatlan;</w:t>
      </w:r>
    </w:p>
    <w:p w14:paraId="790ACE83" w14:textId="6C8BDDC8" w:rsidR="0056453D" w:rsidRPr="008B55F7" w:rsidRDefault="003B5F87" w:rsidP="001A6DE2">
      <w:pPr>
        <w:pStyle w:val="Listaszerbekezds"/>
        <w:widowControl/>
        <w:numPr>
          <w:ilvl w:val="0"/>
          <w:numId w:val="51"/>
        </w:numPr>
        <w:spacing w:after="120"/>
        <w:ind w:left="1395" w:hanging="357"/>
        <w:jc w:val="both"/>
        <w:rPr>
          <w:rFonts w:ascii="Verdana" w:hAnsi="Verdana" w:cs="Times New Roman"/>
          <w:sz w:val="20"/>
          <w:szCs w:val="20"/>
        </w:rPr>
      </w:pPr>
      <w:r w:rsidRPr="008B55F7">
        <w:rPr>
          <w:rFonts w:ascii="Verdana" w:hAnsi="Verdana" w:cs="Times New Roman"/>
          <w:sz w:val="20"/>
          <w:szCs w:val="20"/>
        </w:rPr>
        <w:t xml:space="preserve">az </w:t>
      </w:r>
      <w:r w:rsidR="0056453D" w:rsidRPr="008B55F7">
        <w:rPr>
          <w:rFonts w:ascii="Verdana" w:hAnsi="Verdana" w:cs="Times New Roman"/>
          <w:sz w:val="20"/>
          <w:szCs w:val="20"/>
        </w:rPr>
        <w:t>érintettek közti együttműködés</w:t>
      </w:r>
      <w:r w:rsidR="001A6DE2" w:rsidRPr="008B55F7">
        <w:rPr>
          <w:rFonts w:ascii="Verdana" w:hAnsi="Verdana" w:cs="Times New Roman"/>
          <w:sz w:val="20"/>
          <w:szCs w:val="20"/>
        </w:rPr>
        <w:t xml:space="preserve"> nem megfelelő;</w:t>
      </w:r>
    </w:p>
    <w:p w14:paraId="2EA1788B" w14:textId="0D423D3D" w:rsidR="0056453D" w:rsidRPr="008B55F7" w:rsidRDefault="001A6DE2" w:rsidP="001A6DE2">
      <w:pPr>
        <w:pStyle w:val="Listaszerbekezds"/>
        <w:widowControl/>
        <w:numPr>
          <w:ilvl w:val="0"/>
          <w:numId w:val="51"/>
        </w:numPr>
        <w:spacing w:after="120"/>
        <w:ind w:left="1395" w:hanging="357"/>
        <w:jc w:val="both"/>
        <w:rPr>
          <w:rFonts w:ascii="Verdana" w:hAnsi="Verdana" w:cs="Times New Roman"/>
          <w:sz w:val="20"/>
          <w:szCs w:val="20"/>
        </w:rPr>
      </w:pPr>
      <w:r w:rsidRPr="008B55F7">
        <w:rPr>
          <w:rFonts w:ascii="Verdana" w:hAnsi="Verdana" w:cs="Times New Roman"/>
          <w:sz w:val="20"/>
          <w:szCs w:val="20"/>
        </w:rPr>
        <w:t xml:space="preserve">az </w:t>
      </w:r>
      <w:r w:rsidR="0056453D" w:rsidRPr="008B55F7">
        <w:rPr>
          <w:rFonts w:ascii="Verdana" w:hAnsi="Verdana" w:cs="Times New Roman"/>
          <w:sz w:val="20"/>
          <w:szCs w:val="20"/>
        </w:rPr>
        <w:t>érzékenyítés</w:t>
      </w:r>
      <w:r w:rsidRPr="008B55F7">
        <w:rPr>
          <w:rFonts w:ascii="Verdana" w:hAnsi="Verdana" w:cs="Times New Roman"/>
          <w:sz w:val="20"/>
          <w:szCs w:val="20"/>
        </w:rPr>
        <w:t xml:space="preserve"> továbbra is nehézkes;</w:t>
      </w:r>
    </w:p>
    <w:p w14:paraId="039A3734" w14:textId="3C4FE277" w:rsidR="003B5F87" w:rsidRPr="008B55F7" w:rsidRDefault="003B5F87" w:rsidP="001A6DE2">
      <w:pPr>
        <w:pStyle w:val="Listaszerbekezds"/>
        <w:widowControl/>
        <w:numPr>
          <w:ilvl w:val="0"/>
          <w:numId w:val="51"/>
        </w:numPr>
        <w:spacing w:after="120"/>
        <w:ind w:left="1395" w:hanging="357"/>
        <w:jc w:val="both"/>
        <w:rPr>
          <w:rFonts w:ascii="Verdana" w:hAnsi="Verdana" w:cs="Times New Roman"/>
          <w:sz w:val="20"/>
          <w:szCs w:val="20"/>
        </w:rPr>
      </w:pPr>
      <w:r w:rsidRPr="008B55F7">
        <w:rPr>
          <w:rFonts w:ascii="Verdana" w:hAnsi="Verdana" w:cs="Times New Roman"/>
          <w:sz w:val="20"/>
          <w:szCs w:val="20"/>
        </w:rPr>
        <w:t>az információáramlás nem megfelelő</w:t>
      </w:r>
      <w:r w:rsidR="001A6DE2" w:rsidRPr="008B55F7">
        <w:rPr>
          <w:rFonts w:ascii="Verdana" w:hAnsi="Verdana" w:cs="Times New Roman"/>
          <w:sz w:val="20"/>
          <w:szCs w:val="20"/>
        </w:rPr>
        <w:t>.</w:t>
      </w:r>
    </w:p>
    <w:p w14:paraId="39D60F49" w14:textId="77777777" w:rsidR="001A6DE2" w:rsidRPr="008B55F7" w:rsidRDefault="001A6DE2" w:rsidP="001A6DE2">
      <w:pPr>
        <w:pStyle w:val="Listaszerbekezds"/>
        <w:widowControl/>
        <w:spacing w:before="120" w:after="120"/>
        <w:ind w:left="714"/>
        <w:contextualSpacing w:val="0"/>
        <w:jc w:val="both"/>
        <w:rPr>
          <w:rFonts w:ascii="Verdana" w:hAnsi="Verdana" w:cs="Times New Roman"/>
          <w:sz w:val="20"/>
          <w:szCs w:val="20"/>
        </w:rPr>
      </w:pPr>
    </w:p>
    <w:p w14:paraId="53582771" w14:textId="3A26482A" w:rsidR="00872E4E" w:rsidRPr="008F78DD" w:rsidRDefault="0056453D" w:rsidP="008F78DD">
      <w:pPr>
        <w:pStyle w:val="Listaszerbekezds"/>
        <w:widowControl/>
        <w:spacing w:before="120" w:after="120"/>
        <w:ind w:left="714"/>
        <w:contextualSpacing w:val="0"/>
        <w:jc w:val="both"/>
        <w:rPr>
          <w:rFonts w:ascii="Verdana" w:hAnsi="Verdana" w:cs="Times New Roman"/>
          <w:vanish/>
          <w:sz w:val="20"/>
          <w:szCs w:val="20"/>
        </w:rPr>
      </w:pPr>
      <w:r w:rsidRPr="008B55F7">
        <w:rPr>
          <w:rFonts w:ascii="Verdana" w:hAnsi="Verdana" w:cs="Times New Roman"/>
          <w:sz w:val="20"/>
          <w:szCs w:val="20"/>
        </w:rPr>
        <w:t xml:space="preserve">Valamennyi fenti problématerület esetén megjelent </w:t>
      </w:r>
      <w:r w:rsidR="00872E4E" w:rsidRPr="008B55F7">
        <w:rPr>
          <w:rFonts w:ascii="Verdana" w:hAnsi="Verdana" w:cs="Times New Roman"/>
          <w:sz w:val="20"/>
          <w:szCs w:val="20"/>
        </w:rPr>
        <w:t>egy</w:t>
      </w:r>
      <w:r w:rsidRPr="008B55F7">
        <w:rPr>
          <w:rFonts w:ascii="Verdana" w:hAnsi="Verdana" w:cs="Times New Roman"/>
          <w:sz w:val="20"/>
          <w:szCs w:val="20"/>
        </w:rPr>
        <w:t xml:space="preserve"> fontos, a teljes folyamatra és vertikumra kiterjedő tényező, mely így a horizontális, azaz minden területre kiható cél</w:t>
      </w:r>
      <w:r w:rsidR="00872E4E" w:rsidRPr="008B55F7">
        <w:rPr>
          <w:rFonts w:ascii="Verdana" w:hAnsi="Verdana" w:cs="Times New Roman"/>
          <w:sz w:val="20"/>
          <w:szCs w:val="20"/>
        </w:rPr>
        <w:t xml:space="preserve">nak tekinthető: </w:t>
      </w:r>
      <w:r w:rsidRPr="008B55F7">
        <w:rPr>
          <w:rFonts w:ascii="Verdana" w:hAnsi="Verdana" w:cs="Times New Roman"/>
          <w:sz w:val="20"/>
          <w:szCs w:val="20"/>
        </w:rPr>
        <w:t>az érintett szereplők, programok, projektek közti megfelelő kommunikáció és információáramlás hiányosságai</w:t>
      </w:r>
      <w:r w:rsidR="008F78DD">
        <w:rPr>
          <w:rFonts w:ascii="Verdana" w:hAnsi="Verdana" w:cs="Times New Roman"/>
          <w:sz w:val="20"/>
          <w:szCs w:val="20"/>
        </w:rPr>
        <w:t>. U</w:t>
      </w:r>
      <w:r w:rsidR="00872E4E" w:rsidRPr="008B55F7">
        <w:rPr>
          <w:rFonts w:ascii="Verdana" w:hAnsi="Verdana" w:cs="Times New Roman"/>
          <w:sz w:val="20"/>
          <w:szCs w:val="20"/>
        </w:rPr>
        <w:t>gyancsak megfogalmazásra kerül</w:t>
      </w:r>
      <w:r w:rsidR="00BA704D" w:rsidRPr="008B55F7">
        <w:rPr>
          <w:rFonts w:ascii="Verdana" w:hAnsi="Verdana" w:cs="Times New Roman"/>
          <w:sz w:val="20"/>
          <w:szCs w:val="20"/>
        </w:rPr>
        <w:t>t</w:t>
      </w:r>
      <w:r w:rsidRPr="008B55F7">
        <w:rPr>
          <w:rFonts w:ascii="Verdana" w:hAnsi="Verdana" w:cs="Times New Roman"/>
          <w:sz w:val="20"/>
          <w:szCs w:val="20"/>
        </w:rPr>
        <w:t xml:space="preserve"> annak hiánya és szükségessége, hogy a munkaerő-piaci, így a paktum által támogatott programokba bevont, bekapcsolódott célcsoport tagjai folyamatos mentorálásban részesüljenek. Előbbi a média, a PR szakértői, utóbbi pedig a munkaerő-piaci szolgáltatás</w:t>
      </w:r>
      <w:r w:rsidR="00BA704D" w:rsidRPr="008B55F7">
        <w:rPr>
          <w:rFonts w:ascii="Verdana" w:hAnsi="Verdana" w:cs="Times New Roman"/>
          <w:sz w:val="20"/>
          <w:szCs w:val="20"/>
        </w:rPr>
        <w:t>oka</w:t>
      </w:r>
      <w:r w:rsidRPr="008B55F7">
        <w:rPr>
          <w:rFonts w:ascii="Verdana" w:hAnsi="Verdana" w:cs="Times New Roman"/>
          <w:sz w:val="20"/>
          <w:szCs w:val="20"/>
        </w:rPr>
        <w:t>t nyújtók érzékeny szerepkörére hívja fel a fokozott figyelmet.</w:t>
      </w:r>
    </w:p>
    <w:p w14:paraId="77EE09FE" w14:textId="665F1E08" w:rsidR="00872E4E" w:rsidRPr="00D54640" w:rsidRDefault="00872E4E" w:rsidP="00D54640">
      <w:pPr>
        <w:pStyle w:val="Listaszerbekezds"/>
        <w:ind w:left="0"/>
        <w:jc w:val="center"/>
        <w:rPr>
          <w:rFonts w:ascii="Verdana" w:eastAsia="Times New Roman" w:hAnsi="Verdana" w:cs="Times New Roman"/>
          <w:color w:val="222222"/>
          <w:sz w:val="18"/>
          <w:szCs w:val="20"/>
        </w:rPr>
      </w:pPr>
      <w:r w:rsidRPr="008B55F7">
        <w:rPr>
          <w:rFonts w:ascii="Verdana" w:eastAsia="Times New Roman" w:hAnsi="Verdana" w:cs="Times New Roman"/>
          <w:b/>
          <w:color w:val="222222"/>
          <w:sz w:val="20"/>
          <w:szCs w:val="20"/>
        </w:rPr>
        <w:br w:type="page"/>
      </w:r>
      <w:r w:rsidR="00DA2952" w:rsidRPr="00DA2952">
        <w:rPr>
          <w:rFonts w:ascii="Verdana" w:eastAsia="Times New Roman" w:hAnsi="Verdana" w:cs="Times New Roman"/>
          <w:color w:val="222222"/>
          <w:sz w:val="20"/>
          <w:szCs w:val="20"/>
        </w:rPr>
        <w:lastRenderedPageBreak/>
        <w:t>10</w:t>
      </w:r>
      <w:r w:rsidR="007F3DAA" w:rsidRPr="00D54640">
        <w:rPr>
          <w:rFonts w:ascii="Verdana" w:eastAsia="Times New Roman" w:hAnsi="Verdana" w:cs="Times New Roman"/>
          <w:color w:val="222222"/>
          <w:sz w:val="18"/>
          <w:szCs w:val="20"/>
        </w:rPr>
        <w:t>. ábra: Győr-Moson-Sopron megye foglalkoztatási paktuma – problémafa</w:t>
      </w:r>
    </w:p>
    <w:p w14:paraId="2E6ADCEF" w14:textId="77777777" w:rsidR="001B1E83" w:rsidRPr="008B55F7" w:rsidRDefault="001B1E83" w:rsidP="007F3DAA">
      <w:pPr>
        <w:pStyle w:val="Listaszerbekezds"/>
        <w:jc w:val="center"/>
        <w:rPr>
          <w:rFonts w:ascii="Verdana" w:eastAsia="Times New Roman" w:hAnsi="Verdana" w:cs="Times New Roman"/>
          <w:b/>
          <w:color w:val="222222"/>
          <w:sz w:val="20"/>
          <w:szCs w:val="20"/>
        </w:rPr>
      </w:pPr>
    </w:p>
    <w:p w14:paraId="54AA874E" w14:textId="3570E015" w:rsidR="00BA704D" w:rsidRPr="008B55F7" w:rsidRDefault="00BA704D" w:rsidP="00872E4E">
      <w:pPr>
        <w:spacing w:after="120"/>
        <w:jc w:val="both"/>
        <w:rPr>
          <w:rFonts w:ascii="Verdana" w:hAnsi="Verdana" w:cs="Times New Roman"/>
          <w:b/>
          <w:sz w:val="20"/>
          <w:szCs w:val="20"/>
        </w:rPr>
      </w:pPr>
    </w:p>
    <w:p w14:paraId="2D159AF2" w14:textId="46515354" w:rsidR="006D7D81" w:rsidRPr="008B55F7" w:rsidRDefault="00290964" w:rsidP="00872E4E">
      <w:pPr>
        <w:spacing w:after="120"/>
        <w:jc w:val="both"/>
        <w:rPr>
          <w:rFonts w:ascii="Verdana" w:hAnsi="Verdana" w:cs="Times New Roman"/>
          <w:b/>
          <w:sz w:val="20"/>
          <w:szCs w:val="20"/>
        </w:rPr>
      </w:pPr>
      <w:r w:rsidRPr="008B55F7">
        <w:rPr>
          <w:rFonts w:ascii="Verdana" w:hAnsi="Verdana" w:cs="Times New Roman"/>
          <w:b/>
          <w:noProof/>
          <w:sz w:val="20"/>
          <w:szCs w:val="20"/>
          <w:lang w:bidi="ar-SA"/>
        </w:rPr>
        <mc:AlternateContent>
          <mc:Choice Requires="wps">
            <w:drawing>
              <wp:anchor distT="0" distB="0" distL="114300" distR="114300" simplePos="0" relativeHeight="251620352" behindDoc="0" locked="0" layoutInCell="1" allowOverlap="1" wp14:anchorId="10E05E68" wp14:editId="10BC2693">
                <wp:simplePos x="0" y="0"/>
                <wp:positionH relativeFrom="column">
                  <wp:posOffset>2030095</wp:posOffset>
                </wp:positionH>
                <wp:positionV relativeFrom="paragraph">
                  <wp:posOffset>6985</wp:posOffset>
                </wp:positionV>
                <wp:extent cx="1933575" cy="923925"/>
                <wp:effectExtent l="0" t="0" r="28575" b="28575"/>
                <wp:wrapNone/>
                <wp:docPr id="6" name="Téglalap 6"/>
                <wp:cNvGraphicFramePr/>
                <a:graphic xmlns:a="http://schemas.openxmlformats.org/drawingml/2006/main">
                  <a:graphicData uri="http://schemas.microsoft.com/office/word/2010/wordprocessingShape">
                    <wps:wsp>
                      <wps:cNvSpPr/>
                      <wps:spPr>
                        <a:xfrm>
                          <a:off x="0" y="0"/>
                          <a:ext cx="1933575" cy="923925"/>
                        </a:xfrm>
                        <a:prstGeom prst="rect">
                          <a:avLst/>
                        </a:prstGeom>
                        <a:solidFill>
                          <a:schemeClr val="accent1">
                            <a:lumMod val="20000"/>
                            <a:lumOff val="80000"/>
                          </a:schemeClr>
                        </a:solidFill>
                        <a:ln>
                          <a:solidFill>
                            <a:schemeClr val="accent1">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934686" w14:textId="1B6BE1CD" w:rsidR="00F2524B" w:rsidRPr="00E6376C" w:rsidRDefault="00F2524B" w:rsidP="00E6376C">
                            <w:pPr>
                              <w:jc w:val="center"/>
                              <w:rPr>
                                <w:rFonts w:ascii="Verdana" w:hAnsi="Verdana"/>
                                <w:sz w:val="16"/>
                                <w:szCs w:val="16"/>
                              </w:rPr>
                            </w:pPr>
                            <w:r w:rsidRPr="00E6376C">
                              <w:rPr>
                                <w:rFonts w:ascii="Verdana" w:hAnsi="Verdana"/>
                                <w:sz w:val="16"/>
                                <w:szCs w:val="16"/>
                              </w:rPr>
                              <w:t xml:space="preserve">Győr-Moson-Sopron megye versenyképessége növekedésének akadálya a megfelelő </w:t>
                            </w:r>
                            <w:r w:rsidRPr="00880C21">
                              <w:rPr>
                                <w:rFonts w:ascii="Verdana" w:hAnsi="Verdana"/>
                                <w:sz w:val="18"/>
                                <w:szCs w:val="18"/>
                              </w:rPr>
                              <w:t>minőségű</w:t>
                            </w:r>
                            <w:r w:rsidRPr="00E6376C">
                              <w:rPr>
                                <w:rFonts w:ascii="Verdana" w:hAnsi="Verdana"/>
                                <w:sz w:val="16"/>
                                <w:szCs w:val="16"/>
                              </w:rPr>
                              <w:t xml:space="preserve"> és mennyiségű munkaerő hiánya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E05E68" id="Téglalap 6" o:spid="_x0000_s1029" style="position:absolute;left:0;text-align:left;margin-left:159.85pt;margin-top:.55pt;width:152.25pt;height:72.7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" fillcolor="#dbe5f1 [660]" strokecolor="#dbe5f1 [660]" strokeweight="2pt">
                <v:textbox>
                  <w:txbxContent>
                    <w:p w14:paraId="79934686" w14:textId="1B6BE1CD" w:rsidR="00F2524B" w:rsidRPr="00E6376C" w:rsidRDefault="00F2524B" w:rsidP="00E6376C">
                      <w:pPr>
                        <w:jc w:val="center"/>
                        <w:rPr>
                          <w:rFonts w:ascii="Verdana" w:hAnsi="Verdana"/>
                          <w:sz w:val="16"/>
                          <w:szCs w:val="16"/>
                        </w:rPr>
                      </w:pPr>
                      <w:r w:rsidRPr="00E6376C">
                        <w:rPr>
                          <w:rFonts w:ascii="Verdana" w:hAnsi="Verdana"/>
                          <w:sz w:val="16"/>
                          <w:szCs w:val="16"/>
                        </w:rPr>
                        <w:t xml:space="preserve">Győr-Moson-Sopron megye versenyképessége növekedésének akadálya a megfelelő </w:t>
                      </w:r>
                      <w:r w:rsidRPr="00880C21">
                        <w:rPr>
                          <w:rFonts w:ascii="Verdana" w:hAnsi="Verdana"/>
                          <w:sz w:val="18"/>
                          <w:szCs w:val="18"/>
                        </w:rPr>
                        <w:t>minőségű</w:t>
                      </w:r>
                      <w:r w:rsidRPr="00E6376C">
                        <w:rPr>
                          <w:rFonts w:ascii="Verdana" w:hAnsi="Verdana"/>
                          <w:sz w:val="16"/>
                          <w:szCs w:val="16"/>
                        </w:rPr>
                        <w:t xml:space="preserve"> és mennyiségű munkaerő hiánya</w:t>
                      </w:r>
                    </w:p>
                  </w:txbxContent>
                </v:textbox>
              </v:rect>
            </w:pict>
          </mc:Fallback>
        </mc:AlternateContent>
      </w:r>
    </w:p>
    <w:p w14:paraId="30E60710" w14:textId="77777777" w:rsidR="00DC3270" w:rsidRPr="008B55F7" w:rsidRDefault="00DC3270" w:rsidP="00872E4E">
      <w:pPr>
        <w:spacing w:after="120"/>
        <w:jc w:val="both"/>
        <w:rPr>
          <w:rFonts w:ascii="Verdana" w:hAnsi="Verdana" w:cs="Times New Roman"/>
          <w:b/>
          <w:sz w:val="20"/>
          <w:szCs w:val="20"/>
        </w:rPr>
      </w:pPr>
    </w:p>
    <w:p w14:paraId="03A9BFCA" w14:textId="4D5721A3" w:rsidR="00BA704D" w:rsidRPr="008B55F7" w:rsidRDefault="00BA704D" w:rsidP="00872E4E">
      <w:pPr>
        <w:spacing w:after="120"/>
        <w:jc w:val="both"/>
        <w:rPr>
          <w:rFonts w:ascii="Verdana" w:hAnsi="Verdana" w:cs="Times New Roman"/>
          <w:b/>
          <w:sz w:val="20"/>
          <w:szCs w:val="20"/>
        </w:rPr>
      </w:pPr>
    </w:p>
    <w:p w14:paraId="22B24DA6" w14:textId="4764B96D" w:rsidR="00290964" w:rsidRPr="008B55F7" w:rsidRDefault="00BB32B5" w:rsidP="00872E4E">
      <w:pPr>
        <w:spacing w:after="120"/>
        <w:jc w:val="both"/>
        <w:rPr>
          <w:rFonts w:ascii="Verdana" w:hAnsi="Verdana" w:cs="Times New Roman"/>
          <w:b/>
          <w:sz w:val="20"/>
          <w:szCs w:val="20"/>
        </w:rPr>
      </w:pPr>
      <w:r w:rsidRPr="008B55F7">
        <w:rPr>
          <w:rFonts w:ascii="Verdana" w:hAnsi="Verdana" w:cs="Times New Roman"/>
          <w:b/>
          <w:noProof/>
          <w:sz w:val="20"/>
          <w:szCs w:val="20"/>
          <w:lang w:bidi="ar-SA"/>
        </w:rPr>
        <mc:AlternateContent>
          <mc:Choice Requires="wps">
            <w:drawing>
              <wp:anchor distT="0" distB="0" distL="114300" distR="114300" simplePos="0" relativeHeight="251697152" behindDoc="0" locked="0" layoutInCell="1" allowOverlap="1" wp14:anchorId="7E2A5B11" wp14:editId="1227CE1D">
                <wp:simplePos x="0" y="0"/>
                <wp:positionH relativeFrom="column">
                  <wp:posOffset>3411220</wp:posOffset>
                </wp:positionH>
                <wp:positionV relativeFrom="paragraph">
                  <wp:posOffset>205105</wp:posOffset>
                </wp:positionV>
                <wp:extent cx="523875" cy="542925"/>
                <wp:effectExtent l="38100" t="38100" r="28575" b="28575"/>
                <wp:wrapNone/>
                <wp:docPr id="29" name="Egyenes összekötő nyíllal 29"/>
                <wp:cNvGraphicFramePr/>
                <a:graphic xmlns:a="http://schemas.openxmlformats.org/drawingml/2006/main">
                  <a:graphicData uri="http://schemas.microsoft.com/office/word/2010/wordprocessingShape">
                    <wps:wsp>
                      <wps:cNvCnPr/>
                      <wps:spPr>
                        <a:xfrm flipH="1" flipV="1">
                          <a:off x="0" y="0"/>
                          <a:ext cx="523875" cy="5429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4053CEEB" id="_x0000_t32" coordsize="21600,21600" o:spt="32" o:oned="t" path="m,l21600,21600e" filled="f">
                <v:path arrowok="t" fillok="f" o:connecttype="none"/>
                <o:lock v:ext="edit" shapetype="t"/>
              </v:shapetype>
              <v:shape id="Egyenes összekötő nyíllal 29" o:spid="_x0000_s1026" type="#_x0000_t32" style="position:absolute;margin-left:268.6pt;margin-top:16.15pt;width:41.25pt;height:42.75pt;flip:x y;z-index:2516971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" strokecolor="#4579b8 [3044]">
                <v:stroke endarrow="block"/>
              </v:shape>
            </w:pict>
          </mc:Fallback>
        </mc:AlternateContent>
      </w:r>
      <w:r w:rsidRPr="008B55F7">
        <w:rPr>
          <w:rFonts w:ascii="Verdana" w:hAnsi="Verdana" w:cs="Times New Roman"/>
          <w:b/>
          <w:noProof/>
          <w:sz w:val="20"/>
          <w:szCs w:val="20"/>
          <w:lang w:bidi="ar-SA"/>
        </w:rPr>
        <mc:AlternateContent>
          <mc:Choice Requires="wps">
            <w:drawing>
              <wp:anchor distT="0" distB="0" distL="114300" distR="114300" simplePos="0" relativeHeight="251696128" behindDoc="0" locked="0" layoutInCell="1" allowOverlap="1" wp14:anchorId="30270825" wp14:editId="73FF58D0">
                <wp:simplePos x="0" y="0"/>
                <wp:positionH relativeFrom="column">
                  <wp:posOffset>1763395</wp:posOffset>
                </wp:positionH>
                <wp:positionV relativeFrom="paragraph">
                  <wp:posOffset>195580</wp:posOffset>
                </wp:positionV>
                <wp:extent cx="904875" cy="533400"/>
                <wp:effectExtent l="0" t="38100" r="47625" b="19050"/>
                <wp:wrapNone/>
                <wp:docPr id="28" name="Egyenes összekötő nyíllal 28"/>
                <wp:cNvGraphicFramePr/>
                <a:graphic xmlns:a="http://schemas.openxmlformats.org/drawingml/2006/main">
                  <a:graphicData uri="http://schemas.microsoft.com/office/word/2010/wordprocessingShape">
                    <wps:wsp>
                      <wps:cNvCnPr/>
                      <wps:spPr>
                        <a:xfrm flipV="1">
                          <a:off x="0" y="0"/>
                          <a:ext cx="904875" cy="5334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8BFFB22" id="Egyenes összekötő nyíllal 28" o:spid="_x0000_s1026" type="#_x0000_t32" style="position:absolute;margin-left:138.85pt;margin-top:15.4pt;width:71.25pt;height:42pt;flip:y;z-index:2516961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" strokecolor="#4579b8 [3044]">
                <v:stroke endarrow="block"/>
              </v:shape>
            </w:pict>
          </mc:Fallback>
        </mc:AlternateContent>
      </w:r>
    </w:p>
    <w:p w14:paraId="67D97229" w14:textId="6D8355B2" w:rsidR="00290964" w:rsidRPr="008B55F7" w:rsidRDefault="00290964" w:rsidP="00872E4E">
      <w:pPr>
        <w:spacing w:after="120"/>
        <w:jc w:val="both"/>
        <w:rPr>
          <w:rFonts w:ascii="Verdana" w:hAnsi="Verdana" w:cs="Times New Roman"/>
          <w:b/>
          <w:sz w:val="20"/>
          <w:szCs w:val="20"/>
        </w:rPr>
      </w:pPr>
    </w:p>
    <w:p w14:paraId="7D0A137C" w14:textId="2358A681" w:rsidR="00290964" w:rsidRPr="008B55F7" w:rsidRDefault="00290964" w:rsidP="00872E4E">
      <w:pPr>
        <w:spacing w:after="120"/>
        <w:jc w:val="both"/>
        <w:rPr>
          <w:rFonts w:ascii="Verdana" w:hAnsi="Verdana" w:cs="Times New Roman"/>
          <w:b/>
          <w:sz w:val="20"/>
          <w:szCs w:val="20"/>
        </w:rPr>
      </w:pPr>
      <w:r w:rsidRPr="008B55F7">
        <w:rPr>
          <w:rFonts w:ascii="Verdana" w:hAnsi="Verdana" w:cs="Times New Roman"/>
          <w:b/>
          <w:noProof/>
          <w:sz w:val="20"/>
          <w:szCs w:val="20"/>
          <w:lang w:bidi="ar-SA"/>
        </w:rPr>
        <mc:AlternateContent>
          <mc:Choice Requires="wps">
            <w:drawing>
              <wp:anchor distT="0" distB="0" distL="114300" distR="114300" simplePos="0" relativeHeight="251695104" behindDoc="0" locked="0" layoutInCell="1" allowOverlap="1" wp14:anchorId="1AF86075" wp14:editId="15337A46">
                <wp:simplePos x="0" y="0"/>
                <wp:positionH relativeFrom="column">
                  <wp:posOffset>258445</wp:posOffset>
                </wp:positionH>
                <wp:positionV relativeFrom="paragraph">
                  <wp:posOffset>235585</wp:posOffset>
                </wp:positionV>
                <wp:extent cx="1885950" cy="638175"/>
                <wp:effectExtent l="0" t="0" r="19050" b="28575"/>
                <wp:wrapNone/>
                <wp:docPr id="8" name="Téglalap 8"/>
                <wp:cNvGraphicFramePr/>
                <a:graphic xmlns:a="http://schemas.openxmlformats.org/drawingml/2006/main">
                  <a:graphicData uri="http://schemas.microsoft.com/office/word/2010/wordprocessingShape">
                    <wps:wsp>
                      <wps:cNvSpPr/>
                      <wps:spPr>
                        <a:xfrm>
                          <a:off x="0" y="0"/>
                          <a:ext cx="1885950" cy="638175"/>
                        </a:xfrm>
                        <a:prstGeom prst="rect">
                          <a:avLst/>
                        </a:prstGeom>
                        <a:solidFill>
                          <a:schemeClr val="accent1">
                            <a:lumMod val="20000"/>
                            <a:lumOff val="80000"/>
                          </a:schemeClr>
                        </a:solidFill>
                        <a:ln>
                          <a:solidFill>
                            <a:schemeClr val="accent1">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7077994" w14:textId="2C1B72E1" w:rsidR="00F2524B" w:rsidRPr="00880C21" w:rsidRDefault="00F2524B" w:rsidP="00880C21">
                            <w:pPr>
                              <w:jc w:val="center"/>
                              <w:rPr>
                                <w:rFonts w:ascii="Verdana" w:hAnsi="Verdana"/>
                                <w:sz w:val="18"/>
                                <w:szCs w:val="18"/>
                              </w:rPr>
                            </w:pPr>
                            <w:r w:rsidRPr="00880C21">
                              <w:rPr>
                                <w:rFonts w:ascii="Verdana" w:hAnsi="Verdana"/>
                                <w:sz w:val="18"/>
                                <w:szCs w:val="18"/>
                              </w:rPr>
                              <w:t>I. A képzési rendszer problémái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AF86075" id="Téglalap 8" o:spid="_x0000_s1030" style="position:absolute;left:0;text-align:left;margin-left:20.35pt;margin-top:18.55pt;width:148.5pt;height:50.25pt;z-index:2516951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" fillcolor="#dbe5f1 [660]" strokecolor="#dbe5f1 [660]" strokeweight="2pt">
                <v:textbox>
                  <w:txbxContent>
                    <w:p w14:paraId="77077994" w14:textId="2C1B72E1" w:rsidR="00F2524B" w:rsidRPr="00880C21" w:rsidRDefault="00F2524B" w:rsidP="00880C21">
                      <w:pPr>
                        <w:jc w:val="center"/>
                        <w:rPr>
                          <w:rFonts w:ascii="Verdana" w:hAnsi="Verdana"/>
                          <w:sz w:val="18"/>
                          <w:szCs w:val="18"/>
                        </w:rPr>
                      </w:pPr>
                      <w:r w:rsidRPr="00880C21">
                        <w:rPr>
                          <w:rFonts w:ascii="Verdana" w:hAnsi="Verdana"/>
                          <w:sz w:val="18"/>
                          <w:szCs w:val="18"/>
                        </w:rPr>
                        <w:t>I. A képzési rendszer problémái</w:t>
                      </w:r>
                    </w:p>
                  </w:txbxContent>
                </v:textbox>
              </v:rect>
            </w:pict>
          </mc:Fallback>
        </mc:AlternateContent>
      </w:r>
    </w:p>
    <w:p w14:paraId="0532A2CD" w14:textId="7CA3727E" w:rsidR="00290964" w:rsidRPr="008B55F7" w:rsidRDefault="00290964" w:rsidP="00872E4E">
      <w:pPr>
        <w:spacing w:after="120"/>
        <w:jc w:val="both"/>
        <w:rPr>
          <w:rFonts w:ascii="Verdana" w:hAnsi="Verdana" w:cs="Times New Roman"/>
          <w:b/>
          <w:sz w:val="20"/>
          <w:szCs w:val="20"/>
        </w:rPr>
      </w:pPr>
      <w:r w:rsidRPr="008B55F7">
        <w:rPr>
          <w:rFonts w:ascii="Verdana" w:hAnsi="Verdana" w:cs="Times New Roman"/>
          <w:b/>
          <w:noProof/>
          <w:sz w:val="20"/>
          <w:szCs w:val="20"/>
          <w:lang w:bidi="ar-SA"/>
        </w:rPr>
        <mc:AlternateContent>
          <mc:Choice Requires="wps">
            <w:drawing>
              <wp:anchor distT="0" distB="0" distL="114300" distR="114300" simplePos="0" relativeHeight="251622400" behindDoc="0" locked="0" layoutInCell="1" allowOverlap="1" wp14:anchorId="423A409B" wp14:editId="72E69A48">
                <wp:simplePos x="0" y="0"/>
                <wp:positionH relativeFrom="column">
                  <wp:posOffset>3687445</wp:posOffset>
                </wp:positionH>
                <wp:positionV relativeFrom="paragraph">
                  <wp:posOffset>12700</wp:posOffset>
                </wp:positionV>
                <wp:extent cx="2124075" cy="638175"/>
                <wp:effectExtent l="0" t="0" r="28575" b="28575"/>
                <wp:wrapNone/>
                <wp:docPr id="9" name="Téglalap 9"/>
                <wp:cNvGraphicFramePr/>
                <a:graphic xmlns:a="http://schemas.openxmlformats.org/drawingml/2006/main">
                  <a:graphicData uri="http://schemas.microsoft.com/office/word/2010/wordprocessingShape">
                    <wps:wsp>
                      <wps:cNvSpPr/>
                      <wps:spPr>
                        <a:xfrm>
                          <a:off x="0" y="0"/>
                          <a:ext cx="2124075" cy="638175"/>
                        </a:xfrm>
                        <a:prstGeom prst="rect">
                          <a:avLst/>
                        </a:prstGeom>
                        <a:solidFill>
                          <a:schemeClr val="accent1">
                            <a:lumMod val="20000"/>
                            <a:lumOff val="80000"/>
                          </a:schemeClr>
                        </a:solidFill>
                        <a:ln>
                          <a:solidFill>
                            <a:schemeClr val="accent1">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EE8A854" w14:textId="7B04EF47" w:rsidR="00F2524B" w:rsidRPr="00880C21" w:rsidRDefault="00F2524B" w:rsidP="00880C21">
                            <w:pPr>
                              <w:jc w:val="center"/>
                              <w:rPr>
                                <w:rFonts w:ascii="Verdana" w:hAnsi="Verdana"/>
                                <w:sz w:val="18"/>
                                <w:szCs w:val="18"/>
                              </w:rPr>
                            </w:pPr>
                            <w:r w:rsidRPr="00880C21">
                              <w:rPr>
                                <w:rFonts w:ascii="Verdana" w:hAnsi="Verdana"/>
                                <w:sz w:val="18"/>
                                <w:szCs w:val="18"/>
                              </w:rPr>
                              <w:t>II. Az elsődleges munkaerőpiacon potenciálisan megjelenők problémái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23A409B" id="Téglalap 9" o:spid="_x0000_s1031" style="position:absolute;left:0;text-align:left;margin-left:290.35pt;margin-top:1pt;width:167.25pt;height:50.25pt;z-index:2516224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" fillcolor="#dbe5f1 [660]" strokecolor="#dbe5f1 [660]" strokeweight="2pt">
                <v:textbox>
                  <w:txbxContent>
                    <w:p w14:paraId="7EE8A854" w14:textId="7B04EF47" w:rsidR="00F2524B" w:rsidRPr="00880C21" w:rsidRDefault="00F2524B" w:rsidP="00880C21">
                      <w:pPr>
                        <w:jc w:val="center"/>
                        <w:rPr>
                          <w:rFonts w:ascii="Verdana" w:hAnsi="Verdana"/>
                          <w:sz w:val="18"/>
                          <w:szCs w:val="18"/>
                        </w:rPr>
                      </w:pPr>
                      <w:r w:rsidRPr="00880C21">
                        <w:rPr>
                          <w:rFonts w:ascii="Verdana" w:hAnsi="Verdana"/>
                          <w:sz w:val="18"/>
                          <w:szCs w:val="18"/>
                        </w:rPr>
                        <w:t>II. Az elsődleges munkaerőpiacon potenciálisan megjelenők problémái</w:t>
                      </w:r>
                    </w:p>
                  </w:txbxContent>
                </v:textbox>
              </v:rect>
            </w:pict>
          </mc:Fallback>
        </mc:AlternateContent>
      </w:r>
    </w:p>
    <w:p w14:paraId="2973A6EC" w14:textId="3355C641" w:rsidR="00290964" w:rsidRPr="008B55F7" w:rsidRDefault="00290964" w:rsidP="00872E4E">
      <w:pPr>
        <w:spacing w:after="120"/>
        <w:jc w:val="both"/>
        <w:rPr>
          <w:rFonts w:ascii="Verdana" w:hAnsi="Verdana" w:cs="Times New Roman"/>
          <w:b/>
          <w:sz w:val="20"/>
          <w:szCs w:val="20"/>
        </w:rPr>
      </w:pPr>
    </w:p>
    <w:p w14:paraId="6F520412" w14:textId="5A582D62" w:rsidR="00290964" w:rsidRPr="008B55F7" w:rsidRDefault="00BB32B5" w:rsidP="00872E4E">
      <w:pPr>
        <w:spacing w:after="120"/>
        <w:jc w:val="both"/>
        <w:rPr>
          <w:rFonts w:ascii="Verdana" w:hAnsi="Verdana" w:cs="Times New Roman"/>
          <w:b/>
          <w:sz w:val="20"/>
          <w:szCs w:val="20"/>
        </w:rPr>
      </w:pPr>
      <w:r w:rsidRPr="008B55F7">
        <w:rPr>
          <w:rFonts w:ascii="Verdana" w:hAnsi="Verdana" w:cs="Times New Roman"/>
          <w:b/>
          <w:noProof/>
          <w:sz w:val="20"/>
          <w:szCs w:val="20"/>
          <w:lang w:bidi="ar-SA"/>
        </w:rPr>
        <mc:AlternateContent>
          <mc:Choice Requires="wps">
            <w:drawing>
              <wp:anchor distT="0" distB="0" distL="114300" distR="114300" simplePos="0" relativeHeight="251703296" behindDoc="0" locked="0" layoutInCell="1" allowOverlap="1" wp14:anchorId="03D1F806" wp14:editId="13B9A79B">
                <wp:simplePos x="0" y="0"/>
                <wp:positionH relativeFrom="column">
                  <wp:posOffset>4906645</wp:posOffset>
                </wp:positionH>
                <wp:positionV relativeFrom="paragraph">
                  <wp:posOffset>157480</wp:posOffset>
                </wp:positionV>
                <wp:extent cx="647700" cy="400050"/>
                <wp:effectExtent l="38100" t="38100" r="19050" b="19050"/>
                <wp:wrapNone/>
                <wp:docPr id="43" name="Egyenes összekötő nyíllal 43"/>
                <wp:cNvGraphicFramePr/>
                <a:graphic xmlns:a="http://schemas.openxmlformats.org/drawingml/2006/main">
                  <a:graphicData uri="http://schemas.microsoft.com/office/word/2010/wordprocessingShape">
                    <wps:wsp>
                      <wps:cNvCnPr/>
                      <wps:spPr>
                        <a:xfrm flipH="1" flipV="1">
                          <a:off x="0" y="0"/>
                          <a:ext cx="647700" cy="4000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5CCB6B31" id="_x0000_t32" coordsize="21600,21600" o:spt="32" o:oned="t" path="m,l21600,21600e" filled="f">
                <v:path arrowok="t" fillok="f" o:connecttype="none"/>
                <o:lock v:ext="edit" shapetype="t"/>
              </v:shapetype>
              <v:shape id="Egyenes összekötő nyíllal 43" o:spid="_x0000_s1026" type="#_x0000_t32" style="position:absolute;margin-left:386.35pt;margin-top:12.4pt;width:51pt;height:31.5pt;flip:x y;z-index:2517032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" strokecolor="#4579b8 [3044]">
                <v:stroke endarrow="block"/>
              </v:shape>
            </w:pict>
          </mc:Fallback>
        </mc:AlternateContent>
      </w:r>
      <w:r w:rsidRPr="008B55F7">
        <w:rPr>
          <w:rFonts w:ascii="Verdana" w:hAnsi="Verdana" w:cs="Times New Roman"/>
          <w:b/>
          <w:noProof/>
          <w:sz w:val="20"/>
          <w:szCs w:val="20"/>
          <w:lang w:bidi="ar-SA"/>
        </w:rPr>
        <mc:AlternateContent>
          <mc:Choice Requires="wps">
            <w:drawing>
              <wp:anchor distT="0" distB="0" distL="114300" distR="114300" simplePos="0" relativeHeight="251702272" behindDoc="0" locked="0" layoutInCell="1" allowOverlap="1" wp14:anchorId="09B78C9A" wp14:editId="545FAB11">
                <wp:simplePos x="0" y="0"/>
                <wp:positionH relativeFrom="column">
                  <wp:posOffset>4420870</wp:posOffset>
                </wp:positionH>
                <wp:positionV relativeFrom="paragraph">
                  <wp:posOffset>128905</wp:posOffset>
                </wp:positionV>
                <wp:extent cx="0" cy="409575"/>
                <wp:effectExtent l="76200" t="38100" r="57150" b="9525"/>
                <wp:wrapNone/>
                <wp:docPr id="42" name="Egyenes összekötő nyíllal 42"/>
                <wp:cNvGraphicFramePr/>
                <a:graphic xmlns:a="http://schemas.openxmlformats.org/drawingml/2006/main">
                  <a:graphicData uri="http://schemas.microsoft.com/office/word/2010/wordprocessingShape">
                    <wps:wsp>
                      <wps:cNvCnPr/>
                      <wps:spPr>
                        <a:xfrm flipV="1">
                          <a:off x="0" y="0"/>
                          <a:ext cx="0" cy="4095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4E4D1E1" id="Egyenes összekötő nyíllal 42" o:spid="_x0000_s1026" type="#_x0000_t32" style="position:absolute;margin-left:348.1pt;margin-top:10.15pt;width:0;height:32.25pt;flip:y;z-index:2517022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" strokecolor="#4579b8 [3044]">
                <v:stroke endarrow="block"/>
              </v:shape>
            </w:pict>
          </mc:Fallback>
        </mc:AlternateContent>
      </w:r>
      <w:r w:rsidRPr="008B55F7">
        <w:rPr>
          <w:rFonts w:ascii="Verdana" w:hAnsi="Verdana" w:cs="Times New Roman"/>
          <w:b/>
          <w:noProof/>
          <w:sz w:val="20"/>
          <w:szCs w:val="20"/>
          <w:lang w:bidi="ar-SA"/>
        </w:rPr>
        <mc:AlternateContent>
          <mc:Choice Requires="wps">
            <w:drawing>
              <wp:anchor distT="0" distB="0" distL="114300" distR="114300" simplePos="0" relativeHeight="251701248" behindDoc="0" locked="0" layoutInCell="1" allowOverlap="1" wp14:anchorId="62FAFBCC" wp14:editId="75328922">
                <wp:simplePos x="0" y="0"/>
                <wp:positionH relativeFrom="column">
                  <wp:posOffset>3239769</wp:posOffset>
                </wp:positionH>
                <wp:positionV relativeFrom="paragraph">
                  <wp:posOffset>157480</wp:posOffset>
                </wp:positionV>
                <wp:extent cx="1019175" cy="381000"/>
                <wp:effectExtent l="0" t="38100" r="47625" b="19050"/>
                <wp:wrapNone/>
                <wp:docPr id="41" name="Egyenes összekötő nyíllal 41"/>
                <wp:cNvGraphicFramePr/>
                <a:graphic xmlns:a="http://schemas.openxmlformats.org/drawingml/2006/main">
                  <a:graphicData uri="http://schemas.microsoft.com/office/word/2010/wordprocessingShape">
                    <wps:wsp>
                      <wps:cNvCnPr/>
                      <wps:spPr>
                        <a:xfrm flipV="1">
                          <a:off x="0" y="0"/>
                          <a:ext cx="1019175" cy="381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48F7B21" id="Egyenes összekötő nyíllal 41" o:spid="_x0000_s1026" type="#_x0000_t32" style="position:absolute;margin-left:255.1pt;margin-top:12.4pt;width:80.25pt;height:30pt;flip:y;z-index:2517012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" strokecolor="#4579b8 [3044]">
                <v:stroke endarrow="block"/>
              </v:shape>
            </w:pict>
          </mc:Fallback>
        </mc:AlternateContent>
      </w:r>
      <w:r w:rsidRPr="008B55F7">
        <w:rPr>
          <w:rFonts w:ascii="Verdana" w:hAnsi="Verdana" w:cs="Times New Roman"/>
          <w:b/>
          <w:noProof/>
          <w:sz w:val="20"/>
          <w:szCs w:val="20"/>
          <w:lang w:bidi="ar-SA"/>
        </w:rPr>
        <mc:AlternateContent>
          <mc:Choice Requires="wps">
            <w:drawing>
              <wp:anchor distT="0" distB="0" distL="114300" distR="114300" simplePos="0" relativeHeight="251700224" behindDoc="0" locked="0" layoutInCell="1" allowOverlap="1" wp14:anchorId="167AC6C5" wp14:editId="2EC3D503">
                <wp:simplePos x="0" y="0"/>
                <wp:positionH relativeFrom="column">
                  <wp:posOffset>1963420</wp:posOffset>
                </wp:positionH>
                <wp:positionV relativeFrom="paragraph">
                  <wp:posOffset>157480</wp:posOffset>
                </wp:positionV>
                <wp:extent cx="733425" cy="381000"/>
                <wp:effectExtent l="38100" t="38100" r="28575" b="19050"/>
                <wp:wrapNone/>
                <wp:docPr id="39" name="Egyenes összekötő nyíllal 39"/>
                <wp:cNvGraphicFramePr/>
                <a:graphic xmlns:a="http://schemas.openxmlformats.org/drawingml/2006/main">
                  <a:graphicData uri="http://schemas.microsoft.com/office/word/2010/wordprocessingShape">
                    <wps:wsp>
                      <wps:cNvCnPr/>
                      <wps:spPr>
                        <a:xfrm flipH="1" flipV="1">
                          <a:off x="0" y="0"/>
                          <a:ext cx="733425" cy="381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5DAE724" id="Egyenes összekötő nyíllal 39" o:spid="_x0000_s1026" type="#_x0000_t32" style="position:absolute;margin-left:154.6pt;margin-top:12.4pt;width:57.75pt;height:30pt;flip:x y;z-index:2517002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" strokecolor="#4579b8 [3044]">
                <v:stroke endarrow="block"/>
              </v:shape>
            </w:pict>
          </mc:Fallback>
        </mc:AlternateContent>
      </w:r>
      <w:r w:rsidRPr="008B55F7">
        <w:rPr>
          <w:rFonts w:ascii="Verdana" w:hAnsi="Verdana" w:cs="Times New Roman"/>
          <w:b/>
          <w:noProof/>
          <w:sz w:val="20"/>
          <w:szCs w:val="20"/>
          <w:lang w:bidi="ar-SA"/>
        </w:rPr>
        <mc:AlternateContent>
          <mc:Choice Requires="wps">
            <w:drawing>
              <wp:anchor distT="0" distB="0" distL="114300" distR="114300" simplePos="0" relativeHeight="251699200" behindDoc="0" locked="0" layoutInCell="1" allowOverlap="1" wp14:anchorId="719D69F6" wp14:editId="29CFB114">
                <wp:simplePos x="0" y="0"/>
                <wp:positionH relativeFrom="column">
                  <wp:posOffset>220345</wp:posOffset>
                </wp:positionH>
                <wp:positionV relativeFrom="paragraph">
                  <wp:posOffset>147955</wp:posOffset>
                </wp:positionV>
                <wp:extent cx="647700" cy="419100"/>
                <wp:effectExtent l="0" t="38100" r="57150" b="19050"/>
                <wp:wrapNone/>
                <wp:docPr id="37" name="Egyenes összekötő nyíllal 37"/>
                <wp:cNvGraphicFramePr/>
                <a:graphic xmlns:a="http://schemas.openxmlformats.org/drawingml/2006/main">
                  <a:graphicData uri="http://schemas.microsoft.com/office/word/2010/wordprocessingShape">
                    <wps:wsp>
                      <wps:cNvCnPr/>
                      <wps:spPr>
                        <a:xfrm flipV="1">
                          <a:off x="0" y="0"/>
                          <a:ext cx="647700" cy="4191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28F691D" id="Egyenes összekötő nyíllal 37" o:spid="_x0000_s1026" type="#_x0000_t32" style="position:absolute;margin-left:17.35pt;margin-top:11.65pt;width:51pt;height:33pt;flip:y;z-index:2516992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" strokecolor="#4579b8 [3044]">
                <v:stroke endarrow="block"/>
              </v:shape>
            </w:pict>
          </mc:Fallback>
        </mc:AlternateContent>
      </w:r>
      <w:r w:rsidRPr="008B55F7">
        <w:rPr>
          <w:rFonts w:ascii="Verdana" w:hAnsi="Verdana" w:cs="Times New Roman"/>
          <w:b/>
          <w:noProof/>
          <w:sz w:val="20"/>
          <w:szCs w:val="20"/>
          <w:lang w:bidi="ar-SA"/>
        </w:rPr>
        <mc:AlternateContent>
          <mc:Choice Requires="wps">
            <w:drawing>
              <wp:anchor distT="0" distB="0" distL="114300" distR="114300" simplePos="0" relativeHeight="251698176" behindDoc="0" locked="0" layoutInCell="1" allowOverlap="1" wp14:anchorId="24E018C4" wp14:editId="1FC90FB4">
                <wp:simplePos x="0" y="0"/>
                <wp:positionH relativeFrom="column">
                  <wp:posOffset>1468120</wp:posOffset>
                </wp:positionH>
                <wp:positionV relativeFrom="paragraph">
                  <wp:posOffset>109855</wp:posOffset>
                </wp:positionV>
                <wp:extent cx="9525" cy="485775"/>
                <wp:effectExtent l="76200" t="38100" r="66675" b="28575"/>
                <wp:wrapNone/>
                <wp:docPr id="31" name="Egyenes összekötő nyíllal 31"/>
                <wp:cNvGraphicFramePr/>
                <a:graphic xmlns:a="http://schemas.openxmlformats.org/drawingml/2006/main">
                  <a:graphicData uri="http://schemas.microsoft.com/office/word/2010/wordprocessingShape">
                    <wps:wsp>
                      <wps:cNvCnPr/>
                      <wps:spPr>
                        <a:xfrm flipH="1" flipV="1">
                          <a:off x="0" y="0"/>
                          <a:ext cx="9525" cy="4857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8EE205D" id="Egyenes összekötő nyíllal 31" o:spid="_x0000_s1026" type="#_x0000_t32" style="position:absolute;margin-left:115.6pt;margin-top:8.65pt;width:.75pt;height:38.25pt;flip:x y;z-index:2516981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" strokecolor="#4579b8 [3044]">
                <v:stroke endarrow="block"/>
              </v:shape>
            </w:pict>
          </mc:Fallback>
        </mc:AlternateContent>
      </w:r>
    </w:p>
    <w:p w14:paraId="222F6D18" w14:textId="00817890" w:rsidR="00BA704D" w:rsidRPr="008B55F7" w:rsidRDefault="00E80E7D" w:rsidP="00872E4E">
      <w:pPr>
        <w:spacing w:after="120"/>
        <w:jc w:val="both"/>
        <w:rPr>
          <w:rFonts w:ascii="Verdana" w:hAnsi="Verdana" w:cs="Times New Roman"/>
          <w:b/>
          <w:sz w:val="20"/>
          <w:szCs w:val="20"/>
        </w:rPr>
      </w:pPr>
      <w:r w:rsidRPr="008B55F7">
        <w:rPr>
          <w:rFonts w:ascii="Verdana" w:hAnsi="Verdana" w:cs="Times New Roman"/>
          <w:b/>
          <w:noProof/>
          <w:sz w:val="20"/>
          <w:szCs w:val="20"/>
          <w:lang w:bidi="ar-SA"/>
        </w:rPr>
        <mc:AlternateContent>
          <mc:Choice Requires="wps">
            <w:drawing>
              <wp:anchor distT="0" distB="0" distL="114300" distR="114300" simplePos="0" relativeHeight="251627520" behindDoc="0" locked="0" layoutInCell="1" allowOverlap="1" wp14:anchorId="54CB0C8E" wp14:editId="7F6C3225">
                <wp:simplePos x="0" y="0"/>
                <wp:positionH relativeFrom="column">
                  <wp:posOffset>-332105</wp:posOffset>
                </wp:positionH>
                <wp:positionV relativeFrom="paragraph">
                  <wp:posOffset>325120</wp:posOffset>
                </wp:positionV>
                <wp:extent cx="1028700" cy="876300"/>
                <wp:effectExtent l="0" t="0" r="19050" b="19050"/>
                <wp:wrapNone/>
                <wp:docPr id="10" name="Téglalap 10"/>
                <wp:cNvGraphicFramePr/>
                <a:graphic xmlns:a="http://schemas.openxmlformats.org/drawingml/2006/main">
                  <a:graphicData uri="http://schemas.microsoft.com/office/word/2010/wordprocessingShape">
                    <wps:wsp>
                      <wps:cNvSpPr/>
                      <wps:spPr>
                        <a:xfrm>
                          <a:off x="0" y="0"/>
                          <a:ext cx="1028700" cy="876300"/>
                        </a:xfrm>
                        <a:prstGeom prst="rect">
                          <a:avLst/>
                        </a:prstGeom>
                        <a:solidFill>
                          <a:schemeClr val="accent1">
                            <a:lumMod val="20000"/>
                            <a:lumOff val="80000"/>
                          </a:schemeClr>
                        </a:solidFill>
                        <a:ln>
                          <a:solidFill>
                            <a:schemeClr val="accent1">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7413950" w14:textId="30713087" w:rsidR="00F2524B" w:rsidRPr="00880C21" w:rsidRDefault="00F2524B" w:rsidP="00880C21">
                            <w:pPr>
                              <w:jc w:val="center"/>
                              <w:rPr>
                                <w:rFonts w:ascii="Verdana" w:hAnsi="Verdana"/>
                                <w:sz w:val="18"/>
                                <w:szCs w:val="18"/>
                              </w:rPr>
                            </w:pPr>
                            <w:r w:rsidRPr="00880C21">
                              <w:rPr>
                                <w:rFonts w:ascii="Verdana" w:hAnsi="Verdana"/>
                                <w:sz w:val="18"/>
                                <w:szCs w:val="18"/>
                              </w:rPr>
                              <w:t>1. Képzési kínálat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CB0C8E" id="Téglalap 10" o:spid="_x0000_s1032" style="position:absolute;left:0;text-align:left;margin-left:-26.15pt;margin-top:25.6pt;width:81pt;height:69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" fillcolor="#dbe5f1 [660]" strokecolor="#dbe5f1 [660]" strokeweight="2pt">
                <v:textbox>
                  <w:txbxContent>
                    <w:p w14:paraId="77413950" w14:textId="30713087" w:rsidR="00F2524B" w:rsidRPr="00880C21" w:rsidRDefault="00F2524B" w:rsidP="00880C21">
                      <w:pPr>
                        <w:jc w:val="center"/>
                        <w:rPr>
                          <w:rFonts w:ascii="Verdana" w:hAnsi="Verdana"/>
                          <w:sz w:val="18"/>
                          <w:szCs w:val="18"/>
                        </w:rPr>
                      </w:pPr>
                      <w:r w:rsidRPr="00880C21">
                        <w:rPr>
                          <w:rFonts w:ascii="Verdana" w:hAnsi="Verdana"/>
                          <w:sz w:val="18"/>
                          <w:szCs w:val="18"/>
                        </w:rPr>
                        <w:t>1. Képzési kínálat</w:t>
                      </w:r>
                    </w:p>
                  </w:txbxContent>
                </v:textbox>
              </v:rect>
            </w:pict>
          </mc:Fallback>
        </mc:AlternateContent>
      </w:r>
    </w:p>
    <w:p w14:paraId="287C94D5" w14:textId="316B2FC1" w:rsidR="00290964" w:rsidRPr="008B55F7" w:rsidRDefault="00BB32B5" w:rsidP="00872E4E">
      <w:pPr>
        <w:spacing w:after="120"/>
        <w:jc w:val="both"/>
        <w:rPr>
          <w:rFonts w:ascii="Verdana" w:hAnsi="Verdana" w:cs="Times New Roman"/>
          <w:b/>
          <w:sz w:val="20"/>
          <w:szCs w:val="20"/>
        </w:rPr>
      </w:pPr>
      <w:r w:rsidRPr="008B55F7">
        <w:rPr>
          <w:rFonts w:ascii="Verdana" w:hAnsi="Verdana" w:cs="Times New Roman"/>
          <w:b/>
          <w:noProof/>
          <w:sz w:val="20"/>
          <w:szCs w:val="20"/>
          <w:lang w:bidi="ar-SA"/>
        </w:rPr>
        <mc:AlternateContent>
          <mc:Choice Requires="wps">
            <w:drawing>
              <wp:anchor distT="0" distB="0" distL="114300" distR="114300" simplePos="0" relativeHeight="251663360" behindDoc="0" locked="0" layoutInCell="1" allowOverlap="1" wp14:anchorId="4C94B996" wp14:editId="74CCB9C3">
                <wp:simplePos x="0" y="0"/>
                <wp:positionH relativeFrom="column">
                  <wp:posOffset>3906520</wp:posOffset>
                </wp:positionH>
                <wp:positionV relativeFrom="paragraph">
                  <wp:posOffset>35560</wp:posOffset>
                </wp:positionV>
                <wp:extent cx="866775" cy="876300"/>
                <wp:effectExtent l="0" t="0" r="28575" b="19050"/>
                <wp:wrapNone/>
                <wp:docPr id="22" name="Téglalap 22"/>
                <wp:cNvGraphicFramePr/>
                <a:graphic xmlns:a="http://schemas.openxmlformats.org/drawingml/2006/main">
                  <a:graphicData uri="http://schemas.microsoft.com/office/word/2010/wordprocessingShape">
                    <wps:wsp>
                      <wps:cNvSpPr/>
                      <wps:spPr>
                        <a:xfrm>
                          <a:off x="0" y="0"/>
                          <a:ext cx="866775" cy="876300"/>
                        </a:xfrm>
                        <a:prstGeom prst="rect">
                          <a:avLst/>
                        </a:prstGeom>
                        <a:solidFill>
                          <a:schemeClr val="accent1">
                            <a:lumMod val="20000"/>
                            <a:lumOff val="80000"/>
                          </a:schemeClr>
                        </a:solidFill>
                        <a:ln>
                          <a:solidFill>
                            <a:schemeClr val="accent1">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D3ED72E" w14:textId="28AA7E63" w:rsidR="00F2524B" w:rsidRPr="00880C21" w:rsidRDefault="00F2524B" w:rsidP="00880C21">
                            <w:pPr>
                              <w:jc w:val="center"/>
                              <w:rPr>
                                <w:rFonts w:ascii="Verdana" w:hAnsi="Verdana"/>
                                <w:sz w:val="18"/>
                                <w:szCs w:val="18"/>
                              </w:rPr>
                            </w:pPr>
                            <w:r w:rsidRPr="00880C21">
                              <w:rPr>
                                <w:rFonts w:ascii="Verdana" w:hAnsi="Verdana"/>
                                <w:sz w:val="18"/>
                                <w:szCs w:val="18"/>
                              </w:rPr>
                              <w:t>4. Munkaerő-áramlás (mobilitás)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94B996" id="Téglalap 22" o:spid="_x0000_s1033" style="position:absolute;left:0;text-align:left;margin-left:307.6pt;margin-top:2.8pt;width:68.25pt;height: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" fillcolor="#dbe5f1 [660]" strokecolor="#dbe5f1 [660]" strokeweight="2pt">
                <v:textbox>
                  <w:txbxContent>
                    <w:p w14:paraId="2D3ED72E" w14:textId="28AA7E63" w:rsidR="00F2524B" w:rsidRPr="00880C21" w:rsidRDefault="00F2524B" w:rsidP="00880C21">
                      <w:pPr>
                        <w:jc w:val="center"/>
                        <w:rPr>
                          <w:rFonts w:ascii="Verdana" w:hAnsi="Verdana"/>
                          <w:sz w:val="18"/>
                          <w:szCs w:val="18"/>
                        </w:rPr>
                      </w:pPr>
                      <w:r w:rsidRPr="00880C21">
                        <w:rPr>
                          <w:rFonts w:ascii="Verdana" w:hAnsi="Verdana"/>
                          <w:sz w:val="18"/>
                          <w:szCs w:val="18"/>
                        </w:rPr>
                        <w:t>4. Munkaerő-áramlás (mobilitás)</w:t>
                      </w:r>
                    </w:p>
                  </w:txbxContent>
                </v:textbox>
              </v:rect>
            </w:pict>
          </mc:Fallback>
        </mc:AlternateContent>
      </w:r>
      <w:r w:rsidR="00E80E7D" w:rsidRPr="008B55F7">
        <w:rPr>
          <w:rFonts w:ascii="Verdana" w:hAnsi="Verdana" w:cs="Times New Roman"/>
          <w:b/>
          <w:noProof/>
          <w:sz w:val="20"/>
          <w:szCs w:val="20"/>
          <w:lang w:bidi="ar-SA"/>
        </w:rPr>
        <mc:AlternateContent>
          <mc:Choice Requires="wps">
            <w:drawing>
              <wp:anchor distT="0" distB="0" distL="114300" distR="114300" simplePos="0" relativeHeight="251648000" behindDoc="0" locked="0" layoutInCell="1" allowOverlap="1" wp14:anchorId="78075427" wp14:editId="6CFF65A6">
                <wp:simplePos x="0" y="0"/>
                <wp:positionH relativeFrom="column">
                  <wp:posOffset>2496820</wp:posOffset>
                </wp:positionH>
                <wp:positionV relativeFrom="paragraph">
                  <wp:posOffset>45085</wp:posOffset>
                </wp:positionV>
                <wp:extent cx="1009650" cy="876300"/>
                <wp:effectExtent l="0" t="0" r="19050" b="19050"/>
                <wp:wrapNone/>
                <wp:docPr id="21" name="Téglalap 21"/>
                <wp:cNvGraphicFramePr/>
                <a:graphic xmlns:a="http://schemas.openxmlformats.org/drawingml/2006/main">
                  <a:graphicData uri="http://schemas.microsoft.com/office/word/2010/wordprocessingShape">
                    <wps:wsp>
                      <wps:cNvSpPr/>
                      <wps:spPr>
                        <a:xfrm>
                          <a:off x="0" y="0"/>
                          <a:ext cx="1009650" cy="876300"/>
                        </a:xfrm>
                        <a:prstGeom prst="rect">
                          <a:avLst/>
                        </a:prstGeom>
                        <a:solidFill>
                          <a:schemeClr val="accent1">
                            <a:lumMod val="20000"/>
                            <a:lumOff val="80000"/>
                          </a:schemeClr>
                        </a:solidFill>
                        <a:ln>
                          <a:solidFill>
                            <a:schemeClr val="accent1">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FBF5A68" w14:textId="106421AC" w:rsidR="00F2524B" w:rsidRPr="00880C21" w:rsidRDefault="00F2524B" w:rsidP="00880C21">
                            <w:pPr>
                              <w:jc w:val="center"/>
                              <w:rPr>
                                <w:rFonts w:ascii="Verdana" w:hAnsi="Verdana"/>
                                <w:sz w:val="18"/>
                                <w:szCs w:val="18"/>
                              </w:rPr>
                            </w:pPr>
                            <w:r w:rsidRPr="00880C21">
                              <w:rPr>
                                <w:rFonts w:ascii="Verdana" w:hAnsi="Verdana"/>
                                <w:sz w:val="18"/>
                                <w:szCs w:val="18"/>
                              </w:rPr>
                              <w:t>3. Munkaerő-piaci együtt-működések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075427" id="Téglalap 21" o:spid="_x0000_s1034" style="position:absolute;left:0;text-align:left;margin-left:196.6pt;margin-top:3.55pt;width:79.5pt;height:69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" fillcolor="#dbe5f1 [660]" strokecolor="#dbe5f1 [660]" strokeweight="2pt">
                <v:textbox>
                  <w:txbxContent>
                    <w:p w14:paraId="3FBF5A68" w14:textId="106421AC" w:rsidR="00F2524B" w:rsidRPr="00880C21" w:rsidRDefault="00F2524B" w:rsidP="00880C21">
                      <w:pPr>
                        <w:jc w:val="center"/>
                        <w:rPr>
                          <w:rFonts w:ascii="Verdana" w:hAnsi="Verdana"/>
                          <w:sz w:val="18"/>
                          <w:szCs w:val="18"/>
                        </w:rPr>
                      </w:pPr>
                      <w:r w:rsidRPr="00880C21">
                        <w:rPr>
                          <w:rFonts w:ascii="Verdana" w:hAnsi="Verdana"/>
                          <w:sz w:val="18"/>
                          <w:szCs w:val="18"/>
                        </w:rPr>
                        <w:t>3. Munkaerő-piaci együtt-működések</w:t>
                      </w:r>
                    </w:p>
                  </w:txbxContent>
                </v:textbox>
              </v:rect>
            </w:pict>
          </mc:Fallback>
        </mc:AlternateContent>
      </w:r>
      <w:r w:rsidR="00E80E7D" w:rsidRPr="008B55F7">
        <w:rPr>
          <w:rFonts w:ascii="Verdana" w:hAnsi="Verdana" w:cs="Times New Roman"/>
          <w:b/>
          <w:noProof/>
          <w:sz w:val="20"/>
          <w:szCs w:val="20"/>
          <w:lang w:bidi="ar-SA"/>
        </w:rPr>
        <mc:AlternateContent>
          <mc:Choice Requires="wps">
            <w:drawing>
              <wp:anchor distT="0" distB="0" distL="114300" distR="114300" simplePos="0" relativeHeight="251675648" behindDoc="0" locked="0" layoutInCell="1" allowOverlap="1" wp14:anchorId="5A456C9B" wp14:editId="1CEB7C3B">
                <wp:simplePos x="0" y="0"/>
                <wp:positionH relativeFrom="column">
                  <wp:posOffset>5259070</wp:posOffset>
                </wp:positionH>
                <wp:positionV relativeFrom="paragraph">
                  <wp:posOffset>45085</wp:posOffset>
                </wp:positionV>
                <wp:extent cx="1066800" cy="876300"/>
                <wp:effectExtent l="0" t="0" r="19050" b="19050"/>
                <wp:wrapNone/>
                <wp:docPr id="23" name="Téglalap 23"/>
                <wp:cNvGraphicFramePr/>
                <a:graphic xmlns:a="http://schemas.openxmlformats.org/drawingml/2006/main">
                  <a:graphicData uri="http://schemas.microsoft.com/office/word/2010/wordprocessingShape">
                    <wps:wsp>
                      <wps:cNvSpPr/>
                      <wps:spPr>
                        <a:xfrm>
                          <a:off x="0" y="0"/>
                          <a:ext cx="1066800" cy="876300"/>
                        </a:xfrm>
                        <a:prstGeom prst="rect">
                          <a:avLst/>
                        </a:prstGeom>
                        <a:solidFill>
                          <a:schemeClr val="accent1">
                            <a:lumMod val="20000"/>
                            <a:lumOff val="80000"/>
                          </a:schemeClr>
                        </a:solidFill>
                        <a:ln>
                          <a:solidFill>
                            <a:schemeClr val="accent1">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0CE4691" w14:textId="7831DA3E" w:rsidR="00F2524B" w:rsidRPr="00880C21" w:rsidRDefault="00F2524B" w:rsidP="00880C21">
                            <w:pPr>
                              <w:jc w:val="center"/>
                              <w:rPr>
                                <w:rFonts w:ascii="Verdana" w:hAnsi="Verdana"/>
                                <w:sz w:val="18"/>
                                <w:szCs w:val="18"/>
                              </w:rPr>
                            </w:pPr>
                            <w:r w:rsidRPr="00880C21">
                              <w:rPr>
                                <w:rFonts w:ascii="Verdana" w:hAnsi="Verdana"/>
                                <w:sz w:val="18"/>
                                <w:szCs w:val="18"/>
                              </w:rPr>
                              <w:t>5. Belépés / visszalépés az elsődleges munkerőpiacra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456C9B" id="Téglalap 23" o:spid="_x0000_s1035" style="position:absolute;left:0;text-align:left;margin-left:414.1pt;margin-top:3.55pt;width:84pt;height:6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" fillcolor="#dbe5f1 [660]" strokecolor="#dbe5f1 [660]" strokeweight="2pt">
                <v:textbox>
                  <w:txbxContent>
                    <w:p w14:paraId="50CE4691" w14:textId="7831DA3E" w:rsidR="00F2524B" w:rsidRPr="00880C21" w:rsidRDefault="00F2524B" w:rsidP="00880C21">
                      <w:pPr>
                        <w:jc w:val="center"/>
                        <w:rPr>
                          <w:rFonts w:ascii="Verdana" w:hAnsi="Verdana"/>
                          <w:sz w:val="18"/>
                          <w:szCs w:val="18"/>
                        </w:rPr>
                      </w:pPr>
                      <w:r w:rsidRPr="00880C21">
                        <w:rPr>
                          <w:rFonts w:ascii="Verdana" w:hAnsi="Verdana"/>
                          <w:sz w:val="18"/>
                          <w:szCs w:val="18"/>
                        </w:rPr>
                        <w:t>5. Belépés / visszalépés az elsődleges munkerőpiacra</w:t>
                      </w:r>
                    </w:p>
                  </w:txbxContent>
                </v:textbox>
              </v:rect>
            </w:pict>
          </mc:Fallback>
        </mc:AlternateContent>
      </w:r>
      <w:r w:rsidR="00E80E7D" w:rsidRPr="008B55F7">
        <w:rPr>
          <w:rFonts w:ascii="Verdana" w:hAnsi="Verdana" w:cs="Times New Roman"/>
          <w:b/>
          <w:noProof/>
          <w:sz w:val="20"/>
          <w:szCs w:val="20"/>
          <w:lang w:bidi="ar-SA"/>
        </w:rPr>
        <mc:AlternateContent>
          <mc:Choice Requires="wps">
            <w:drawing>
              <wp:anchor distT="0" distB="0" distL="114300" distR="114300" simplePos="0" relativeHeight="251636736" behindDoc="0" locked="0" layoutInCell="1" allowOverlap="1" wp14:anchorId="6B481CFF" wp14:editId="11099EB4">
                <wp:simplePos x="0" y="0"/>
                <wp:positionH relativeFrom="column">
                  <wp:posOffset>1163320</wp:posOffset>
                </wp:positionH>
                <wp:positionV relativeFrom="paragraph">
                  <wp:posOffset>83185</wp:posOffset>
                </wp:positionV>
                <wp:extent cx="895350" cy="876300"/>
                <wp:effectExtent l="0" t="0" r="19050" b="19050"/>
                <wp:wrapNone/>
                <wp:docPr id="17" name="Téglalap 17"/>
                <wp:cNvGraphicFramePr/>
                <a:graphic xmlns:a="http://schemas.openxmlformats.org/drawingml/2006/main">
                  <a:graphicData uri="http://schemas.microsoft.com/office/word/2010/wordprocessingShape">
                    <wps:wsp>
                      <wps:cNvSpPr/>
                      <wps:spPr>
                        <a:xfrm>
                          <a:off x="0" y="0"/>
                          <a:ext cx="895350" cy="876300"/>
                        </a:xfrm>
                        <a:prstGeom prst="rect">
                          <a:avLst/>
                        </a:prstGeom>
                        <a:solidFill>
                          <a:schemeClr val="accent1">
                            <a:lumMod val="20000"/>
                            <a:lumOff val="80000"/>
                          </a:schemeClr>
                        </a:solidFill>
                        <a:ln>
                          <a:solidFill>
                            <a:schemeClr val="accent1">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B297460" w14:textId="147ECECB" w:rsidR="00F2524B" w:rsidRPr="00880C21" w:rsidRDefault="00F2524B" w:rsidP="00880C21">
                            <w:pPr>
                              <w:jc w:val="center"/>
                              <w:rPr>
                                <w:rFonts w:ascii="Verdana" w:hAnsi="Verdana"/>
                                <w:sz w:val="18"/>
                                <w:szCs w:val="18"/>
                              </w:rPr>
                            </w:pPr>
                            <w:r w:rsidRPr="00880C21">
                              <w:rPr>
                                <w:rFonts w:ascii="Verdana" w:hAnsi="Verdana"/>
                                <w:sz w:val="18"/>
                                <w:szCs w:val="18"/>
                              </w:rPr>
                              <w:t>2. Pálya-orientáció</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481CFF" id="Téglalap 17" o:spid="_x0000_s1036" style="position:absolute;left:0;text-align:left;margin-left:91.6pt;margin-top:6.55pt;width:70.5pt;height:69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" fillcolor="#dbe5f1 [660]" strokecolor="#dbe5f1 [660]" strokeweight="2pt">
                <v:textbox>
                  <w:txbxContent>
                    <w:p w14:paraId="2B297460" w14:textId="147ECECB" w:rsidR="00F2524B" w:rsidRPr="00880C21" w:rsidRDefault="00F2524B" w:rsidP="00880C21">
                      <w:pPr>
                        <w:jc w:val="center"/>
                        <w:rPr>
                          <w:rFonts w:ascii="Verdana" w:hAnsi="Verdana"/>
                          <w:sz w:val="18"/>
                          <w:szCs w:val="18"/>
                        </w:rPr>
                      </w:pPr>
                      <w:r w:rsidRPr="00880C21">
                        <w:rPr>
                          <w:rFonts w:ascii="Verdana" w:hAnsi="Verdana"/>
                          <w:sz w:val="18"/>
                          <w:szCs w:val="18"/>
                        </w:rPr>
                        <w:t>2. Pálya-orientáció</w:t>
                      </w:r>
                    </w:p>
                  </w:txbxContent>
                </v:textbox>
              </v:rect>
            </w:pict>
          </mc:Fallback>
        </mc:AlternateContent>
      </w:r>
    </w:p>
    <w:p w14:paraId="3FCCDE79" w14:textId="43925099" w:rsidR="00290964" w:rsidRPr="008B55F7" w:rsidRDefault="00290964" w:rsidP="00872E4E">
      <w:pPr>
        <w:spacing w:after="120"/>
        <w:jc w:val="both"/>
        <w:rPr>
          <w:rFonts w:ascii="Verdana" w:hAnsi="Verdana" w:cs="Times New Roman"/>
          <w:b/>
          <w:sz w:val="20"/>
          <w:szCs w:val="20"/>
        </w:rPr>
      </w:pPr>
    </w:p>
    <w:p w14:paraId="4E43F65D" w14:textId="14F24477" w:rsidR="00E80E7D" w:rsidRPr="008B55F7" w:rsidRDefault="00E80E7D" w:rsidP="00BA704D">
      <w:pPr>
        <w:pStyle w:val="Cmsor3"/>
        <w:rPr>
          <w:rFonts w:ascii="Verdana" w:hAnsi="Verdana" w:cs="Times New Roman"/>
          <w:i w:val="0"/>
          <w:sz w:val="20"/>
          <w:szCs w:val="20"/>
        </w:rPr>
      </w:pPr>
    </w:p>
    <w:p w14:paraId="49E93841" w14:textId="77777777" w:rsidR="00E80E7D" w:rsidRPr="008B55F7" w:rsidRDefault="00E80E7D" w:rsidP="00BA704D">
      <w:pPr>
        <w:pStyle w:val="Cmsor3"/>
        <w:rPr>
          <w:rFonts w:ascii="Verdana" w:hAnsi="Verdana" w:cs="Times New Roman"/>
          <w:i w:val="0"/>
          <w:sz w:val="20"/>
          <w:szCs w:val="20"/>
        </w:rPr>
      </w:pPr>
    </w:p>
    <w:p w14:paraId="7B22B1D8" w14:textId="16E1790E" w:rsidR="00E80E7D" w:rsidRPr="008B55F7" w:rsidRDefault="00E80E7D" w:rsidP="00BA704D">
      <w:pPr>
        <w:pStyle w:val="Cmsor3"/>
        <w:rPr>
          <w:rFonts w:ascii="Verdana" w:hAnsi="Verdana" w:cs="Times New Roman"/>
          <w:i w:val="0"/>
          <w:sz w:val="20"/>
          <w:szCs w:val="20"/>
        </w:rPr>
      </w:pPr>
    </w:p>
    <w:p w14:paraId="3F9AECE9" w14:textId="77777777" w:rsidR="003A2FD9" w:rsidRPr="008B55F7" w:rsidRDefault="003A2FD9" w:rsidP="003A2FD9">
      <w:pPr>
        <w:rPr>
          <w:rFonts w:ascii="Verdana" w:hAnsi="Verdana"/>
          <w:sz w:val="20"/>
          <w:szCs w:val="20"/>
          <w:lang w:bidi="ar-SA"/>
        </w:rPr>
      </w:pPr>
    </w:p>
    <w:p w14:paraId="1078FADA" w14:textId="32943785" w:rsidR="00872E4E" w:rsidRPr="008B55F7" w:rsidRDefault="00BA704D" w:rsidP="00BA704D">
      <w:pPr>
        <w:pStyle w:val="Cmsor3"/>
        <w:rPr>
          <w:rFonts w:ascii="Verdana" w:hAnsi="Verdana" w:cs="Times New Roman"/>
          <w:i w:val="0"/>
          <w:sz w:val="20"/>
          <w:szCs w:val="20"/>
        </w:rPr>
      </w:pPr>
      <w:bookmarkStart w:id="38" w:name="_Toc481067831"/>
      <w:r w:rsidRPr="008B55F7">
        <w:rPr>
          <w:rFonts w:ascii="Verdana" w:hAnsi="Verdana" w:cs="Times New Roman"/>
          <w:i w:val="0"/>
          <w:sz w:val="20"/>
          <w:szCs w:val="20"/>
        </w:rPr>
        <w:t xml:space="preserve">2.1.2 </w:t>
      </w:r>
      <w:r w:rsidR="00872E4E" w:rsidRPr="008B55F7">
        <w:rPr>
          <w:rFonts w:ascii="Verdana" w:hAnsi="Verdana" w:cs="Times New Roman"/>
          <w:i w:val="0"/>
          <w:sz w:val="20"/>
          <w:szCs w:val="20"/>
        </w:rPr>
        <w:t xml:space="preserve">A </w:t>
      </w:r>
      <w:r w:rsidR="00D06721" w:rsidRPr="008B55F7">
        <w:rPr>
          <w:rFonts w:ascii="Verdana" w:hAnsi="Verdana" w:cs="Times New Roman"/>
          <w:i w:val="0"/>
          <w:sz w:val="20"/>
          <w:szCs w:val="20"/>
        </w:rPr>
        <w:t>Győr-Moson-Sopron megyei</w:t>
      </w:r>
      <w:r w:rsidR="00872E4E" w:rsidRPr="008B55F7">
        <w:rPr>
          <w:rFonts w:ascii="Verdana" w:hAnsi="Verdana" w:cs="Times New Roman"/>
          <w:i w:val="0"/>
          <w:sz w:val="20"/>
          <w:szCs w:val="20"/>
        </w:rPr>
        <w:t xml:space="preserve"> foglalkoztatási paktum általános, átfogó célja</w:t>
      </w:r>
      <w:bookmarkEnd w:id="38"/>
    </w:p>
    <w:p w14:paraId="0C3C3B77" w14:textId="77777777" w:rsidR="00DC3270" w:rsidRPr="008B55F7" w:rsidRDefault="00DC3270" w:rsidP="00872E4E">
      <w:pPr>
        <w:spacing w:after="120"/>
        <w:jc w:val="both"/>
        <w:rPr>
          <w:rFonts w:ascii="Verdana" w:hAnsi="Verdana" w:cs="Times New Roman"/>
          <w:sz w:val="20"/>
          <w:szCs w:val="20"/>
        </w:rPr>
      </w:pPr>
    </w:p>
    <w:p w14:paraId="7DC1F588" w14:textId="77777777" w:rsidR="00872E4E" w:rsidRPr="008B55F7" w:rsidRDefault="00872E4E" w:rsidP="00872E4E">
      <w:pPr>
        <w:spacing w:after="120"/>
        <w:jc w:val="both"/>
        <w:rPr>
          <w:rFonts w:ascii="Verdana" w:hAnsi="Verdana" w:cs="Times New Roman"/>
          <w:sz w:val="20"/>
          <w:szCs w:val="20"/>
        </w:rPr>
      </w:pPr>
      <w:r w:rsidRPr="008B55F7">
        <w:rPr>
          <w:rFonts w:ascii="Verdana" w:hAnsi="Verdana" w:cs="Times New Roman"/>
          <w:sz w:val="20"/>
          <w:szCs w:val="20"/>
        </w:rPr>
        <w:t xml:space="preserve">A helyzetelemzésben meghatározott problémák megoldását és a kívánt fejlődési állapot (jövőkép) elérését biztosító célokat a </w:t>
      </w:r>
      <w:r w:rsidRPr="008B55F7">
        <w:rPr>
          <w:rFonts w:ascii="Verdana" w:hAnsi="Verdana" w:cs="Times New Roman"/>
          <w:b/>
          <w:sz w:val="20"/>
          <w:szCs w:val="20"/>
        </w:rPr>
        <w:t>paktum átfogó célja</w:t>
      </w:r>
      <w:r w:rsidRPr="008B55F7">
        <w:rPr>
          <w:rFonts w:ascii="Verdana" w:hAnsi="Verdana" w:cs="Times New Roman"/>
          <w:sz w:val="20"/>
          <w:szCs w:val="20"/>
        </w:rPr>
        <w:t xml:space="preserve"> integrálja. Kijelölése során elsődleges szempont volt a TOP-ban meghatározott célokhoz való illeszkedés. A TOP</w:t>
      </w:r>
      <w:r w:rsidR="00D06721" w:rsidRPr="008B55F7">
        <w:rPr>
          <w:rFonts w:ascii="Verdana" w:hAnsi="Verdana" w:cs="Times New Roman"/>
          <w:sz w:val="20"/>
          <w:szCs w:val="20"/>
        </w:rPr>
        <w:t>-5.1.1-15</w:t>
      </w:r>
      <w:r w:rsidRPr="008B55F7">
        <w:rPr>
          <w:rFonts w:ascii="Verdana" w:hAnsi="Verdana" w:cs="Times New Roman"/>
          <w:sz w:val="20"/>
          <w:szCs w:val="20"/>
        </w:rPr>
        <w:t xml:space="preserve"> intézkedés hosszú távú célja, hogy – a Kormányzat és az Európa 2020 Stratégia által – a foglalkoztatás területén megfogalmazott célkitűzések megvalósulásához térségi és helyi szintű foglalkoztatási programok finanszírozása által járuljon hozzá. Fentiekhez igazodik a</w:t>
      </w:r>
      <w:r w:rsidR="00D06721" w:rsidRPr="008B55F7">
        <w:rPr>
          <w:rFonts w:ascii="Verdana" w:hAnsi="Verdana" w:cs="Times New Roman"/>
          <w:sz w:val="20"/>
          <w:szCs w:val="20"/>
        </w:rPr>
        <w:t xml:space="preserve"> megyei</w:t>
      </w:r>
      <w:r w:rsidRPr="008B55F7">
        <w:rPr>
          <w:rFonts w:ascii="Verdana" w:hAnsi="Verdana" w:cs="Times New Roman"/>
          <w:sz w:val="20"/>
          <w:szCs w:val="20"/>
        </w:rPr>
        <w:t xml:space="preserve"> foglalkoztatási paktum általános, átfogó célja:</w:t>
      </w:r>
    </w:p>
    <w:p w14:paraId="14F5502E" w14:textId="77777777" w:rsidR="00D06721" w:rsidRPr="008B55F7" w:rsidRDefault="00D06721" w:rsidP="00872E4E">
      <w:pPr>
        <w:spacing w:after="120"/>
        <w:jc w:val="both"/>
        <w:rPr>
          <w:rFonts w:ascii="Verdana" w:hAnsi="Verdana" w:cs="Times New Roman"/>
          <w:b/>
          <w:i/>
          <w:sz w:val="20"/>
          <w:szCs w:val="20"/>
        </w:rPr>
      </w:pPr>
      <w:r w:rsidRPr="008B55F7">
        <w:rPr>
          <w:rFonts w:ascii="Verdana" w:hAnsi="Verdana" w:cs="Times New Roman"/>
          <w:b/>
          <w:i/>
          <w:sz w:val="20"/>
          <w:szCs w:val="20"/>
        </w:rPr>
        <w:t>„Győr-Moson-Sopron megye versenyképességének növekedése a munkaerőpiac hatékonyságának javulása eredményeként.”</w:t>
      </w:r>
    </w:p>
    <w:p w14:paraId="2211AC3C" w14:textId="77777777" w:rsidR="00872E4E" w:rsidRPr="008B55F7" w:rsidRDefault="00872E4E" w:rsidP="00872E4E">
      <w:pPr>
        <w:rPr>
          <w:rFonts w:ascii="Verdana" w:hAnsi="Verdana" w:cs="Times New Roman"/>
          <w:b/>
          <w:sz w:val="20"/>
          <w:szCs w:val="20"/>
          <w:highlight w:val="yellow"/>
        </w:rPr>
      </w:pPr>
    </w:p>
    <w:p w14:paraId="5D93EF7C" w14:textId="77777777" w:rsidR="00872E4E" w:rsidRPr="008B55F7" w:rsidRDefault="00872E4E" w:rsidP="00872E4E">
      <w:pPr>
        <w:spacing w:after="120"/>
        <w:jc w:val="both"/>
        <w:rPr>
          <w:rFonts w:ascii="Verdana" w:hAnsi="Verdana" w:cs="Times New Roman"/>
          <w:b/>
          <w:sz w:val="20"/>
          <w:szCs w:val="20"/>
        </w:rPr>
      </w:pPr>
      <w:r w:rsidRPr="008B55F7">
        <w:rPr>
          <w:rFonts w:ascii="Verdana" w:hAnsi="Verdana" w:cs="Times New Roman"/>
          <w:b/>
          <w:sz w:val="20"/>
          <w:szCs w:val="20"/>
        </w:rPr>
        <w:t>A paktum stratégiai céljai</w:t>
      </w:r>
    </w:p>
    <w:p w14:paraId="0F575BD0" w14:textId="77777777" w:rsidR="00872E4E" w:rsidRPr="008B55F7" w:rsidRDefault="00872E4E" w:rsidP="00872E4E">
      <w:pPr>
        <w:jc w:val="both"/>
        <w:rPr>
          <w:rFonts w:ascii="Verdana" w:hAnsi="Verdana" w:cs="Times New Roman"/>
          <w:sz w:val="20"/>
          <w:szCs w:val="20"/>
        </w:rPr>
      </w:pPr>
      <w:r w:rsidRPr="008B55F7">
        <w:rPr>
          <w:rFonts w:ascii="Verdana" w:hAnsi="Verdana" w:cs="Times New Roman"/>
          <w:sz w:val="20"/>
          <w:szCs w:val="20"/>
        </w:rPr>
        <w:t xml:space="preserve">Az átfogó cél megvalósulását </w:t>
      </w:r>
      <w:r w:rsidR="00D06721" w:rsidRPr="008B55F7">
        <w:rPr>
          <w:rFonts w:ascii="Verdana" w:hAnsi="Verdana" w:cs="Times New Roman"/>
          <w:sz w:val="20"/>
          <w:szCs w:val="20"/>
        </w:rPr>
        <w:t>két</w:t>
      </w:r>
      <w:r w:rsidRPr="008B55F7">
        <w:rPr>
          <w:rFonts w:ascii="Verdana" w:hAnsi="Verdana" w:cs="Times New Roman"/>
          <w:sz w:val="20"/>
          <w:szCs w:val="20"/>
        </w:rPr>
        <w:t xml:space="preserve"> stratégiai cél</w:t>
      </w:r>
      <w:r w:rsidRPr="008B55F7">
        <w:rPr>
          <w:rFonts w:ascii="Verdana" w:hAnsi="Verdana" w:cs="Times New Roman"/>
          <w:b/>
          <w:sz w:val="20"/>
          <w:szCs w:val="20"/>
        </w:rPr>
        <w:t xml:space="preserve"> </w:t>
      </w:r>
      <w:r w:rsidRPr="008B55F7">
        <w:rPr>
          <w:rFonts w:ascii="Verdana" w:hAnsi="Verdana" w:cs="Times New Roman"/>
          <w:sz w:val="20"/>
          <w:szCs w:val="20"/>
        </w:rPr>
        <w:t>támogatja:</w:t>
      </w:r>
    </w:p>
    <w:p w14:paraId="256A0664" w14:textId="77777777" w:rsidR="00D06721" w:rsidRPr="008B55F7" w:rsidRDefault="00D06721" w:rsidP="00872E4E">
      <w:pPr>
        <w:jc w:val="both"/>
        <w:rPr>
          <w:rFonts w:ascii="Verdana" w:hAnsi="Verdana" w:cs="Times New Roman"/>
          <w:sz w:val="20"/>
          <w:szCs w:val="20"/>
        </w:rPr>
      </w:pPr>
    </w:p>
    <w:p w14:paraId="6F83FD45" w14:textId="77777777" w:rsidR="00872E4E" w:rsidRPr="008B55F7" w:rsidRDefault="00D06721" w:rsidP="008F78DD">
      <w:pPr>
        <w:pStyle w:val="Listaszerbekezds"/>
        <w:widowControl/>
        <w:numPr>
          <w:ilvl w:val="0"/>
          <w:numId w:val="57"/>
        </w:numPr>
        <w:spacing w:after="120"/>
        <w:contextualSpacing w:val="0"/>
        <w:rPr>
          <w:rFonts w:ascii="Verdana" w:hAnsi="Verdana" w:cs="Times New Roman"/>
          <w:b/>
          <w:i/>
          <w:sz w:val="20"/>
          <w:szCs w:val="20"/>
        </w:rPr>
      </w:pPr>
      <w:r w:rsidRPr="008B55F7">
        <w:rPr>
          <w:rFonts w:ascii="Verdana" w:hAnsi="Verdana" w:cs="Times New Roman"/>
          <w:b/>
          <w:i/>
          <w:sz w:val="20"/>
          <w:szCs w:val="20"/>
        </w:rPr>
        <w:t xml:space="preserve">Javuljon </w:t>
      </w:r>
      <w:r w:rsidR="009971E3" w:rsidRPr="008B55F7">
        <w:rPr>
          <w:rFonts w:ascii="Verdana" w:hAnsi="Verdana" w:cs="Times New Roman"/>
          <w:b/>
          <w:i/>
          <w:sz w:val="20"/>
          <w:szCs w:val="20"/>
        </w:rPr>
        <w:t>Győr-Moson-Sopron</w:t>
      </w:r>
      <w:r w:rsidRPr="008B55F7">
        <w:rPr>
          <w:rFonts w:ascii="Verdana" w:hAnsi="Verdana" w:cs="Times New Roman"/>
          <w:b/>
          <w:i/>
          <w:sz w:val="20"/>
          <w:szCs w:val="20"/>
        </w:rPr>
        <w:t xml:space="preserve"> megye humánerőforrás-állománya, növekedjen a képzettségi és szakképzettségi szint</w:t>
      </w:r>
    </w:p>
    <w:p w14:paraId="35984331" w14:textId="77777777" w:rsidR="009971E3" w:rsidRPr="008B55F7" w:rsidRDefault="009971E3" w:rsidP="009971E3">
      <w:pPr>
        <w:spacing w:after="120"/>
        <w:jc w:val="both"/>
        <w:rPr>
          <w:rFonts w:ascii="Verdana" w:hAnsi="Verdana" w:cs="Times New Roman"/>
          <w:color w:val="FF0000"/>
          <w:sz w:val="20"/>
          <w:szCs w:val="20"/>
        </w:rPr>
      </w:pPr>
      <w:r w:rsidRPr="008B55F7">
        <w:rPr>
          <w:rFonts w:ascii="Verdana" w:hAnsi="Verdana" w:cs="Times New Roman"/>
          <w:sz w:val="20"/>
          <w:szCs w:val="20"/>
        </w:rPr>
        <w:t>A fejlett országok tapasztalatai egyértelműen igazolják a humánerőforrások meghatározó szerepét mind a gazdasági növekedésben, mind a versenyképesség javulásában. Ez azt is jelenti, hogy megfelelő, a munkaerőpiac igényeihez igazodó képzésekre van szükség, ami ugyancsak feltételezi a releváns társadalmi-gazdasági szereplők partneri együttműködését.</w:t>
      </w:r>
    </w:p>
    <w:p w14:paraId="2D5683D9" w14:textId="77777777" w:rsidR="009971E3" w:rsidRPr="008B55F7" w:rsidRDefault="009971E3" w:rsidP="009971E3">
      <w:pPr>
        <w:spacing w:after="120"/>
        <w:ind w:firstLine="708"/>
        <w:jc w:val="both"/>
        <w:rPr>
          <w:rFonts w:ascii="Verdana" w:hAnsi="Verdana" w:cs="Times New Roman"/>
          <w:sz w:val="20"/>
          <w:szCs w:val="20"/>
          <w:u w:val="single"/>
        </w:rPr>
      </w:pPr>
      <w:r w:rsidRPr="008B55F7">
        <w:rPr>
          <w:rFonts w:ascii="Verdana" w:hAnsi="Verdana" w:cs="Times New Roman"/>
          <w:sz w:val="20"/>
          <w:szCs w:val="20"/>
          <w:u w:val="single"/>
        </w:rPr>
        <w:t>A stratégiai cél megvalósulását támogató operatív célok:</w:t>
      </w:r>
    </w:p>
    <w:p w14:paraId="6B0CD586" w14:textId="77777777" w:rsidR="009971E3" w:rsidRPr="008B55F7" w:rsidRDefault="009971E3" w:rsidP="00960C3F">
      <w:pPr>
        <w:pStyle w:val="Listaszerbekezds"/>
        <w:numPr>
          <w:ilvl w:val="0"/>
          <w:numId w:val="55"/>
        </w:numPr>
        <w:spacing w:after="120"/>
        <w:ind w:left="1434" w:hanging="357"/>
        <w:contextualSpacing w:val="0"/>
        <w:jc w:val="both"/>
        <w:rPr>
          <w:rFonts w:ascii="Verdana" w:hAnsi="Verdana" w:cs="Times New Roman"/>
          <w:sz w:val="20"/>
          <w:szCs w:val="20"/>
        </w:rPr>
      </w:pPr>
      <w:r w:rsidRPr="008B55F7">
        <w:rPr>
          <w:rFonts w:ascii="Verdana" w:hAnsi="Verdana" w:cs="Times New Roman"/>
          <w:sz w:val="20"/>
          <w:szCs w:val="20"/>
        </w:rPr>
        <w:t>A képzések illeszkedjenek a munkaerőpiac igényeihez</w:t>
      </w:r>
      <w:r w:rsidR="001B1E83" w:rsidRPr="008B55F7">
        <w:rPr>
          <w:rFonts w:ascii="Verdana" w:hAnsi="Verdana" w:cs="Times New Roman"/>
          <w:sz w:val="20"/>
          <w:szCs w:val="20"/>
        </w:rPr>
        <w:t>.</w:t>
      </w:r>
    </w:p>
    <w:p w14:paraId="666870A3" w14:textId="77777777" w:rsidR="009971E3" w:rsidRPr="008B55F7" w:rsidRDefault="009971E3" w:rsidP="00960C3F">
      <w:pPr>
        <w:pStyle w:val="Listaszerbekezds"/>
        <w:numPr>
          <w:ilvl w:val="0"/>
          <w:numId w:val="55"/>
        </w:numPr>
        <w:spacing w:after="120"/>
        <w:ind w:left="1434" w:hanging="357"/>
        <w:contextualSpacing w:val="0"/>
        <w:jc w:val="both"/>
        <w:rPr>
          <w:rFonts w:ascii="Verdana" w:hAnsi="Verdana" w:cs="Times New Roman"/>
          <w:sz w:val="20"/>
          <w:szCs w:val="20"/>
        </w:rPr>
      </w:pPr>
      <w:r w:rsidRPr="008B55F7">
        <w:rPr>
          <w:rFonts w:ascii="Verdana" w:hAnsi="Verdana" w:cs="Times New Roman"/>
          <w:sz w:val="20"/>
          <w:szCs w:val="20"/>
        </w:rPr>
        <w:t>Növekedjen a fókuszált pályaorientáció szerepe és hatékonysága</w:t>
      </w:r>
      <w:r w:rsidR="001B1E83" w:rsidRPr="008B55F7">
        <w:rPr>
          <w:rFonts w:ascii="Verdana" w:hAnsi="Verdana" w:cs="Times New Roman"/>
          <w:sz w:val="20"/>
          <w:szCs w:val="20"/>
        </w:rPr>
        <w:t>.</w:t>
      </w:r>
    </w:p>
    <w:p w14:paraId="4FB5F9E7" w14:textId="77777777" w:rsidR="00D06721" w:rsidRPr="008B55F7" w:rsidRDefault="009971E3" w:rsidP="00960C3F">
      <w:pPr>
        <w:pStyle w:val="Listaszerbekezds"/>
        <w:widowControl/>
        <w:numPr>
          <w:ilvl w:val="0"/>
          <w:numId w:val="55"/>
        </w:numPr>
        <w:spacing w:after="120"/>
        <w:ind w:left="1434" w:hanging="357"/>
        <w:contextualSpacing w:val="0"/>
        <w:jc w:val="both"/>
        <w:rPr>
          <w:rFonts w:ascii="Verdana" w:hAnsi="Verdana" w:cs="Times New Roman"/>
          <w:sz w:val="20"/>
          <w:szCs w:val="20"/>
        </w:rPr>
      </w:pPr>
      <w:r w:rsidRPr="008B55F7">
        <w:rPr>
          <w:rFonts w:ascii="Verdana" w:hAnsi="Verdana" w:cs="Times New Roman"/>
          <w:sz w:val="20"/>
          <w:szCs w:val="20"/>
        </w:rPr>
        <w:t>Erősödjön a partneri együttműködés a munkaerő-piaci (az állami, az önkormányzati, a nonprofit és a forprofit) szereplők között</w:t>
      </w:r>
      <w:r w:rsidR="001B1E83" w:rsidRPr="008B55F7">
        <w:rPr>
          <w:rFonts w:ascii="Verdana" w:hAnsi="Verdana" w:cs="Times New Roman"/>
          <w:sz w:val="20"/>
          <w:szCs w:val="20"/>
        </w:rPr>
        <w:t>.</w:t>
      </w:r>
    </w:p>
    <w:p w14:paraId="1340E0D9" w14:textId="77777777" w:rsidR="009971E3" w:rsidRPr="008B55F7" w:rsidRDefault="009971E3" w:rsidP="009971E3">
      <w:pPr>
        <w:pStyle w:val="Listaszerbekezds"/>
        <w:widowControl/>
        <w:spacing w:after="120"/>
        <w:jc w:val="both"/>
        <w:rPr>
          <w:rFonts w:ascii="Verdana" w:hAnsi="Verdana" w:cs="Times New Roman"/>
          <w:b/>
          <w:i/>
          <w:sz w:val="20"/>
          <w:szCs w:val="20"/>
        </w:rPr>
      </w:pPr>
    </w:p>
    <w:p w14:paraId="3AFE94B6" w14:textId="77777777" w:rsidR="009971E3" w:rsidRPr="008B55F7" w:rsidRDefault="009971E3" w:rsidP="00960C3F">
      <w:pPr>
        <w:pStyle w:val="Listaszerbekezds"/>
        <w:numPr>
          <w:ilvl w:val="0"/>
          <w:numId w:val="57"/>
        </w:numPr>
        <w:spacing w:after="120"/>
        <w:jc w:val="both"/>
        <w:rPr>
          <w:rFonts w:ascii="Verdana" w:hAnsi="Verdana" w:cs="Times New Roman"/>
          <w:b/>
          <w:i/>
          <w:sz w:val="20"/>
          <w:szCs w:val="20"/>
        </w:rPr>
      </w:pPr>
      <w:r w:rsidRPr="008B55F7">
        <w:rPr>
          <w:rFonts w:ascii="Verdana" w:hAnsi="Verdana" w:cs="Times New Roman"/>
          <w:b/>
          <w:i/>
          <w:sz w:val="20"/>
          <w:szCs w:val="20"/>
        </w:rPr>
        <w:t>Növekedjen Győr-Moson-Sopron megye munkaerő-bázisa, a foglalkoztatásba bevonhatók száma</w:t>
      </w:r>
    </w:p>
    <w:p w14:paraId="539BE694" w14:textId="77777777" w:rsidR="00872E4E" w:rsidRPr="008B55F7" w:rsidRDefault="009971E3" w:rsidP="00872E4E">
      <w:pPr>
        <w:spacing w:after="120"/>
        <w:jc w:val="both"/>
        <w:rPr>
          <w:rFonts w:ascii="Verdana" w:hAnsi="Verdana" w:cs="Times New Roman"/>
          <w:sz w:val="20"/>
          <w:szCs w:val="20"/>
        </w:rPr>
      </w:pPr>
      <w:r w:rsidRPr="008B55F7">
        <w:rPr>
          <w:rFonts w:ascii="Verdana" w:hAnsi="Verdana" w:cs="Times New Roman"/>
          <w:sz w:val="20"/>
          <w:szCs w:val="20"/>
        </w:rPr>
        <w:t xml:space="preserve">Győr-Moson-Sopron megyében speciális munkaerő-piaci probléma a – főként képzett, szakképzett – szakemberek elvándorlása, amit nem képes pótolni a más térségekből esetleg ide érkezők köre. </w:t>
      </w:r>
      <w:r w:rsidR="00872E4E" w:rsidRPr="008B55F7">
        <w:rPr>
          <w:rFonts w:ascii="Verdana" w:hAnsi="Verdana" w:cs="Times New Roman"/>
          <w:sz w:val="20"/>
          <w:szCs w:val="20"/>
        </w:rPr>
        <w:t xml:space="preserve">Kiemelten fontos mind a város térségi szerepköre, mind a fenntartható fejlődés szempontjából a megfelelő foglalkoztatottsági szint – ebben a tekintetben elengedhetetlen a gazdaságilag nem aktív emberek aktivizálása, a hátrányos helyzetű célcsoportok segítése, amihez </w:t>
      </w:r>
      <w:r w:rsidRPr="008B55F7">
        <w:rPr>
          <w:rFonts w:ascii="Verdana" w:hAnsi="Verdana" w:cs="Times New Roman"/>
          <w:sz w:val="20"/>
          <w:szCs w:val="20"/>
        </w:rPr>
        <w:t>ugyancsak meghatározó</w:t>
      </w:r>
      <w:r w:rsidR="00872E4E" w:rsidRPr="008B55F7">
        <w:rPr>
          <w:rFonts w:ascii="Verdana" w:hAnsi="Verdana" w:cs="Times New Roman"/>
          <w:sz w:val="20"/>
          <w:szCs w:val="20"/>
        </w:rPr>
        <w:t xml:space="preserve"> a releváns társadalmi-gazdasági szereplők partneri együttműködése.</w:t>
      </w:r>
    </w:p>
    <w:p w14:paraId="1EE99B27" w14:textId="77777777" w:rsidR="00872E4E" w:rsidRPr="008B55F7" w:rsidRDefault="00872E4E" w:rsidP="00872E4E">
      <w:pPr>
        <w:spacing w:after="120"/>
        <w:ind w:left="397" w:firstLine="170"/>
        <w:jc w:val="both"/>
        <w:rPr>
          <w:rFonts w:ascii="Verdana" w:hAnsi="Verdana" w:cs="Times New Roman"/>
          <w:sz w:val="20"/>
          <w:szCs w:val="20"/>
          <w:u w:val="single"/>
        </w:rPr>
      </w:pPr>
      <w:r w:rsidRPr="008B55F7">
        <w:rPr>
          <w:rFonts w:ascii="Verdana" w:hAnsi="Verdana" w:cs="Times New Roman"/>
          <w:sz w:val="20"/>
          <w:szCs w:val="20"/>
          <w:u w:val="single"/>
        </w:rPr>
        <w:t>A stratégiai cél megvalósulását támogató operatív célok:</w:t>
      </w:r>
    </w:p>
    <w:p w14:paraId="02F1E36A" w14:textId="77777777" w:rsidR="009971E3" w:rsidRPr="008B55F7" w:rsidRDefault="009971E3" w:rsidP="00960C3F">
      <w:pPr>
        <w:pStyle w:val="Listaszerbekezds"/>
        <w:numPr>
          <w:ilvl w:val="0"/>
          <w:numId w:val="56"/>
        </w:numPr>
        <w:spacing w:after="120"/>
        <w:ind w:hanging="357"/>
        <w:contextualSpacing w:val="0"/>
        <w:jc w:val="both"/>
        <w:rPr>
          <w:rFonts w:ascii="Verdana" w:hAnsi="Verdana" w:cs="Times New Roman"/>
          <w:sz w:val="20"/>
          <w:szCs w:val="20"/>
        </w:rPr>
      </w:pPr>
      <w:r w:rsidRPr="008B55F7">
        <w:rPr>
          <w:rFonts w:ascii="Verdana" w:hAnsi="Verdana" w:cs="Times New Roman"/>
          <w:sz w:val="20"/>
          <w:szCs w:val="20"/>
        </w:rPr>
        <w:t>Mérséklődjön a megyéből történő munkaerőkiáramlás és növekedjen a munkaerőbeáramlás.</w:t>
      </w:r>
    </w:p>
    <w:p w14:paraId="14AE0E7C" w14:textId="77777777" w:rsidR="00872E4E" w:rsidRPr="008B55F7" w:rsidRDefault="006B2FB7" w:rsidP="00960C3F">
      <w:pPr>
        <w:pStyle w:val="Listaszerbekezds"/>
        <w:numPr>
          <w:ilvl w:val="0"/>
          <w:numId w:val="56"/>
        </w:numPr>
        <w:spacing w:after="120"/>
        <w:ind w:hanging="357"/>
        <w:contextualSpacing w:val="0"/>
        <w:jc w:val="both"/>
        <w:rPr>
          <w:rFonts w:ascii="Verdana" w:hAnsi="Verdana" w:cs="Times New Roman"/>
          <w:sz w:val="20"/>
          <w:szCs w:val="20"/>
        </w:rPr>
      </w:pPr>
      <w:r w:rsidRPr="008B55F7">
        <w:rPr>
          <w:rFonts w:ascii="Verdana" w:hAnsi="Verdana" w:cs="Times New Roman"/>
          <w:sz w:val="20"/>
          <w:szCs w:val="20"/>
        </w:rPr>
        <w:t xml:space="preserve">Növekedjen a potenciális munkaerő-bázis, azaz az elsődleges munkaerőpiacra potenciálisan be- és visszalépők köre (pl. </w:t>
      </w:r>
      <w:r w:rsidR="00872E4E" w:rsidRPr="008B55F7">
        <w:rPr>
          <w:rFonts w:ascii="Verdana" w:hAnsi="Verdana" w:cs="Times New Roman"/>
          <w:sz w:val="20"/>
          <w:szCs w:val="20"/>
        </w:rPr>
        <w:t>inaktív rétegek, megváltozott munkaképességűek és fogyatékkal élők</w:t>
      </w:r>
      <w:r w:rsidRPr="008B55F7">
        <w:rPr>
          <w:rFonts w:ascii="Verdana" w:hAnsi="Verdana" w:cs="Times New Roman"/>
          <w:sz w:val="20"/>
          <w:szCs w:val="20"/>
        </w:rPr>
        <w:t>, „láthatatlan” foglalkozásnélküliek – atipikus és családbarát foglalkoztatás)</w:t>
      </w:r>
    </w:p>
    <w:p w14:paraId="746E6EA2" w14:textId="77777777" w:rsidR="006B2FB7" w:rsidRPr="008B55F7" w:rsidRDefault="006B2FB7" w:rsidP="00960C3F">
      <w:pPr>
        <w:pStyle w:val="Listaszerbekezds"/>
        <w:widowControl/>
        <w:numPr>
          <w:ilvl w:val="1"/>
          <w:numId w:val="56"/>
        </w:numPr>
        <w:spacing w:after="120"/>
        <w:ind w:hanging="357"/>
        <w:contextualSpacing w:val="0"/>
        <w:jc w:val="both"/>
        <w:rPr>
          <w:rFonts w:ascii="Verdana" w:hAnsi="Verdana" w:cs="Times New Roman"/>
          <w:sz w:val="20"/>
          <w:szCs w:val="20"/>
        </w:rPr>
      </w:pPr>
      <w:r w:rsidRPr="008B55F7">
        <w:rPr>
          <w:rFonts w:ascii="Verdana" w:hAnsi="Verdana" w:cs="Times New Roman"/>
          <w:sz w:val="20"/>
          <w:szCs w:val="20"/>
        </w:rPr>
        <w:t>Erősödjön a partneri együttműködés a munkaerő-piaci (az állami, az önkormányzati, a nonprofit és a forprofit) szereplők között</w:t>
      </w:r>
      <w:r w:rsidR="001B1E83" w:rsidRPr="008B55F7">
        <w:rPr>
          <w:rFonts w:ascii="Verdana" w:hAnsi="Verdana" w:cs="Times New Roman"/>
          <w:sz w:val="20"/>
          <w:szCs w:val="20"/>
        </w:rPr>
        <w:t>.</w:t>
      </w:r>
    </w:p>
    <w:p w14:paraId="4B97278D" w14:textId="77777777" w:rsidR="006B2FB7" w:rsidRPr="008B55F7" w:rsidRDefault="006B2FB7" w:rsidP="00DC3270">
      <w:pPr>
        <w:spacing w:after="120"/>
        <w:jc w:val="both"/>
        <w:rPr>
          <w:rFonts w:ascii="Verdana" w:hAnsi="Verdana" w:cs="Times New Roman"/>
          <w:sz w:val="20"/>
          <w:szCs w:val="20"/>
        </w:rPr>
      </w:pPr>
    </w:p>
    <w:p w14:paraId="00D518E1" w14:textId="77777777" w:rsidR="00DC3270" w:rsidRPr="008B55F7" w:rsidRDefault="00BA704D" w:rsidP="00DC3270">
      <w:pPr>
        <w:spacing w:after="120"/>
        <w:jc w:val="both"/>
        <w:rPr>
          <w:rFonts w:ascii="Verdana" w:hAnsi="Verdana" w:cs="Times New Roman"/>
          <w:b/>
          <w:i/>
          <w:sz w:val="20"/>
          <w:szCs w:val="20"/>
        </w:rPr>
      </w:pPr>
      <w:r w:rsidRPr="008B55F7">
        <w:rPr>
          <w:rFonts w:ascii="Verdana" w:hAnsi="Verdana" w:cs="Times New Roman"/>
          <w:sz w:val="20"/>
          <w:szCs w:val="20"/>
        </w:rPr>
        <w:t xml:space="preserve">Horizontális cél: </w:t>
      </w:r>
      <w:r w:rsidRPr="008B55F7">
        <w:rPr>
          <w:rFonts w:ascii="Verdana" w:hAnsi="Verdana" w:cs="Times New Roman"/>
          <w:b/>
          <w:i/>
          <w:sz w:val="20"/>
          <w:szCs w:val="20"/>
        </w:rPr>
        <w:t xml:space="preserve">A kommunikáció és az információáramlás javulása, </w:t>
      </w:r>
      <w:r w:rsidR="0052318B" w:rsidRPr="008B55F7">
        <w:rPr>
          <w:rFonts w:ascii="Verdana" w:hAnsi="Verdana" w:cs="Times New Roman"/>
          <w:b/>
          <w:i/>
          <w:sz w:val="20"/>
          <w:szCs w:val="20"/>
        </w:rPr>
        <w:t xml:space="preserve">eredményes </w:t>
      </w:r>
      <w:r w:rsidRPr="008B55F7">
        <w:rPr>
          <w:rFonts w:ascii="Verdana" w:hAnsi="Verdana" w:cs="Times New Roman"/>
          <w:b/>
          <w:i/>
          <w:sz w:val="20"/>
          <w:szCs w:val="20"/>
        </w:rPr>
        <w:t>mentorálás</w:t>
      </w:r>
    </w:p>
    <w:p w14:paraId="0A281C40" w14:textId="77777777" w:rsidR="00BA704D" w:rsidRPr="008B55F7" w:rsidRDefault="00BA704D" w:rsidP="00960C3F">
      <w:pPr>
        <w:pStyle w:val="Listaszerbekezds"/>
        <w:numPr>
          <w:ilvl w:val="0"/>
          <w:numId w:val="58"/>
        </w:numPr>
        <w:spacing w:after="120"/>
        <w:ind w:left="714" w:hanging="357"/>
        <w:contextualSpacing w:val="0"/>
        <w:jc w:val="both"/>
        <w:rPr>
          <w:rFonts w:ascii="Verdana" w:hAnsi="Verdana" w:cs="Times New Roman"/>
          <w:sz w:val="20"/>
          <w:szCs w:val="20"/>
        </w:rPr>
      </w:pPr>
      <w:r w:rsidRPr="008B55F7">
        <w:rPr>
          <w:rFonts w:ascii="Verdana" w:hAnsi="Verdana" w:cs="Times New Roman"/>
          <w:sz w:val="20"/>
          <w:szCs w:val="20"/>
        </w:rPr>
        <w:t>a rendszeres és koordinált információáramlás, kommunikáció;</w:t>
      </w:r>
    </w:p>
    <w:p w14:paraId="3FD072AE" w14:textId="77777777" w:rsidR="00BA704D" w:rsidRPr="008B55F7" w:rsidRDefault="00BA704D" w:rsidP="00960C3F">
      <w:pPr>
        <w:pStyle w:val="Listaszerbekezds"/>
        <w:numPr>
          <w:ilvl w:val="0"/>
          <w:numId w:val="58"/>
        </w:numPr>
        <w:spacing w:after="120"/>
        <w:ind w:left="714" w:hanging="357"/>
        <w:contextualSpacing w:val="0"/>
        <w:jc w:val="both"/>
        <w:rPr>
          <w:rFonts w:ascii="Verdana" w:hAnsi="Verdana" w:cs="Times New Roman"/>
          <w:sz w:val="20"/>
          <w:szCs w:val="20"/>
        </w:rPr>
      </w:pPr>
      <w:r w:rsidRPr="008B55F7">
        <w:rPr>
          <w:rFonts w:ascii="Verdana" w:hAnsi="Verdana" w:cs="Times New Roman"/>
          <w:sz w:val="20"/>
          <w:szCs w:val="20"/>
        </w:rPr>
        <w:t>a programban résztvevők folyamatos segítése.</w:t>
      </w:r>
    </w:p>
    <w:p w14:paraId="7BB0C64D" w14:textId="77777777" w:rsidR="00A90286" w:rsidRDefault="00A90286">
      <w:pPr>
        <w:rPr>
          <w:rFonts w:ascii="Verdana" w:hAnsi="Verdana" w:cs="Times New Roman"/>
          <w:sz w:val="20"/>
          <w:szCs w:val="20"/>
        </w:rPr>
        <w:sectPr w:rsidR="00A90286" w:rsidSect="00E6376C">
          <w:footerReference w:type="default" r:id="rId96"/>
          <w:pgSz w:w="11900" w:h="16840"/>
          <w:pgMar w:top="1276" w:right="998" w:bottom="1247" w:left="1213" w:header="0" w:footer="6" w:gutter="0"/>
          <w:cols w:space="720"/>
          <w:noEndnote/>
          <w:docGrid w:linePitch="360"/>
        </w:sectPr>
      </w:pPr>
      <w:r>
        <w:rPr>
          <w:rFonts w:ascii="Verdana" w:hAnsi="Verdana" w:cs="Times New Roman"/>
          <w:sz w:val="20"/>
          <w:szCs w:val="20"/>
        </w:rPr>
        <w:br w:type="page"/>
      </w:r>
    </w:p>
    <w:p w14:paraId="4AFBE51C" w14:textId="4D4F710C" w:rsidR="00A90286" w:rsidRDefault="00A90286">
      <w:pPr>
        <w:rPr>
          <w:rFonts w:ascii="Verdana" w:hAnsi="Verdana" w:cs="Times New Roman"/>
          <w:sz w:val="20"/>
          <w:szCs w:val="20"/>
        </w:rPr>
      </w:pPr>
    </w:p>
    <w:p w14:paraId="4DCDFCED" w14:textId="0B917E0D" w:rsidR="00DC3270" w:rsidRPr="00D54640" w:rsidRDefault="00D54640" w:rsidP="00D54640">
      <w:pPr>
        <w:pStyle w:val="Listaszerbekezds"/>
        <w:tabs>
          <w:tab w:val="left" w:pos="284"/>
        </w:tabs>
        <w:spacing w:after="120"/>
        <w:ind w:left="0"/>
        <w:jc w:val="center"/>
        <w:rPr>
          <w:rFonts w:ascii="Verdana" w:eastAsia="Times New Roman" w:hAnsi="Verdana" w:cs="Times New Roman"/>
          <w:color w:val="222222"/>
          <w:sz w:val="18"/>
          <w:szCs w:val="20"/>
        </w:rPr>
      </w:pPr>
      <w:r w:rsidRPr="00D54640">
        <w:rPr>
          <w:rFonts w:ascii="Verdana" w:hAnsi="Verdana" w:cs="Times New Roman"/>
          <w:sz w:val="18"/>
          <w:szCs w:val="20"/>
        </w:rPr>
        <w:t>1</w:t>
      </w:r>
      <w:r w:rsidR="00DA2952">
        <w:rPr>
          <w:rFonts w:ascii="Verdana" w:hAnsi="Verdana" w:cs="Times New Roman"/>
          <w:sz w:val="18"/>
          <w:szCs w:val="20"/>
        </w:rPr>
        <w:t>1</w:t>
      </w:r>
      <w:r w:rsidRPr="00D54640">
        <w:rPr>
          <w:rFonts w:ascii="Verdana" w:hAnsi="Verdana" w:cs="Times New Roman"/>
          <w:sz w:val="18"/>
          <w:szCs w:val="20"/>
        </w:rPr>
        <w:t xml:space="preserve">. </w:t>
      </w:r>
      <w:r w:rsidR="007F3DAA" w:rsidRPr="00D54640">
        <w:rPr>
          <w:rFonts w:ascii="Verdana" w:hAnsi="Verdana" w:cs="Times New Roman"/>
          <w:sz w:val="18"/>
          <w:szCs w:val="20"/>
        </w:rPr>
        <w:t xml:space="preserve">ábra: </w:t>
      </w:r>
      <w:r w:rsidR="007F3DAA" w:rsidRPr="00D54640">
        <w:rPr>
          <w:rFonts w:ascii="Verdana" w:eastAsia="Times New Roman" w:hAnsi="Verdana" w:cs="Times New Roman"/>
          <w:color w:val="222222"/>
          <w:sz w:val="18"/>
          <w:szCs w:val="20"/>
        </w:rPr>
        <w:t>Győr-Moson-Sopron megye foglalkoztatási paktuma – célrendszer</w:t>
      </w:r>
    </w:p>
    <w:p w14:paraId="5ABB86CD" w14:textId="77777777" w:rsidR="001B1E83" w:rsidRPr="008B55F7" w:rsidRDefault="001B1E83" w:rsidP="001B1E83">
      <w:pPr>
        <w:pStyle w:val="Listaszerbekezds"/>
        <w:spacing w:after="120"/>
        <w:jc w:val="both"/>
        <w:rPr>
          <w:rFonts w:ascii="Verdana" w:hAnsi="Verdana" w:cs="Times New Roman"/>
          <w:sz w:val="20"/>
          <w:szCs w:val="20"/>
        </w:rPr>
      </w:pPr>
    </w:p>
    <w:p w14:paraId="672F554A" w14:textId="50920856" w:rsidR="00872E4E" w:rsidRPr="008C7EA5" w:rsidRDefault="008C7EA5" w:rsidP="00872E4E">
      <w:pPr>
        <w:pStyle w:val="Listaszerbekezds"/>
        <w:spacing w:after="120"/>
        <w:jc w:val="both"/>
        <w:rPr>
          <w:rFonts w:ascii="Verdana" w:hAnsi="Verdana" w:cs="Times New Roman"/>
          <w:sz w:val="20"/>
          <w:szCs w:val="20"/>
          <w:highlight w:val="yellow"/>
        </w:rPr>
      </w:pPr>
      <w:r w:rsidRPr="008C7EA5">
        <w:rPr>
          <w:rFonts w:ascii="Verdana" w:hAnsi="Verdana" w:cs="Times New Roman"/>
          <w:noProof/>
          <w:sz w:val="20"/>
          <w:szCs w:val="20"/>
          <w:lang w:bidi="ar-SA"/>
        </w:rPr>
        <mc:AlternateContent>
          <mc:Choice Requires="wps">
            <w:drawing>
              <wp:anchor distT="0" distB="0" distL="114300" distR="114300" simplePos="0" relativeHeight="251736576" behindDoc="0" locked="0" layoutInCell="1" allowOverlap="1" wp14:anchorId="1F924401" wp14:editId="0C7923A7">
                <wp:simplePos x="0" y="0"/>
                <wp:positionH relativeFrom="column">
                  <wp:posOffset>2128520</wp:posOffset>
                </wp:positionH>
                <wp:positionV relativeFrom="paragraph">
                  <wp:posOffset>225426</wp:posOffset>
                </wp:positionV>
                <wp:extent cx="5562600" cy="400050"/>
                <wp:effectExtent l="0" t="0" r="19050" b="19050"/>
                <wp:wrapNone/>
                <wp:docPr id="33" name="Lekerekített téglalap 33"/>
                <wp:cNvGraphicFramePr/>
                <a:graphic xmlns:a="http://schemas.openxmlformats.org/drawingml/2006/main">
                  <a:graphicData uri="http://schemas.microsoft.com/office/word/2010/wordprocessingShape">
                    <wps:wsp>
                      <wps:cNvSpPr/>
                      <wps:spPr>
                        <a:xfrm>
                          <a:off x="0" y="0"/>
                          <a:ext cx="5562600" cy="400050"/>
                        </a:xfrm>
                        <a:prstGeom prst="roundRect">
                          <a:avLst/>
                        </a:prstGeom>
                        <a:solidFill>
                          <a:schemeClr val="accent1">
                            <a:lumMod val="20000"/>
                            <a:lumOff val="80000"/>
                          </a:schemeClr>
                        </a:solidFill>
                        <a:ln>
                          <a:solidFill>
                            <a:schemeClr val="accent1">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8754C1F" w14:textId="3F858DD9" w:rsidR="00F2524B" w:rsidRPr="008C7EA5" w:rsidRDefault="00F2524B" w:rsidP="008C7EA5">
                            <w:pPr>
                              <w:jc w:val="center"/>
                              <w:rPr>
                                <w:rFonts w:ascii="Verdana" w:hAnsi="Verdana"/>
                                <w:sz w:val="20"/>
                                <w:szCs w:val="20"/>
                              </w:rPr>
                            </w:pPr>
                            <w:r w:rsidRPr="00A90286">
                              <w:rPr>
                                <w:rFonts w:ascii="Verdana" w:hAnsi="Verdana"/>
                                <w:sz w:val="20"/>
                                <w:szCs w:val="20"/>
                              </w:rPr>
                              <w:t>Győr-Moson-Sopron megye dinamikus, innovatív, otthonos megye.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oundrect w14:anchorId="1F924401" id="Lekerekített téglalap 33" o:spid="_x0000_s1037" style="position:absolute;left:0;text-align:left;margin-left:167.6pt;margin-top:17.75pt;width:438pt;height:31.5pt;z-index:25173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" fillcolor="#dbe5f1 [660]" strokecolor="#dbe5f1 [660]" strokeweight="2pt">
                <v:textbox>
                  <w:txbxContent>
                    <w:p w14:paraId="18754C1F" w14:textId="3F858DD9" w:rsidR="00F2524B" w:rsidRPr="008C7EA5" w:rsidRDefault="00F2524B" w:rsidP="008C7EA5">
                      <w:pPr>
                        <w:jc w:val="center"/>
                        <w:rPr>
                          <w:rFonts w:ascii="Verdana" w:hAnsi="Verdana"/>
                          <w:sz w:val="20"/>
                          <w:szCs w:val="20"/>
                        </w:rPr>
                      </w:pPr>
                      <w:r w:rsidRPr="00A90286">
                        <w:rPr>
                          <w:rFonts w:ascii="Verdana" w:hAnsi="Verdana"/>
                          <w:sz w:val="20"/>
                          <w:szCs w:val="20"/>
                        </w:rPr>
                        <w:t>Győr-Moson-Sopron megye dinamikus, innovatív, otthonos megye.</w:t>
                      </w:r>
                    </w:p>
                  </w:txbxContent>
                </v:textbox>
              </v:roundrect>
            </w:pict>
          </mc:Fallback>
        </mc:AlternateContent>
      </w:r>
    </w:p>
    <w:p w14:paraId="651CED12" w14:textId="21478A51" w:rsidR="0056453D" w:rsidRPr="008C7EA5" w:rsidRDefault="00872E4E" w:rsidP="0056453D">
      <w:pPr>
        <w:rPr>
          <w:rFonts w:ascii="Verdana" w:hAnsi="Verdana" w:cs="Times New Roman"/>
          <w:b/>
          <w:sz w:val="20"/>
          <w:szCs w:val="20"/>
        </w:rPr>
      </w:pPr>
      <w:r w:rsidRPr="008C7EA5">
        <w:rPr>
          <w:rFonts w:ascii="Verdana" w:eastAsia="Times New Roman" w:hAnsi="Verdana" w:cs="Times New Roman"/>
          <w:b/>
          <w:color w:val="222222"/>
          <w:sz w:val="20"/>
          <w:szCs w:val="20"/>
        </w:rPr>
        <w:t>C</w:t>
      </w:r>
      <w:r w:rsidR="0056453D" w:rsidRPr="008C7EA5">
        <w:rPr>
          <w:rFonts w:ascii="Verdana" w:hAnsi="Verdana" w:cs="Times New Roman"/>
          <w:b/>
          <w:sz w:val="20"/>
          <w:szCs w:val="20"/>
        </w:rPr>
        <w:t>ÉLPIRAMIS:</w:t>
      </w:r>
    </w:p>
    <w:p w14:paraId="21BFB5F0" w14:textId="77777777" w:rsidR="0056453D" w:rsidRPr="008C7EA5" w:rsidRDefault="0056453D" w:rsidP="0056453D">
      <w:pPr>
        <w:rPr>
          <w:rFonts w:ascii="Verdana" w:hAnsi="Verdana" w:cs="Times New Roman"/>
          <w:b/>
          <w:sz w:val="20"/>
          <w:szCs w:val="20"/>
        </w:rPr>
      </w:pPr>
      <w:r w:rsidRPr="008C7EA5">
        <w:rPr>
          <w:rFonts w:ascii="Verdana" w:hAnsi="Verdana" w:cs="Times New Roman"/>
          <w:noProof/>
          <w:sz w:val="20"/>
          <w:szCs w:val="20"/>
          <w:lang w:bidi="ar-SA"/>
        </w:rPr>
        <mc:AlternateContent>
          <mc:Choice Requires="wps">
            <w:drawing>
              <wp:anchor distT="0" distB="0" distL="114300" distR="114300" simplePos="0" relativeHeight="251652096" behindDoc="0" locked="0" layoutInCell="1" allowOverlap="1" wp14:anchorId="5BA5C56B" wp14:editId="01938ADE">
                <wp:simplePos x="0" y="0"/>
                <wp:positionH relativeFrom="column">
                  <wp:posOffset>4790913</wp:posOffset>
                </wp:positionH>
                <wp:positionV relativeFrom="paragraph">
                  <wp:posOffset>125523</wp:posOffset>
                </wp:positionV>
                <wp:extent cx="0" cy="257175"/>
                <wp:effectExtent l="0" t="0" r="19050" b="28575"/>
                <wp:wrapNone/>
                <wp:docPr id="34" name="Egyenes összekötő 34"/>
                <wp:cNvGraphicFramePr/>
                <a:graphic xmlns:a="http://schemas.openxmlformats.org/drawingml/2006/main">
                  <a:graphicData uri="http://schemas.microsoft.com/office/word/2010/wordprocessingShape">
                    <wps:wsp>
                      <wps:cNvCnPr/>
                      <wps:spPr>
                        <a:xfrm>
                          <a:off x="0" y="0"/>
                          <a:ext cx="0" cy="2571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AC9A580" id="Egyenes összekötő 34"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7.25pt,9.9pt" to="377.25pt,3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" strokecolor="black [3040]"/>
            </w:pict>
          </mc:Fallback>
        </mc:AlternateContent>
      </w:r>
      <w:r w:rsidRPr="008C7EA5">
        <w:rPr>
          <w:rFonts w:ascii="Verdana" w:hAnsi="Verdana" w:cs="Times New Roman"/>
          <w:b/>
          <w:sz w:val="20"/>
          <w:szCs w:val="20"/>
        </w:rPr>
        <w:t xml:space="preserve">Jövőkép:                               </w:t>
      </w:r>
    </w:p>
    <w:p w14:paraId="52B38F54" w14:textId="77777777" w:rsidR="00606348" w:rsidRPr="008C7EA5" w:rsidRDefault="00606348" w:rsidP="0056453D">
      <w:pPr>
        <w:rPr>
          <w:rFonts w:ascii="Verdana" w:hAnsi="Verdana" w:cs="Times New Roman"/>
          <w:b/>
          <w:sz w:val="20"/>
          <w:szCs w:val="20"/>
        </w:rPr>
      </w:pPr>
    </w:p>
    <w:p w14:paraId="4D8E6CDF" w14:textId="16F43C9E" w:rsidR="0056453D" w:rsidRPr="008C7EA5" w:rsidRDefault="00BE6418" w:rsidP="0056453D">
      <w:pPr>
        <w:rPr>
          <w:rFonts w:ascii="Verdana" w:hAnsi="Verdana" w:cs="Times New Roman"/>
          <w:b/>
          <w:sz w:val="20"/>
          <w:szCs w:val="20"/>
        </w:rPr>
      </w:pPr>
      <w:r w:rsidRPr="008C7EA5">
        <w:rPr>
          <w:rFonts w:ascii="Verdana" w:hAnsi="Verdana" w:cs="Times New Roman"/>
          <w:noProof/>
          <w:sz w:val="20"/>
          <w:szCs w:val="20"/>
          <w:lang w:bidi="ar-SA"/>
        </w:rPr>
        <mc:AlternateContent>
          <mc:Choice Requires="wps">
            <w:drawing>
              <wp:anchor distT="0" distB="0" distL="114300" distR="114300" simplePos="0" relativeHeight="251735552" behindDoc="0" locked="0" layoutInCell="1" allowOverlap="1" wp14:anchorId="144316D5" wp14:editId="3495FAEC">
                <wp:simplePos x="0" y="0"/>
                <wp:positionH relativeFrom="column">
                  <wp:posOffset>1483360</wp:posOffset>
                </wp:positionH>
                <wp:positionV relativeFrom="paragraph">
                  <wp:posOffset>83185</wp:posOffset>
                </wp:positionV>
                <wp:extent cx="7191375" cy="355600"/>
                <wp:effectExtent l="0" t="0" r="28575" b="25400"/>
                <wp:wrapNone/>
                <wp:docPr id="35" name="Átellenes sarkain levágott téglalap 35"/>
                <wp:cNvGraphicFramePr/>
                <a:graphic xmlns:a="http://schemas.openxmlformats.org/drawingml/2006/main">
                  <a:graphicData uri="http://schemas.microsoft.com/office/word/2010/wordprocessingShape">
                    <wps:wsp>
                      <wps:cNvSpPr/>
                      <wps:spPr>
                        <a:xfrm>
                          <a:off x="0" y="0"/>
                          <a:ext cx="7191375" cy="355600"/>
                        </a:xfrm>
                        <a:prstGeom prst="snip2DiagRect">
                          <a:avLst/>
                        </a:prstGeom>
                        <a:solidFill>
                          <a:schemeClr val="accent1">
                            <a:lumMod val="20000"/>
                            <a:lumOff val="80000"/>
                          </a:schemeClr>
                        </a:solidFill>
                        <a:ln>
                          <a:solidFill>
                            <a:schemeClr val="accent1">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40B703A" w14:textId="77777777" w:rsidR="00F2524B" w:rsidRPr="00A90286" w:rsidRDefault="00F2524B" w:rsidP="00A90286">
                            <w:pPr>
                              <w:jc w:val="center"/>
                              <w:rPr>
                                <w:rFonts w:ascii="Verdana" w:hAnsi="Verdana"/>
                                <w:sz w:val="20"/>
                                <w:szCs w:val="20"/>
                              </w:rPr>
                            </w:pPr>
                            <w:r w:rsidRPr="00A90286">
                              <w:rPr>
                                <w:rFonts w:ascii="Verdana" w:hAnsi="Verdana"/>
                                <w:sz w:val="20"/>
                                <w:szCs w:val="20"/>
                              </w:rPr>
                              <w:t>Győr-Moson-Sopron megye versenyképességének, a munkaerőpiac hatékonyságának növekedése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4316D5" id="Átellenes sarkain levágott téglalap 35" o:spid="_x0000_s1038" style="position:absolute;margin-left:116.8pt;margin-top:6.55pt;width:566.25pt;height:28pt;z-index:25173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191375,355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" adj="-11796480,,5400" path="m,l7132107,r59268,59268l7191375,355600r,l59268,355600,,296332,,xe" fillcolor="#dbe5f1 [660]" strokecolor="#dbe5f1 [660]" strokeweight="2pt">
                <v:stroke joinstyle="miter"/>
                <v:formulas/>
                <v:path arrowok="t" o:connecttype="custom" o:connectlocs="0,0;7132107,0;7191375,59268;7191375,355600;7191375,355600;59268,355600;0,296332;0,0" o:connectangles="0,0,0,0,0,0,0,0" textboxrect="0,0,7191375,355600"/>
                <v:textbox>
                  <w:txbxContent>
                    <w:p w14:paraId="040B703A" w14:textId="77777777" w:rsidR="00F2524B" w:rsidRPr="00A90286" w:rsidRDefault="00F2524B" w:rsidP="00A90286">
                      <w:pPr>
                        <w:jc w:val="center"/>
                        <w:rPr>
                          <w:rFonts w:ascii="Verdana" w:hAnsi="Verdana"/>
                          <w:sz w:val="20"/>
                          <w:szCs w:val="20"/>
                        </w:rPr>
                      </w:pPr>
                      <w:r w:rsidRPr="00A90286">
                        <w:rPr>
                          <w:rFonts w:ascii="Verdana" w:hAnsi="Verdana"/>
                          <w:sz w:val="20"/>
                          <w:szCs w:val="20"/>
                        </w:rPr>
                        <w:t>Győr-Moson-Sopron megye versenyképességének, a munkaerőpiac hatékonyságának növekedése</w:t>
                      </w:r>
                    </w:p>
                  </w:txbxContent>
                </v:textbox>
              </v:shape>
            </w:pict>
          </mc:Fallback>
        </mc:AlternateContent>
      </w:r>
      <w:r w:rsidR="0056453D" w:rsidRPr="008C7EA5">
        <w:rPr>
          <w:rFonts w:ascii="Verdana" w:hAnsi="Verdana" w:cs="Times New Roman"/>
          <w:b/>
          <w:sz w:val="20"/>
          <w:szCs w:val="20"/>
        </w:rPr>
        <w:t>A paktum általános</w:t>
      </w:r>
    </w:p>
    <w:p w14:paraId="6BF37B4E" w14:textId="5B3990C0" w:rsidR="0056453D" w:rsidRPr="008C7EA5" w:rsidRDefault="0056453D" w:rsidP="0056453D">
      <w:pPr>
        <w:rPr>
          <w:rFonts w:ascii="Verdana" w:hAnsi="Verdana" w:cs="Times New Roman"/>
          <w:b/>
          <w:sz w:val="20"/>
          <w:szCs w:val="20"/>
        </w:rPr>
      </w:pPr>
      <w:r w:rsidRPr="008C7EA5">
        <w:rPr>
          <w:rFonts w:ascii="Verdana" w:hAnsi="Verdana" w:cs="Times New Roman"/>
          <w:b/>
          <w:sz w:val="20"/>
          <w:szCs w:val="20"/>
        </w:rPr>
        <w:t xml:space="preserve">(átfogó) célja:                   </w:t>
      </w:r>
    </w:p>
    <w:p w14:paraId="76CE466F" w14:textId="7BACE12D" w:rsidR="0056453D" w:rsidRPr="008C7EA5" w:rsidRDefault="008C7EA5" w:rsidP="0056453D">
      <w:pPr>
        <w:rPr>
          <w:rFonts w:ascii="Verdana" w:hAnsi="Verdana" w:cs="Times New Roman"/>
          <w:sz w:val="20"/>
          <w:szCs w:val="20"/>
        </w:rPr>
      </w:pPr>
      <w:r w:rsidRPr="008C7EA5">
        <w:rPr>
          <w:rFonts w:ascii="Verdana" w:hAnsi="Verdana" w:cs="Times New Roman"/>
          <w:noProof/>
          <w:sz w:val="20"/>
          <w:szCs w:val="20"/>
          <w:lang w:bidi="ar-SA"/>
        </w:rPr>
        <mc:AlternateContent>
          <mc:Choice Requires="wps">
            <w:drawing>
              <wp:anchor distT="0" distB="0" distL="114300" distR="114300" simplePos="0" relativeHeight="251666432" behindDoc="0" locked="0" layoutInCell="1" allowOverlap="1" wp14:anchorId="7A374CAE" wp14:editId="3D0384DD">
                <wp:simplePos x="0" y="0"/>
                <wp:positionH relativeFrom="column">
                  <wp:posOffset>5081270</wp:posOffset>
                </wp:positionH>
                <wp:positionV relativeFrom="paragraph">
                  <wp:posOffset>41911</wp:posOffset>
                </wp:positionV>
                <wp:extent cx="2590800" cy="514350"/>
                <wp:effectExtent l="0" t="0" r="19050" b="19050"/>
                <wp:wrapNone/>
                <wp:docPr id="40" name="Egyenes összekötő 40"/>
                <wp:cNvGraphicFramePr/>
                <a:graphic xmlns:a="http://schemas.openxmlformats.org/drawingml/2006/main">
                  <a:graphicData uri="http://schemas.microsoft.com/office/word/2010/wordprocessingShape">
                    <wps:wsp>
                      <wps:cNvCnPr/>
                      <wps:spPr>
                        <a:xfrm>
                          <a:off x="0" y="0"/>
                          <a:ext cx="2590800" cy="5143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2DD3A88" id="Egyenes összekötő 40"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0.1pt,3.3pt" to="604.1pt,4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" strokecolor="#4579b8 [3044]"/>
            </w:pict>
          </mc:Fallback>
        </mc:AlternateContent>
      </w:r>
      <w:r w:rsidRPr="008C7EA5">
        <w:rPr>
          <w:rFonts w:ascii="Verdana" w:hAnsi="Verdana" w:cs="Times New Roman"/>
          <w:noProof/>
          <w:sz w:val="20"/>
          <w:szCs w:val="20"/>
          <w:lang w:bidi="ar-SA"/>
        </w:rPr>
        <mc:AlternateContent>
          <mc:Choice Requires="wps">
            <w:drawing>
              <wp:anchor distT="0" distB="0" distL="114300" distR="114300" simplePos="0" relativeHeight="251694080" behindDoc="0" locked="0" layoutInCell="1" allowOverlap="1" wp14:anchorId="458D8719" wp14:editId="7D23D134">
                <wp:simplePos x="0" y="0"/>
                <wp:positionH relativeFrom="column">
                  <wp:posOffset>3633470</wp:posOffset>
                </wp:positionH>
                <wp:positionV relativeFrom="paragraph">
                  <wp:posOffset>13335</wp:posOffset>
                </wp:positionV>
                <wp:extent cx="828675" cy="323850"/>
                <wp:effectExtent l="0" t="0" r="28575" b="19050"/>
                <wp:wrapNone/>
                <wp:docPr id="5" name="Egyenes összekötő 5"/>
                <wp:cNvGraphicFramePr/>
                <a:graphic xmlns:a="http://schemas.openxmlformats.org/drawingml/2006/main">
                  <a:graphicData uri="http://schemas.microsoft.com/office/word/2010/wordprocessingShape">
                    <wps:wsp>
                      <wps:cNvCnPr/>
                      <wps:spPr>
                        <a:xfrm flipV="1">
                          <a:off x="0" y="0"/>
                          <a:ext cx="828675" cy="3238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4293AF9" id="Egyenes összekötő 5" o:spid="_x0000_s1026" style="position:absolute;flip: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6.1pt,1.05pt" to="351.35pt,2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" strokecolor="#4579b8 [3044]"/>
            </w:pict>
          </mc:Fallback>
        </mc:AlternateContent>
      </w:r>
    </w:p>
    <w:p w14:paraId="62710E21" w14:textId="0C32F784" w:rsidR="0056453D" w:rsidRPr="008C7EA5" w:rsidRDefault="008C7EA5" w:rsidP="0056453D">
      <w:pPr>
        <w:rPr>
          <w:rFonts w:ascii="Verdana" w:hAnsi="Verdana" w:cs="Times New Roman"/>
          <w:b/>
          <w:sz w:val="20"/>
          <w:szCs w:val="20"/>
        </w:rPr>
      </w:pPr>
      <w:r w:rsidRPr="008C7EA5">
        <w:rPr>
          <w:rFonts w:ascii="Verdana" w:hAnsi="Verdana" w:cs="Times New Roman"/>
          <w:noProof/>
          <w:sz w:val="20"/>
          <w:szCs w:val="20"/>
          <w:lang w:bidi="ar-SA"/>
        </w:rPr>
        <mc:AlternateContent>
          <mc:Choice Requires="wps">
            <w:drawing>
              <wp:anchor distT="0" distB="0" distL="114300" distR="114300" simplePos="0" relativeHeight="251734528" behindDoc="0" locked="0" layoutInCell="1" allowOverlap="1" wp14:anchorId="435393E9" wp14:editId="26644663">
                <wp:simplePos x="0" y="0"/>
                <wp:positionH relativeFrom="column">
                  <wp:posOffset>1499870</wp:posOffset>
                </wp:positionH>
                <wp:positionV relativeFrom="paragraph">
                  <wp:posOffset>116205</wp:posOffset>
                </wp:positionV>
                <wp:extent cx="2638425" cy="697230"/>
                <wp:effectExtent l="19050" t="19050" r="47625" b="121920"/>
                <wp:wrapNone/>
                <wp:docPr id="50" name="Ellipszis buborék 50"/>
                <wp:cNvGraphicFramePr/>
                <a:graphic xmlns:a="http://schemas.openxmlformats.org/drawingml/2006/main">
                  <a:graphicData uri="http://schemas.microsoft.com/office/word/2010/wordprocessingShape">
                    <wps:wsp>
                      <wps:cNvSpPr/>
                      <wps:spPr>
                        <a:xfrm>
                          <a:off x="0" y="0"/>
                          <a:ext cx="2638425" cy="697230"/>
                        </a:xfrm>
                        <a:prstGeom prst="wedgeEllipseCallout">
                          <a:avLst/>
                        </a:prstGeom>
                        <a:solidFill>
                          <a:schemeClr val="accent1">
                            <a:lumMod val="20000"/>
                            <a:lumOff val="80000"/>
                          </a:schemeClr>
                        </a:solidFill>
                        <a:ln>
                          <a:solidFill>
                            <a:schemeClr val="accent1">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C68EEC" w14:textId="77777777" w:rsidR="00F2524B" w:rsidRPr="00A90286" w:rsidRDefault="00F2524B" w:rsidP="00A90286">
                            <w:pPr>
                              <w:jc w:val="center"/>
                              <w:rPr>
                                <w:rFonts w:ascii="Verdana" w:hAnsi="Verdana"/>
                                <w:sz w:val="20"/>
                                <w:szCs w:val="20"/>
                              </w:rPr>
                            </w:pPr>
                            <w:r w:rsidRPr="00A90286">
                              <w:rPr>
                                <w:rFonts w:ascii="Verdana" w:hAnsi="Verdana"/>
                                <w:sz w:val="20"/>
                                <w:szCs w:val="20"/>
                              </w:rPr>
                              <w:t>I. Humánerőforrás-fejlesztés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5393E9"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Ellipszis buborék 50" o:spid="_x0000_s1039" type="#_x0000_t63" style="position:absolute;margin-left:118.1pt;margin-top:9.15pt;width:207.75pt;height:54.9pt;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" adj="6300,24300" fillcolor="#dbe5f1 [660]" strokecolor="#dbe5f1 [660]" strokeweight="2pt">
                <v:textbox>
                  <w:txbxContent>
                    <w:p w14:paraId="4AC68EEC" w14:textId="77777777" w:rsidR="00F2524B" w:rsidRPr="00A90286" w:rsidRDefault="00F2524B" w:rsidP="00A90286">
                      <w:pPr>
                        <w:jc w:val="center"/>
                        <w:rPr>
                          <w:rFonts w:ascii="Verdana" w:hAnsi="Verdana"/>
                          <w:sz w:val="20"/>
                          <w:szCs w:val="20"/>
                        </w:rPr>
                      </w:pPr>
                      <w:r w:rsidRPr="00A90286">
                        <w:rPr>
                          <w:rFonts w:ascii="Verdana" w:hAnsi="Verdana"/>
                          <w:sz w:val="20"/>
                          <w:szCs w:val="20"/>
                        </w:rPr>
                        <w:t>I. Humánerőforrás-fejlesztés</w:t>
                      </w:r>
                    </w:p>
                  </w:txbxContent>
                </v:textbox>
              </v:shape>
            </w:pict>
          </mc:Fallback>
        </mc:AlternateContent>
      </w:r>
    </w:p>
    <w:p w14:paraId="2637E0EE" w14:textId="4B0C69CE" w:rsidR="00606348" w:rsidRPr="008C7EA5" w:rsidRDefault="00A90286" w:rsidP="0056453D">
      <w:pPr>
        <w:rPr>
          <w:rFonts w:ascii="Verdana" w:hAnsi="Verdana" w:cs="Times New Roman"/>
          <w:b/>
          <w:sz w:val="20"/>
          <w:szCs w:val="20"/>
        </w:rPr>
      </w:pPr>
      <w:r w:rsidRPr="008C7EA5">
        <w:rPr>
          <w:rFonts w:ascii="Verdana" w:hAnsi="Verdana" w:cs="Times New Roman"/>
          <w:noProof/>
          <w:sz w:val="20"/>
          <w:szCs w:val="20"/>
          <w:lang w:bidi="ar-SA"/>
        </w:rPr>
        <mc:AlternateContent>
          <mc:Choice Requires="wps">
            <w:drawing>
              <wp:anchor distT="0" distB="0" distL="114300" distR="114300" simplePos="0" relativeHeight="251727360" behindDoc="0" locked="0" layoutInCell="1" allowOverlap="1" wp14:anchorId="4F9D26E2" wp14:editId="4E9E02E9">
                <wp:simplePos x="0" y="0"/>
                <wp:positionH relativeFrom="margin">
                  <wp:posOffset>5433695</wp:posOffset>
                </wp:positionH>
                <wp:positionV relativeFrom="paragraph">
                  <wp:posOffset>133350</wp:posOffset>
                </wp:positionV>
                <wp:extent cx="3221355" cy="666750"/>
                <wp:effectExtent l="19050" t="19050" r="36195" b="114300"/>
                <wp:wrapNone/>
                <wp:docPr id="51" name="Ellipszis buborék 51"/>
                <wp:cNvGraphicFramePr/>
                <a:graphic xmlns:a="http://schemas.openxmlformats.org/drawingml/2006/main">
                  <a:graphicData uri="http://schemas.microsoft.com/office/word/2010/wordprocessingShape">
                    <wps:wsp>
                      <wps:cNvSpPr/>
                      <wps:spPr>
                        <a:xfrm>
                          <a:off x="0" y="0"/>
                          <a:ext cx="3221355" cy="666750"/>
                        </a:xfrm>
                        <a:prstGeom prst="wedgeEllipseCallout">
                          <a:avLst/>
                        </a:prstGeom>
                        <a:solidFill>
                          <a:schemeClr val="accent1">
                            <a:lumMod val="20000"/>
                            <a:lumOff val="80000"/>
                          </a:schemeClr>
                        </a:solidFill>
                        <a:ln>
                          <a:solidFill>
                            <a:schemeClr val="accent1">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3E262AF" w14:textId="5236CCCE" w:rsidR="00F2524B" w:rsidRPr="008C7EA5" w:rsidRDefault="00F2524B" w:rsidP="008C7EA5">
                            <w:pPr>
                              <w:jc w:val="center"/>
                              <w:rPr>
                                <w:rFonts w:ascii="Verdana" w:hAnsi="Verdana"/>
                                <w:sz w:val="14"/>
                                <w:szCs w:val="14"/>
                              </w:rPr>
                            </w:pPr>
                            <w:r w:rsidRPr="008C7EA5">
                              <w:rPr>
                                <w:rFonts w:ascii="Verdana" w:hAnsi="Verdana"/>
                                <w:sz w:val="14"/>
                                <w:szCs w:val="14"/>
                              </w:rPr>
                              <w:t>II. A foglalkoztatásba vonhatók számának bővülése</w:t>
                            </w:r>
                          </w:p>
                          <w:p w14:paraId="7EF0B547" w14:textId="77777777" w:rsidR="00F2524B" w:rsidRPr="008C7EA5" w:rsidRDefault="00F2524B" w:rsidP="00A90286">
                            <w:pPr>
                              <w:jc w:val="center"/>
                              <w:rPr>
                                <w:rFonts w:ascii="Verdana" w:hAnsi="Verdana"/>
                                <w:sz w:val="14"/>
                                <w:szCs w:val="14"/>
                              </w:rPr>
                            </w:pPr>
                            <w:r w:rsidRPr="008C7EA5">
                              <w:rPr>
                                <w:rFonts w:ascii="Verdana" w:hAnsi="Verdana" w:cs="Times New Roman"/>
                                <w:sz w:val="14"/>
                                <w:szCs w:val="14"/>
                              </w:rPr>
                              <w:t>-gazdasági szereplők közti együttműködés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9D26E2" id="Ellipszis buborék 51" o:spid="_x0000_s1040" type="#_x0000_t63" style="position:absolute;margin-left:427.85pt;margin-top:10.5pt;width:253.65pt;height:52.5pt;z-index:251727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" adj="6300,24300" fillcolor="#dbe5f1 [660]" strokecolor="#dbe5f1 [660]" strokeweight="2pt">
                <v:textbox>
                  <w:txbxContent>
                    <w:p w14:paraId="63E262AF" w14:textId="5236CCCE" w:rsidR="00F2524B" w:rsidRPr="008C7EA5" w:rsidRDefault="00F2524B" w:rsidP="008C7EA5">
                      <w:pPr>
                        <w:jc w:val="center"/>
                        <w:rPr>
                          <w:rFonts w:ascii="Verdana" w:hAnsi="Verdana"/>
                          <w:sz w:val="14"/>
                          <w:szCs w:val="14"/>
                        </w:rPr>
                      </w:pPr>
                      <w:r w:rsidRPr="008C7EA5">
                        <w:rPr>
                          <w:rFonts w:ascii="Verdana" w:hAnsi="Verdana"/>
                          <w:sz w:val="14"/>
                          <w:szCs w:val="14"/>
                        </w:rPr>
                        <w:t>II. A foglalkoztatásba vonhatók számának bővülése</w:t>
                      </w:r>
                    </w:p>
                    <w:p w14:paraId="7EF0B547" w14:textId="77777777" w:rsidR="00F2524B" w:rsidRPr="008C7EA5" w:rsidRDefault="00F2524B" w:rsidP="00A90286">
                      <w:pPr>
                        <w:jc w:val="center"/>
                        <w:rPr>
                          <w:rFonts w:ascii="Verdana" w:hAnsi="Verdana"/>
                          <w:sz w:val="14"/>
                          <w:szCs w:val="14"/>
                        </w:rPr>
                      </w:pPr>
                      <w:r w:rsidRPr="008C7EA5">
                        <w:rPr>
                          <w:rFonts w:ascii="Verdana" w:hAnsi="Verdana" w:cs="Times New Roman"/>
                          <w:sz w:val="14"/>
                          <w:szCs w:val="14"/>
                        </w:rPr>
                        <w:t>-gazdasági szereplők közti együttműködés</w:t>
                      </w:r>
                    </w:p>
                  </w:txbxContent>
                </v:textbox>
                <w10:wrap anchorx="margin"/>
              </v:shape>
            </w:pict>
          </mc:Fallback>
        </mc:AlternateContent>
      </w:r>
    </w:p>
    <w:p w14:paraId="48BCD53D" w14:textId="6FA13530" w:rsidR="0056453D" w:rsidRPr="008C7EA5" w:rsidRDefault="0056453D" w:rsidP="0056453D">
      <w:pPr>
        <w:rPr>
          <w:rFonts w:ascii="Verdana" w:hAnsi="Verdana" w:cs="Times New Roman"/>
          <w:b/>
          <w:sz w:val="20"/>
          <w:szCs w:val="20"/>
        </w:rPr>
      </w:pPr>
      <w:r w:rsidRPr="008C7EA5">
        <w:rPr>
          <w:rFonts w:ascii="Verdana" w:hAnsi="Verdana" w:cs="Times New Roman"/>
          <w:b/>
          <w:sz w:val="20"/>
          <w:szCs w:val="20"/>
        </w:rPr>
        <w:t xml:space="preserve">Stratégiai célok:           </w:t>
      </w:r>
    </w:p>
    <w:p w14:paraId="0F4D69A4" w14:textId="77777777" w:rsidR="0056453D" w:rsidRPr="008C7EA5" w:rsidRDefault="0056453D" w:rsidP="0056453D">
      <w:pPr>
        <w:rPr>
          <w:rFonts w:ascii="Verdana" w:hAnsi="Verdana" w:cs="Times New Roman"/>
          <w:b/>
          <w:sz w:val="20"/>
          <w:szCs w:val="20"/>
        </w:rPr>
      </w:pPr>
    </w:p>
    <w:p w14:paraId="27DA824F" w14:textId="77777777" w:rsidR="0056453D" w:rsidRPr="008C7EA5" w:rsidRDefault="0056453D" w:rsidP="0056453D">
      <w:pPr>
        <w:rPr>
          <w:rFonts w:ascii="Verdana" w:hAnsi="Verdana" w:cs="Times New Roman"/>
          <w:b/>
          <w:sz w:val="20"/>
          <w:szCs w:val="20"/>
        </w:rPr>
      </w:pPr>
    </w:p>
    <w:p w14:paraId="04C5E05A" w14:textId="77777777" w:rsidR="0056453D" w:rsidRPr="008C7EA5" w:rsidRDefault="00606348" w:rsidP="0056453D">
      <w:pPr>
        <w:rPr>
          <w:rFonts w:ascii="Verdana" w:hAnsi="Verdana" w:cs="Times New Roman"/>
          <w:b/>
          <w:sz w:val="20"/>
          <w:szCs w:val="20"/>
        </w:rPr>
      </w:pPr>
      <w:r w:rsidRPr="008C7EA5">
        <w:rPr>
          <w:rFonts w:ascii="Verdana" w:hAnsi="Verdana" w:cs="Times New Roman"/>
          <w:b/>
          <w:noProof/>
          <w:sz w:val="20"/>
          <w:szCs w:val="20"/>
          <w:lang w:bidi="ar-SA"/>
        </w:rPr>
        <mc:AlternateContent>
          <mc:Choice Requires="wps">
            <w:drawing>
              <wp:anchor distT="0" distB="0" distL="114300" distR="114300" simplePos="0" relativeHeight="251693056" behindDoc="0" locked="0" layoutInCell="1" allowOverlap="1" wp14:anchorId="4B850311" wp14:editId="48D38A80">
                <wp:simplePos x="0" y="0"/>
                <wp:positionH relativeFrom="column">
                  <wp:posOffset>2369185</wp:posOffset>
                </wp:positionH>
                <wp:positionV relativeFrom="paragraph">
                  <wp:posOffset>117475</wp:posOffset>
                </wp:positionV>
                <wp:extent cx="2247900" cy="400050"/>
                <wp:effectExtent l="0" t="0" r="19050" b="19050"/>
                <wp:wrapNone/>
                <wp:docPr id="572234" name="Egyenes összekötő 572234"/>
                <wp:cNvGraphicFramePr/>
                <a:graphic xmlns:a="http://schemas.openxmlformats.org/drawingml/2006/main">
                  <a:graphicData uri="http://schemas.microsoft.com/office/word/2010/wordprocessingShape">
                    <wps:wsp>
                      <wps:cNvCnPr/>
                      <wps:spPr>
                        <a:xfrm>
                          <a:off x="0" y="0"/>
                          <a:ext cx="2247900" cy="400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98EE4F3" id="Egyenes összekötő 572234" o:spid="_x0000_s1026" style="position:absolute;z-index:251693056;visibility:visible;mso-wrap-style:square;mso-wrap-distance-left:9pt;mso-wrap-distance-top:0;mso-wrap-distance-right:9pt;mso-wrap-distance-bottom:0;mso-position-horizontal:absolute;mso-position-horizontal-relative:text;mso-position-vertical:absolute;mso-position-vertical-relative:text" from="186.55pt,9.25pt" to="363.55pt,4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" strokecolor="#4579b8 [3044]"/>
            </w:pict>
          </mc:Fallback>
        </mc:AlternateContent>
      </w:r>
      <w:r w:rsidRPr="008C7EA5">
        <w:rPr>
          <w:rFonts w:ascii="Verdana" w:hAnsi="Verdana" w:cs="Times New Roman"/>
          <w:b/>
          <w:noProof/>
          <w:sz w:val="20"/>
          <w:szCs w:val="20"/>
          <w:lang w:bidi="ar-SA"/>
        </w:rPr>
        <mc:AlternateContent>
          <mc:Choice Requires="wps">
            <w:drawing>
              <wp:anchor distT="0" distB="0" distL="114300" distR="114300" simplePos="0" relativeHeight="251692032" behindDoc="0" locked="0" layoutInCell="1" allowOverlap="1" wp14:anchorId="76753CD8" wp14:editId="0AAC1D56">
                <wp:simplePos x="0" y="0"/>
                <wp:positionH relativeFrom="column">
                  <wp:posOffset>2273935</wp:posOffset>
                </wp:positionH>
                <wp:positionV relativeFrom="paragraph">
                  <wp:posOffset>117475</wp:posOffset>
                </wp:positionV>
                <wp:extent cx="857250" cy="448310"/>
                <wp:effectExtent l="0" t="0" r="19050" b="27940"/>
                <wp:wrapNone/>
                <wp:docPr id="572233" name="Egyenes összekötő 572233"/>
                <wp:cNvGraphicFramePr/>
                <a:graphic xmlns:a="http://schemas.openxmlformats.org/drawingml/2006/main">
                  <a:graphicData uri="http://schemas.microsoft.com/office/word/2010/wordprocessingShape">
                    <wps:wsp>
                      <wps:cNvCnPr/>
                      <wps:spPr>
                        <a:xfrm>
                          <a:off x="0" y="0"/>
                          <a:ext cx="857250" cy="44831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67F6FDE" id="Egyenes összekötő 572233" o:spid="_x0000_s1026" style="position:absolute;z-index:251692032;visibility:visible;mso-wrap-style:square;mso-wrap-distance-left:9pt;mso-wrap-distance-top:0;mso-wrap-distance-right:9pt;mso-wrap-distance-bottom:0;mso-position-horizontal:absolute;mso-position-horizontal-relative:text;mso-position-vertical:absolute;mso-position-vertical-relative:text" from="179.05pt,9.25pt" to="246.55pt,4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" strokecolor="#4579b8 [3044]"/>
            </w:pict>
          </mc:Fallback>
        </mc:AlternateContent>
      </w:r>
      <w:r w:rsidRPr="008C7EA5">
        <w:rPr>
          <w:rFonts w:ascii="Verdana" w:hAnsi="Verdana" w:cs="Times New Roman"/>
          <w:b/>
          <w:noProof/>
          <w:sz w:val="20"/>
          <w:szCs w:val="20"/>
          <w:lang w:bidi="ar-SA"/>
        </w:rPr>
        <mc:AlternateContent>
          <mc:Choice Requires="wps">
            <w:drawing>
              <wp:anchor distT="0" distB="0" distL="114300" distR="114300" simplePos="0" relativeHeight="251691008" behindDoc="0" locked="0" layoutInCell="1" allowOverlap="1" wp14:anchorId="07EE3141" wp14:editId="57E44941">
                <wp:simplePos x="0" y="0"/>
                <wp:positionH relativeFrom="column">
                  <wp:posOffset>2131060</wp:posOffset>
                </wp:positionH>
                <wp:positionV relativeFrom="paragraph">
                  <wp:posOffset>136525</wp:posOffset>
                </wp:positionV>
                <wp:extent cx="104775" cy="371475"/>
                <wp:effectExtent l="0" t="0" r="28575" b="28575"/>
                <wp:wrapNone/>
                <wp:docPr id="572232" name="Egyenes összekötő 572232"/>
                <wp:cNvGraphicFramePr/>
                <a:graphic xmlns:a="http://schemas.openxmlformats.org/drawingml/2006/main">
                  <a:graphicData uri="http://schemas.microsoft.com/office/word/2010/wordprocessingShape">
                    <wps:wsp>
                      <wps:cNvCnPr/>
                      <wps:spPr>
                        <a:xfrm flipH="1">
                          <a:off x="0" y="0"/>
                          <a:ext cx="104775" cy="3714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9C576F3" id="Egyenes összekötő 572232" o:spid="_x0000_s1026" style="position:absolute;flip:x;z-index:251691008;visibility:visible;mso-wrap-style:square;mso-wrap-distance-left:9pt;mso-wrap-distance-top:0;mso-wrap-distance-right:9pt;mso-wrap-distance-bottom:0;mso-position-horizontal:absolute;mso-position-horizontal-relative:text;mso-position-vertical:absolute;mso-position-vertical-relative:text" from="167.8pt,10.75pt" to="176.05pt,4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" strokecolor="#4579b8 [3044]"/>
            </w:pict>
          </mc:Fallback>
        </mc:AlternateContent>
      </w:r>
    </w:p>
    <w:p w14:paraId="363C9365" w14:textId="77777777" w:rsidR="0056453D" w:rsidRPr="008C7EA5" w:rsidRDefault="0056453D" w:rsidP="0056453D">
      <w:pPr>
        <w:rPr>
          <w:rFonts w:ascii="Verdana" w:hAnsi="Verdana" w:cs="Times New Roman"/>
          <w:b/>
          <w:sz w:val="20"/>
          <w:szCs w:val="20"/>
        </w:rPr>
      </w:pPr>
      <w:r w:rsidRPr="008C7EA5">
        <w:rPr>
          <w:rFonts w:ascii="Verdana" w:hAnsi="Verdana" w:cs="Times New Roman"/>
          <w:b/>
          <w:noProof/>
          <w:sz w:val="20"/>
          <w:szCs w:val="20"/>
          <w:lang w:bidi="ar-SA"/>
        </w:rPr>
        <mc:AlternateContent>
          <mc:Choice Requires="wps">
            <w:drawing>
              <wp:anchor distT="0" distB="0" distL="114300" distR="114300" simplePos="0" relativeHeight="251684864" behindDoc="0" locked="0" layoutInCell="1" allowOverlap="1" wp14:anchorId="6BDB16C1" wp14:editId="4F04E9A4">
                <wp:simplePos x="0" y="0"/>
                <wp:positionH relativeFrom="column">
                  <wp:posOffset>6415404</wp:posOffset>
                </wp:positionH>
                <wp:positionV relativeFrom="paragraph">
                  <wp:posOffset>43697</wp:posOffset>
                </wp:positionV>
                <wp:extent cx="1850065" cy="318415"/>
                <wp:effectExtent l="0" t="0" r="36195" b="24765"/>
                <wp:wrapNone/>
                <wp:docPr id="55" name="Egyenes összekötő 55"/>
                <wp:cNvGraphicFramePr/>
                <a:graphic xmlns:a="http://schemas.openxmlformats.org/drawingml/2006/main">
                  <a:graphicData uri="http://schemas.microsoft.com/office/word/2010/wordprocessingShape">
                    <wps:wsp>
                      <wps:cNvCnPr/>
                      <wps:spPr>
                        <a:xfrm>
                          <a:off x="0" y="0"/>
                          <a:ext cx="1850065" cy="31841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95B54A9" id="Egyenes összekötő 55" o:spid="_x0000_s1026" style="position:absolute;z-index:251684864;visibility:visible;mso-wrap-style:square;mso-wrap-distance-left:9pt;mso-wrap-distance-top:0;mso-wrap-distance-right:9pt;mso-wrap-distance-bottom:0;mso-position-horizontal:absolute;mso-position-horizontal-relative:text;mso-position-vertical:absolute;mso-position-vertical-relative:text" from="505.15pt,3.45pt" to="650.8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" strokecolor="#4579b8 [3044]"/>
            </w:pict>
          </mc:Fallback>
        </mc:AlternateContent>
      </w:r>
      <w:r w:rsidRPr="008C7EA5">
        <w:rPr>
          <w:rFonts w:ascii="Verdana" w:hAnsi="Verdana" w:cs="Times New Roman"/>
          <w:b/>
          <w:noProof/>
          <w:sz w:val="20"/>
          <w:szCs w:val="20"/>
          <w:lang w:bidi="ar-SA"/>
        </w:rPr>
        <mc:AlternateContent>
          <mc:Choice Requires="wps">
            <w:drawing>
              <wp:anchor distT="0" distB="0" distL="114300" distR="114300" simplePos="0" relativeHeight="251683840" behindDoc="0" locked="0" layoutInCell="1" allowOverlap="1" wp14:anchorId="0A84186A" wp14:editId="08A95A33">
                <wp:simplePos x="0" y="0"/>
                <wp:positionH relativeFrom="column">
                  <wp:posOffset>6404772</wp:posOffset>
                </wp:positionH>
                <wp:positionV relativeFrom="paragraph">
                  <wp:posOffset>86227</wp:posOffset>
                </wp:positionV>
                <wp:extent cx="170121" cy="212651"/>
                <wp:effectExtent l="0" t="0" r="20955" b="35560"/>
                <wp:wrapNone/>
                <wp:docPr id="56" name="Egyenes összekötő 56"/>
                <wp:cNvGraphicFramePr/>
                <a:graphic xmlns:a="http://schemas.openxmlformats.org/drawingml/2006/main">
                  <a:graphicData uri="http://schemas.microsoft.com/office/word/2010/wordprocessingShape">
                    <wps:wsp>
                      <wps:cNvCnPr/>
                      <wps:spPr>
                        <a:xfrm>
                          <a:off x="0" y="0"/>
                          <a:ext cx="170121" cy="21265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179DC4D" id="Egyenes összekötő 56"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504.3pt,6.8pt" to="517.7pt,2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" strokecolor="#4579b8 [3044]"/>
            </w:pict>
          </mc:Fallback>
        </mc:AlternateContent>
      </w:r>
      <w:r w:rsidRPr="008C7EA5">
        <w:rPr>
          <w:rFonts w:ascii="Verdana" w:hAnsi="Verdana" w:cs="Times New Roman"/>
          <w:b/>
          <w:noProof/>
          <w:sz w:val="20"/>
          <w:szCs w:val="20"/>
          <w:lang w:bidi="ar-SA"/>
        </w:rPr>
        <mc:AlternateContent>
          <mc:Choice Requires="wps">
            <w:drawing>
              <wp:anchor distT="0" distB="0" distL="114300" distR="114300" simplePos="0" relativeHeight="251682816" behindDoc="0" locked="0" layoutInCell="1" allowOverlap="1" wp14:anchorId="63F61923" wp14:editId="732F3FE9">
                <wp:simplePos x="0" y="0"/>
                <wp:positionH relativeFrom="column">
                  <wp:posOffset>5320252</wp:posOffset>
                </wp:positionH>
                <wp:positionV relativeFrom="paragraph">
                  <wp:posOffset>43697</wp:posOffset>
                </wp:positionV>
                <wp:extent cx="1031358" cy="372139"/>
                <wp:effectExtent l="0" t="0" r="16510" b="27940"/>
                <wp:wrapNone/>
                <wp:docPr id="57" name="Egyenes összekötő 57"/>
                <wp:cNvGraphicFramePr/>
                <a:graphic xmlns:a="http://schemas.openxmlformats.org/drawingml/2006/main">
                  <a:graphicData uri="http://schemas.microsoft.com/office/word/2010/wordprocessingShape">
                    <wps:wsp>
                      <wps:cNvCnPr/>
                      <wps:spPr>
                        <a:xfrm flipH="1">
                          <a:off x="0" y="0"/>
                          <a:ext cx="1031358" cy="372139"/>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83CAC9E" id="Egyenes összekötő 57" o:spid="_x0000_s1026" style="position:absolute;flip:x;z-index:251682816;visibility:visible;mso-wrap-style:square;mso-wrap-distance-left:9pt;mso-wrap-distance-top:0;mso-wrap-distance-right:9pt;mso-wrap-distance-bottom:0;mso-position-horizontal:absolute;mso-position-horizontal-relative:text;mso-position-vertical:absolute;mso-position-vertical-relative:text" from="418.9pt,3.45pt" to="500.1pt,3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" strokecolor="#4579b8 [3044]"/>
            </w:pict>
          </mc:Fallback>
        </mc:AlternateContent>
      </w:r>
    </w:p>
    <w:p w14:paraId="4CEF5418" w14:textId="77777777" w:rsidR="0056453D" w:rsidRPr="008C7EA5" w:rsidRDefault="0056453D" w:rsidP="0056453D">
      <w:pPr>
        <w:rPr>
          <w:rFonts w:ascii="Verdana" w:hAnsi="Verdana" w:cs="Times New Roman"/>
          <w:b/>
          <w:sz w:val="20"/>
          <w:szCs w:val="20"/>
        </w:rPr>
      </w:pPr>
    </w:p>
    <w:p w14:paraId="147A04B9" w14:textId="2E9BEB97" w:rsidR="0056453D" w:rsidRPr="008C7EA5" w:rsidRDefault="00BE6418" w:rsidP="0056453D">
      <w:pPr>
        <w:rPr>
          <w:rFonts w:ascii="Verdana" w:hAnsi="Verdana" w:cs="Times New Roman"/>
          <w:b/>
          <w:sz w:val="20"/>
          <w:szCs w:val="20"/>
        </w:rPr>
      </w:pPr>
      <w:r w:rsidRPr="008C7EA5">
        <w:rPr>
          <w:rFonts w:ascii="Verdana" w:hAnsi="Verdana" w:cs="Times New Roman"/>
          <w:noProof/>
          <w:sz w:val="20"/>
          <w:szCs w:val="20"/>
          <w:lang w:bidi="ar-SA"/>
        </w:rPr>
        <mc:AlternateContent>
          <mc:Choice Requires="wps">
            <w:drawing>
              <wp:anchor distT="0" distB="0" distL="114300" distR="114300" simplePos="0" relativeHeight="251732480" behindDoc="0" locked="0" layoutInCell="1" allowOverlap="1" wp14:anchorId="4DC5B0FF" wp14:editId="71BDFFE4">
                <wp:simplePos x="0" y="0"/>
                <wp:positionH relativeFrom="margin">
                  <wp:posOffset>7665085</wp:posOffset>
                </wp:positionH>
                <wp:positionV relativeFrom="paragraph">
                  <wp:posOffset>12700</wp:posOffset>
                </wp:positionV>
                <wp:extent cx="1952625" cy="1790700"/>
                <wp:effectExtent l="0" t="0" r="28575" b="19050"/>
                <wp:wrapNone/>
                <wp:docPr id="60" name="Ellipszis 60"/>
                <wp:cNvGraphicFramePr/>
                <a:graphic xmlns:a="http://schemas.openxmlformats.org/drawingml/2006/main">
                  <a:graphicData uri="http://schemas.microsoft.com/office/word/2010/wordprocessingShape">
                    <wps:wsp>
                      <wps:cNvSpPr/>
                      <wps:spPr>
                        <a:xfrm>
                          <a:off x="0" y="0"/>
                          <a:ext cx="1952625" cy="1790700"/>
                        </a:xfrm>
                        <a:prstGeom prst="ellipse">
                          <a:avLst/>
                        </a:prstGeom>
                        <a:solidFill>
                          <a:schemeClr val="accent1">
                            <a:lumMod val="20000"/>
                            <a:lumOff val="80000"/>
                          </a:schemeClr>
                        </a:solidFill>
                        <a:ln>
                          <a:solidFill>
                            <a:schemeClr val="accent1">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D168369" w14:textId="77777777" w:rsidR="00F2524B" w:rsidRPr="008C7EA5" w:rsidRDefault="00F2524B" w:rsidP="008C7EA5">
                            <w:pPr>
                              <w:jc w:val="center"/>
                              <w:rPr>
                                <w:sz w:val="16"/>
                                <w:szCs w:val="16"/>
                              </w:rPr>
                            </w:pPr>
                            <w:r w:rsidRPr="008C7EA5">
                              <w:rPr>
                                <w:sz w:val="16"/>
                                <w:szCs w:val="16"/>
                              </w:rPr>
                              <w:t>5. Az elsődleges munkaerőpiacra történő be- és visszalépés növekedése (atipikus és családbarát</w:t>
                            </w:r>
                            <w:r w:rsidRPr="008C7EA5">
                              <w:rPr>
                                <w:sz w:val="16"/>
                                <w:szCs w:val="16"/>
                                <w:lang w:val="en-US"/>
                              </w:rPr>
                              <w:t xml:space="preserve"> </w:t>
                            </w:r>
                            <w:r w:rsidRPr="008C7EA5">
                              <w:rPr>
                                <w:sz w:val="16"/>
                                <w:szCs w:val="16"/>
                              </w:rPr>
                              <w:t>foglalkoztatás, közfoglalkoztatottak)</w:t>
                            </w:r>
                          </w:p>
                          <w:p w14:paraId="33BC0F63" w14:textId="77777777" w:rsidR="00F2524B" w:rsidRPr="008C7EA5" w:rsidRDefault="00F2524B" w:rsidP="0056453D">
                            <w:pPr>
                              <w:pBdr>
                                <w:bottom w:val="single" w:sz="4" w:space="1" w:color="auto"/>
                              </w:pBd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DC5B0FF" id="Ellipszis 60" o:spid="_x0000_s1041" style="position:absolute;margin-left:603.55pt;margin-top:1pt;width:153.75pt;height:141pt;z-index:251732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" fillcolor="#dbe5f1 [660]" strokecolor="#dbe5f1 [660]" strokeweight="2pt">
                <v:textbox>
                  <w:txbxContent>
                    <w:p w14:paraId="0D168369" w14:textId="77777777" w:rsidR="00F2524B" w:rsidRPr="008C7EA5" w:rsidRDefault="00F2524B" w:rsidP="008C7EA5">
                      <w:pPr>
                        <w:jc w:val="center"/>
                        <w:rPr>
                          <w:sz w:val="16"/>
                          <w:szCs w:val="16"/>
                        </w:rPr>
                      </w:pPr>
                      <w:r w:rsidRPr="008C7EA5">
                        <w:rPr>
                          <w:sz w:val="16"/>
                          <w:szCs w:val="16"/>
                        </w:rPr>
                        <w:t>5. Az elsődleges munkaerőpiacra történő be- és visszalépés növekedése (atipikus és családbarát</w:t>
                      </w:r>
                      <w:r w:rsidRPr="008C7EA5">
                        <w:rPr>
                          <w:sz w:val="16"/>
                          <w:szCs w:val="16"/>
                          <w:lang w:val="en-US"/>
                        </w:rPr>
                        <w:t xml:space="preserve"> </w:t>
                      </w:r>
                      <w:r w:rsidRPr="008C7EA5">
                        <w:rPr>
                          <w:sz w:val="16"/>
                          <w:szCs w:val="16"/>
                        </w:rPr>
                        <w:t>foglalkoztatás, közfoglalkoztatottak)</w:t>
                      </w:r>
                    </w:p>
                    <w:p w14:paraId="33BC0F63" w14:textId="77777777" w:rsidR="00F2524B" w:rsidRPr="008C7EA5" w:rsidRDefault="00F2524B" w:rsidP="0056453D">
                      <w:pPr>
                        <w:pBdr>
                          <w:bottom w:val="single" w:sz="4" w:space="1" w:color="auto"/>
                        </w:pBdr>
                        <w:jc w:val="center"/>
                        <w:rPr>
                          <w:rFonts w:ascii="Times New Roman" w:hAnsi="Times New Roman" w:cs="Times New Roman"/>
                          <w:sz w:val="16"/>
                          <w:szCs w:val="16"/>
                        </w:rPr>
                      </w:pPr>
                    </w:p>
                  </w:txbxContent>
                </v:textbox>
                <w10:wrap anchorx="margin"/>
              </v:oval>
            </w:pict>
          </mc:Fallback>
        </mc:AlternateContent>
      </w:r>
      <w:r w:rsidR="00606348" w:rsidRPr="008C7EA5">
        <w:rPr>
          <w:rFonts w:ascii="Verdana" w:hAnsi="Verdana" w:cs="Times New Roman"/>
          <w:noProof/>
          <w:sz w:val="20"/>
          <w:szCs w:val="20"/>
          <w:lang w:bidi="ar-SA"/>
        </w:rPr>
        <mc:AlternateContent>
          <mc:Choice Requires="wps">
            <w:drawing>
              <wp:anchor distT="0" distB="0" distL="114300" distR="114300" simplePos="0" relativeHeight="251730432" behindDoc="0" locked="0" layoutInCell="1" allowOverlap="1" wp14:anchorId="76B3B292" wp14:editId="5FA6533F">
                <wp:simplePos x="0" y="0"/>
                <wp:positionH relativeFrom="column">
                  <wp:posOffset>4169410</wp:posOffset>
                </wp:positionH>
                <wp:positionV relativeFrom="paragraph">
                  <wp:posOffset>12700</wp:posOffset>
                </wp:positionV>
                <wp:extent cx="1525905" cy="1704975"/>
                <wp:effectExtent l="0" t="0" r="17145" b="28575"/>
                <wp:wrapNone/>
                <wp:docPr id="58" name="Ellipszis 58"/>
                <wp:cNvGraphicFramePr/>
                <a:graphic xmlns:a="http://schemas.openxmlformats.org/drawingml/2006/main">
                  <a:graphicData uri="http://schemas.microsoft.com/office/word/2010/wordprocessingShape">
                    <wps:wsp>
                      <wps:cNvSpPr/>
                      <wps:spPr>
                        <a:xfrm>
                          <a:off x="0" y="0"/>
                          <a:ext cx="1525905" cy="1704975"/>
                        </a:xfrm>
                        <a:prstGeom prst="ellipse">
                          <a:avLst/>
                        </a:prstGeom>
                        <a:solidFill>
                          <a:schemeClr val="accent1">
                            <a:lumMod val="20000"/>
                            <a:lumOff val="80000"/>
                          </a:schemeClr>
                        </a:solidFill>
                        <a:ln>
                          <a:solidFill>
                            <a:schemeClr val="accent1">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90933E9" w14:textId="1078550A" w:rsidR="00F2524B" w:rsidRPr="008C7EA5" w:rsidRDefault="00F2524B" w:rsidP="008C7EA5">
                            <w:pPr>
                              <w:jc w:val="center"/>
                              <w:rPr>
                                <w:sz w:val="16"/>
                                <w:szCs w:val="16"/>
                              </w:rPr>
                            </w:pPr>
                            <w:r w:rsidRPr="008C7EA5">
                              <w:rPr>
                                <w:sz w:val="16"/>
                                <w:szCs w:val="16"/>
                              </w:rPr>
                              <w:t>3. A munkaerő-piaci szereplők együtt-működésének javulása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6B3B292" id="Ellipszis 58" o:spid="_x0000_s1042" style="position:absolute;margin-left:328.3pt;margin-top:1pt;width:120.15pt;height:134.25pt;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" fillcolor="#dbe5f1 [660]" strokecolor="#dbe5f1 [660]" strokeweight="2pt">
                <v:textbox>
                  <w:txbxContent>
                    <w:p w14:paraId="190933E9" w14:textId="1078550A" w:rsidR="00F2524B" w:rsidRPr="008C7EA5" w:rsidRDefault="00F2524B" w:rsidP="008C7EA5">
                      <w:pPr>
                        <w:jc w:val="center"/>
                        <w:rPr>
                          <w:sz w:val="16"/>
                          <w:szCs w:val="16"/>
                        </w:rPr>
                      </w:pPr>
                      <w:r w:rsidRPr="008C7EA5">
                        <w:rPr>
                          <w:sz w:val="16"/>
                          <w:szCs w:val="16"/>
                        </w:rPr>
                        <w:t>3. A munkaerő-piaci szereplők együtt-működésének javulása</w:t>
                      </w:r>
                    </w:p>
                  </w:txbxContent>
                </v:textbox>
              </v:oval>
            </w:pict>
          </mc:Fallback>
        </mc:AlternateContent>
      </w:r>
      <w:r w:rsidR="0056453D" w:rsidRPr="008C7EA5">
        <w:rPr>
          <w:rFonts w:ascii="Verdana" w:hAnsi="Verdana" w:cs="Times New Roman"/>
          <w:noProof/>
          <w:sz w:val="20"/>
          <w:szCs w:val="20"/>
          <w:lang w:bidi="ar-SA"/>
        </w:rPr>
        <mc:AlternateContent>
          <mc:Choice Requires="wps">
            <w:drawing>
              <wp:anchor distT="0" distB="0" distL="114300" distR="114300" simplePos="0" relativeHeight="251729408" behindDoc="0" locked="0" layoutInCell="1" allowOverlap="1" wp14:anchorId="65722BA3" wp14:editId="50043DC1">
                <wp:simplePos x="0" y="0"/>
                <wp:positionH relativeFrom="margin">
                  <wp:posOffset>2779070</wp:posOffset>
                </wp:positionH>
                <wp:positionV relativeFrom="paragraph">
                  <wp:posOffset>70573</wp:posOffset>
                </wp:positionV>
                <wp:extent cx="1286510" cy="1594883"/>
                <wp:effectExtent l="0" t="0" r="27940" b="24765"/>
                <wp:wrapNone/>
                <wp:docPr id="59" name="Ellipszis 59"/>
                <wp:cNvGraphicFramePr/>
                <a:graphic xmlns:a="http://schemas.openxmlformats.org/drawingml/2006/main">
                  <a:graphicData uri="http://schemas.microsoft.com/office/word/2010/wordprocessingShape">
                    <wps:wsp>
                      <wps:cNvSpPr/>
                      <wps:spPr>
                        <a:xfrm>
                          <a:off x="0" y="0"/>
                          <a:ext cx="1286510" cy="1594883"/>
                        </a:xfrm>
                        <a:prstGeom prst="ellipse">
                          <a:avLst/>
                        </a:prstGeom>
                        <a:solidFill>
                          <a:schemeClr val="accent1">
                            <a:lumMod val="20000"/>
                            <a:lumOff val="80000"/>
                          </a:schemeClr>
                        </a:solidFill>
                        <a:ln>
                          <a:solidFill>
                            <a:schemeClr val="accent1">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F33C6E" w14:textId="608DAA85" w:rsidR="00F2524B" w:rsidRPr="008C7EA5" w:rsidRDefault="00F2524B" w:rsidP="008C7EA5">
                            <w:pPr>
                              <w:jc w:val="center"/>
                              <w:rPr>
                                <w:sz w:val="16"/>
                                <w:szCs w:val="16"/>
                              </w:rPr>
                            </w:pPr>
                            <w:r w:rsidRPr="008C7EA5">
                              <w:rPr>
                                <w:sz w:val="16"/>
                                <w:szCs w:val="16"/>
                              </w:rPr>
                              <w:t>2. A pálya-orientáció fókuszált erősödése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5722BA3" id="Ellipszis 59" o:spid="_x0000_s1043" style="position:absolute;margin-left:218.8pt;margin-top:5.55pt;width:101.3pt;height:125.6pt;z-index:251729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" fillcolor="#dbe5f1 [660]" strokecolor="#dbe5f1 [660]" strokeweight="2pt">
                <v:textbox>
                  <w:txbxContent>
                    <w:p w14:paraId="28F33C6E" w14:textId="608DAA85" w:rsidR="00F2524B" w:rsidRPr="008C7EA5" w:rsidRDefault="00F2524B" w:rsidP="008C7EA5">
                      <w:pPr>
                        <w:jc w:val="center"/>
                        <w:rPr>
                          <w:sz w:val="16"/>
                          <w:szCs w:val="16"/>
                        </w:rPr>
                      </w:pPr>
                      <w:r w:rsidRPr="008C7EA5">
                        <w:rPr>
                          <w:sz w:val="16"/>
                          <w:szCs w:val="16"/>
                        </w:rPr>
                        <w:t>2. A pálya-orientáció fókuszált erősödése</w:t>
                      </w:r>
                    </w:p>
                  </w:txbxContent>
                </v:textbox>
                <w10:wrap anchorx="margin"/>
              </v:oval>
            </w:pict>
          </mc:Fallback>
        </mc:AlternateContent>
      </w:r>
      <w:r w:rsidR="00606348" w:rsidRPr="008C7EA5">
        <w:rPr>
          <w:rFonts w:ascii="Verdana" w:hAnsi="Verdana" w:cs="Times New Roman"/>
          <w:noProof/>
          <w:sz w:val="20"/>
          <w:szCs w:val="20"/>
          <w:lang w:bidi="ar-SA"/>
        </w:rPr>
        <mc:AlternateContent>
          <mc:Choice Requires="wps">
            <w:drawing>
              <wp:anchor distT="0" distB="0" distL="114300" distR="114300" simplePos="0" relativeHeight="251731456" behindDoc="0" locked="0" layoutInCell="1" allowOverlap="1" wp14:anchorId="05E5547E" wp14:editId="568A367A">
                <wp:simplePos x="0" y="0"/>
                <wp:positionH relativeFrom="column">
                  <wp:posOffset>5968838</wp:posOffset>
                </wp:positionH>
                <wp:positionV relativeFrom="paragraph">
                  <wp:posOffset>6778</wp:posOffset>
                </wp:positionV>
                <wp:extent cx="1531088" cy="1871330"/>
                <wp:effectExtent l="0" t="0" r="12065" b="15240"/>
                <wp:wrapNone/>
                <wp:docPr id="61" name="Ellipszis 61"/>
                <wp:cNvGraphicFramePr/>
                <a:graphic xmlns:a="http://schemas.openxmlformats.org/drawingml/2006/main">
                  <a:graphicData uri="http://schemas.microsoft.com/office/word/2010/wordprocessingShape">
                    <wps:wsp>
                      <wps:cNvSpPr/>
                      <wps:spPr>
                        <a:xfrm>
                          <a:off x="0" y="0"/>
                          <a:ext cx="1531088" cy="1871330"/>
                        </a:xfrm>
                        <a:prstGeom prst="ellipse">
                          <a:avLst/>
                        </a:prstGeom>
                        <a:solidFill>
                          <a:schemeClr val="accent1">
                            <a:lumMod val="20000"/>
                            <a:lumOff val="80000"/>
                          </a:schemeClr>
                        </a:solidFill>
                        <a:ln>
                          <a:solidFill>
                            <a:schemeClr val="accent1">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3A7AFD8" w14:textId="5E5DD67C" w:rsidR="00F2524B" w:rsidRPr="008C7EA5" w:rsidRDefault="00F2524B" w:rsidP="008C7EA5">
                            <w:pPr>
                              <w:jc w:val="center"/>
                              <w:rPr>
                                <w:sz w:val="16"/>
                                <w:szCs w:val="16"/>
                              </w:rPr>
                            </w:pPr>
                            <w:r w:rsidRPr="008C7EA5">
                              <w:rPr>
                                <w:sz w:val="16"/>
                                <w:szCs w:val="16"/>
                              </w:rPr>
                              <w:t>4. A megyébe irányuló munkaerő -áramlás növekedése, a kiáramlás</w:t>
                            </w:r>
                            <w:r w:rsidRPr="008C7EA5">
                              <w:rPr>
                                <w:sz w:val="16"/>
                                <w:szCs w:val="16"/>
                                <w:lang w:val="en-US"/>
                              </w:rPr>
                              <w:t xml:space="preserve"> </w:t>
                            </w:r>
                            <w:r w:rsidRPr="008C7EA5">
                              <w:rPr>
                                <w:sz w:val="16"/>
                                <w:szCs w:val="16"/>
                              </w:rPr>
                              <w:t>mérséklődése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5E5547E" id="Ellipszis 61" o:spid="_x0000_s1044" style="position:absolute;margin-left:470pt;margin-top:.55pt;width:120.55pt;height:147.35pt;z-index:25173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" fillcolor="#dbe5f1 [660]" strokecolor="#dbe5f1 [660]" strokeweight="2pt">
                <v:textbox>
                  <w:txbxContent>
                    <w:p w14:paraId="63A7AFD8" w14:textId="5E5DD67C" w:rsidR="00F2524B" w:rsidRPr="008C7EA5" w:rsidRDefault="00F2524B" w:rsidP="008C7EA5">
                      <w:pPr>
                        <w:jc w:val="center"/>
                        <w:rPr>
                          <w:sz w:val="16"/>
                          <w:szCs w:val="16"/>
                        </w:rPr>
                      </w:pPr>
                      <w:r w:rsidRPr="008C7EA5">
                        <w:rPr>
                          <w:sz w:val="16"/>
                          <w:szCs w:val="16"/>
                        </w:rPr>
                        <w:t>4. A megyébe irányuló munkaerő -áramlás növekedése, a kiáramlás</w:t>
                      </w:r>
                      <w:r w:rsidRPr="008C7EA5">
                        <w:rPr>
                          <w:sz w:val="16"/>
                          <w:szCs w:val="16"/>
                          <w:lang w:val="en-US"/>
                        </w:rPr>
                        <w:t xml:space="preserve"> </w:t>
                      </w:r>
                      <w:r w:rsidRPr="008C7EA5">
                        <w:rPr>
                          <w:sz w:val="16"/>
                          <w:szCs w:val="16"/>
                        </w:rPr>
                        <w:t>mérséklődése</w:t>
                      </w:r>
                    </w:p>
                  </w:txbxContent>
                </v:textbox>
              </v:oval>
            </w:pict>
          </mc:Fallback>
        </mc:AlternateContent>
      </w:r>
      <w:r w:rsidR="0056453D" w:rsidRPr="008C7EA5">
        <w:rPr>
          <w:rFonts w:ascii="Verdana" w:hAnsi="Verdana" w:cs="Times New Roman"/>
          <w:noProof/>
          <w:sz w:val="20"/>
          <w:szCs w:val="20"/>
          <w:lang w:bidi="ar-SA"/>
        </w:rPr>
        <mc:AlternateContent>
          <mc:Choice Requires="wps">
            <w:drawing>
              <wp:anchor distT="0" distB="0" distL="114300" distR="114300" simplePos="0" relativeHeight="251728384" behindDoc="0" locked="0" layoutInCell="1" allowOverlap="1" wp14:anchorId="444D0091" wp14:editId="1B034124">
                <wp:simplePos x="0" y="0"/>
                <wp:positionH relativeFrom="column">
                  <wp:posOffset>1194819</wp:posOffset>
                </wp:positionH>
                <wp:positionV relativeFrom="paragraph">
                  <wp:posOffset>81205</wp:posOffset>
                </wp:positionV>
                <wp:extent cx="1392260" cy="1541647"/>
                <wp:effectExtent l="0" t="0" r="17780" b="20955"/>
                <wp:wrapNone/>
                <wp:docPr id="62" name="Ellipszis 62"/>
                <wp:cNvGraphicFramePr/>
                <a:graphic xmlns:a="http://schemas.openxmlformats.org/drawingml/2006/main">
                  <a:graphicData uri="http://schemas.microsoft.com/office/word/2010/wordprocessingShape">
                    <wps:wsp>
                      <wps:cNvSpPr/>
                      <wps:spPr>
                        <a:xfrm>
                          <a:off x="0" y="0"/>
                          <a:ext cx="1392260" cy="1541647"/>
                        </a:xfrm>
                        <a:prstGeom prst="ellipse">
                          <a:avLst/>
                        </a:prstGeom>
                        <a:solidFill>
                          <a:schemeClr val="accent1">
                            <a:lumMod val="20000"/>
                            <a:lumOff val="80000"/>
                          </a:schemeClr>
                        </a:solidFill>
                        <a:ln>
                          <a:solidFill>
                            <a:schemeClr val="accent1">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D9D1CC4" w14:textId="77777777" w:rsidR="00F2524B" w:rsidRPr="008C7EA5" w:rsidRDefault="00F2524B" w:rsidP="008C7EA5">
                            <w:pPr>
                              <w:jc w:val="center"/>
                              <w:rPr>
                                <w:rFonts w:ascii="Verdana" w:hAnsi="Verdana"/>
                                <w:sz w:val="16"/>
                                <w:szCs w:val="16"/>
                              </w:rPr>
                            </w:pPr>
                            <w:r w:rsidRPr="008C7EA5">
                              <w:rPr>
                                <w:rFonts w:ascii="Verdana" w:hAnsi="Verdana"/>
                                <w:sz w:val="16"/>
                                <w:szCs w:val="16"/>
                              </w:rPr>
                              <w:t>1. Munkaerő-piaci igényekhez illeszkedő képzési kínálat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4D0091" id="Ellipszis 62" o:spid="_x0000_s1045" style="position:absolute;margin-left:94.1pt;margin-top:6.4pt;width:109.65pt;height:121.4pt;z-index:2517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" fillcolor="#dbe5f1 [660]" strokecolor="#dbe5f1 [660]" strokeweight="2pt">
                <v:textbox>
                  <w:txbxContent>
                    <w:p w14:paraId="4D9D1CC4" w14:textId="77777777" w:rsidR="00F2524B" w:rsidRPr="008C7EA5" w:rsidRDefault="00F2524B" w:rsidP="008C7EA5">
                      <w:pPr>
                        <w:jc w:val="center"/>
                        <w:rPr>
                          <w:rFonts w:ascii="Verdana" w:hAnsi="Verdana"/>
                          <w:sz w:val="16"/>
                          <w:szCs w:val="16"/>
                        </w:rPr>
                      </w:pPr>
                      <w:r w:rsidRPr="008C7EA5">
                        <w:rPr>
                          <w:rFonts w:ascii="Verdana" w:hAnsi="Verdana"/>
                          <w:sz w:val="16"/>
                          <w:szCs w:val="16"/>
                        </w:rPr>
                        <w:t>1. Munkaerő-piaci igényekhez illeszkedő képzési kínálat</w:t>
                      </w:r>
                    </w:p>
                  </w:txbxContent>
                </v:textbox>
              </v:oval>
            </w:pict>
          </mc:Fallback>
        </mc:AlternateContent>
      </w:r>
      <w:r w:rsidR="0056453D" w:rsidRPr="008C7EA5">
        <w:rPr>
          <w:rFonts w:ascii="Verdana" w:hAnsi="Verdana" w:cs="Times New Roman"/>
          <w:b/>
          <w:sz w:val="20"/>
          <w:szCs w:val="20"/>
        </w:rPr>
        <w:t xml:space="preserve">Operatív célok:   </w:t>
      </w:r>
      <w:r w:rsidR="0056453D" w:rsidRPr="008C7EA5">
        <w:rPr>
          <w:rFonts w:ascii="Verdana" w:hAnsi="Verdana" w:cs="Times New Roman"/>
          <w:b/>
          <w:sz w:val="20"/>
          <w:szCs w:val="20"/>
        </w:rPr>
        <w:tab/>
      </w:r>
    </w:p>
    <w:p w14:paraId="2813E52E" w14:textId="77777777" w:rsidR="0056453D" w:rsidRPr="008C7EA5" w:rsidRDefault="0056453D" w:rsidP="0056453D">
      <w:pPr>
        <w:rPr>
          <w:rFonts w:ascii="Verdana" w:hAnsi="Verdana" w:cs="Times New Roman"/>
          <w:sz w:val="20"/>
          <w:szCs w:val="20"/>
        </w:rPr>
      </w:pPr>
    </w:p>
    <w:p w14:paraId="1E4BE37D" w14:textId="77777777" w:rsidR="0056453D" w:rsidRPr="008C7EA5" w:rsidRDefault="0056453D" w:rsidP="0056453D">
      <w:pPr>
        <w:rPr>
          <w:rFonts w:ascii="Verdana" w:hAnsi="Verdana" w:cs="Times New Roman"/>
          <w:color w:val="FF0000"/>
          <w:sz w:val="20"/>
          <w:szCs w:val="20"/>
        </w:rPr>
      </w:pPr>
    </w:p>
    <w:p w14:paraId="6062FAB7" w14:textId="77777777" w:rsidR="0056453D" w:rsidRPr="008C7EA5" w:rsidRDefault="0056453D" w:rsidP="0056453D">
      <w:pPr>
        <w:rPr>
          <w:rFonts w:ascii="Verdana" w:hAnsi="Verdana" w:cs="Times New Roman"/>
          <w:color w:val="FF0000"/>
          <w:sz w:val="20"/>
          <w:szCs w:val="20"/>
        </w:rPr>
      </w:pPr>
    </w:p>
    <w:p w14:paraId="5039232F" w14:textId="77777777" w:rsidR="0056453D" w:rsidRPr="008C7EA5" w:rsidRDefault="0056453D" w:rsidP="0056453D">
      <w:pPr>
        <w:spacing w:after="120"/>
        <w:jc w:val="both"/>
        <w:rPr>
          <w:rFonts w:ascii="Verdana" w:eastAsia="Times New Roman" w:hAnsi="Verdana" w:cs="Times New Roman"/>
          <w:color w:val="222222"/>
          <w:sz w:val="20"/>
          <w:szCs w:val="20"/>
        </w:rPr>
      </w:pPr>
    </w:p>
    <w:p w14:paraId="3B07A0B6" w14:textId="77777777" w:rsidR="0056453D" w:rsidRPr="008C7EA5" w:rsidRDefault="0056453D" w:rsidP="0056453D">
      <w:pPr>
        <w:rPr>
          <w:rFonts w:ascii="Verdana" w:hAnsi="Verdana" w:cs="Times New Roman"/>
          <w:sz w:val="20"/>
          <w:szCs w:val="20"/>
        </w:rPr>
      </w:pPr>
    </w:p>
    <w:p w14:paraId="2EAD2967" w14:textId="77777777" w:rsidR="00606348" w:rsidRPr="008C7EA5" w:rsidRDefault="00606348" w:rsidP="0056453D">
      <w:pPr>
        <w:rPr>
          <w:rFonts w:ascii="Verdana" w:hAnsi="Verdana" w:cs="Times New Roman"/>
          <w:b/>
          <w:sz w:val="20"/>
          <w:szCs w:val="20"/>
        </w:rPr>
      </w:pPr>
    </w:p>
    <w:p w14:paraId="441A329A" w14:textId="77777777" w:rsidR="00606348" w:rsidRPr="008C7EA5" w:rsidRDefault="00606348" w:rsidP="0056453D">
      <w:pPr>
        <w:rPr>
          <w:rFonts w:ascii="Verdana" w:hAnsi="Verdana" w:cs="Times New Roman"/>
          <w:b/>
          <w:sz w:val="20"/>
          <w:szCs w:val="20"/>
        </w:rPr>
      </w:pPr>
    </w:p>
    <w:p w14:paraId="3C142426" w14:textId="77777777" w:rsidR="00606348" w:rsidRPr="008C7EA5" w:rsidRDefault="00606348" w:rsidP="0056453D">
      <w:pPr>
        <w:rPr>
          <w:rFonts w:ascii="Verdana" w:hAnsi="Verdana" w:cs="Times New Roman"/>
          <w:b/>
          <w:sz w:val="20"/>
          <w:szCs w:val="20"/>
        </w:rPr>
      </w:pPr>
      <w:r w:rsidRPr="008C7EA5">
        <w:rPr>
          <w:rFonts w:ascii="Verdana" w:hAnsi="Verdana" w:cs="Times New Roman"/>
          <w:b/>
          <w:noProof/>
          <w:sz w:val="20"/>
          <w:szCs w:val="20"/>
          <w:lang w:bidi="ar-SA"/>
        </w:rPr>
        <mc:AlternateContent>
          <mc:Choice Requires="wps">
            <w:drawing>
              <wp:anchor distT="0" distB="0" distL="114300" distR="114300" simplePos="0" relativeHeight="251689984" behindDoc="0" locked="0" layoutInCell="1" allowOverlap="1" wp14:anchorId="0FD5D7E2" wp14:editId="19C7A4B6">
                <wp:simplePos x="0" y="0"/>
                <wp:positionH relativeFrom="column">
                  <wp:posOffset>4969510</wp:posOffset>
                </wp:positionH>
                <wp:positionV relativeFrom="paragraph">
                  <wp:posOffset>46355</wp:posOffset>
                </wp:positionV>
                <wp:extent cx="47625" cy="666750"/>
                <wp:effectExtent l="0" t="0" r="28575" b="19050"/>
                <wp:wrapNone/>
                <wp:docPr id="572230" name="Egyenes összekötő 572230"/>
                <wp:cNvGraphicFramePr/>
                <a:graphic xmlns:a="http://schemas.openxmlformats.org/drawingml/2006/main">
                  <a:graphicData uri="http://schemas.microsoft.com/office/word/2010/wordprocessingShape">
                    <wps:wsp>
                      <wps:cNvCnPr/>
                      <wps:spPr>
                        <a:xfrm>
                          <a:off x="0" y="0"/>
                          <a:ext cx="47625" cy="6667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1163352" id="Egyenes összekötő 572230" o:spid="_x0000_s1026" style="position:absolute;z-index:251689984;visibility:visible;mso-wrap-style:square;mso-wrap-distance-left:9pt;mso-wrap-distance-top:0;mso-wrap-distance-right:9pt;mso-wrap-distance-bottom:0;mso-position-horizontal:absolute;mso-position-horizontal-relative:text;mso-position-vertical:absolute;mso-position-vertical-relative:text" from="391.3pt,3.65pt" to="395.05pt,5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" strokecolor="#4579b8 [3044]"/>
            </w:pict>
          </mc:Fallback>
        </mc:AlternateContent>
      </w:r>
    </w:p>
    <w:p w14:paraId="6BBB965A" w14:textId="77777777" w:rsidR="00606348" w:rsidRPr="008C7EA5" w:rsidRDefault="00606348" w:rsidP="0056453D">
      <w:pPr>
        <w:rPr>
          <w:rFonts w:ascii="Verdana" w:hAnsi="Verdana" w:cs="Times New Roman"/>
          <w:b/>
          <w:sz w:val="20"/>
          <w:szCs w:val="20"/>
        </w:rPr>
      </w:pPr>
      <w:r w:rsidRPr="008C7EA5">
        <w:rPr>
          <w:rFonts w:ascii="Verdana" w:hAnsi="Verdana" w:cs="Times New Roman"/>
          <w:noProof/>
          <w:sz w:val="20"/>
          <w:szCs w:val="20"/>
          <w:lang w:bidi="ar-SA"/>
        </w:rPr>
        <mc:AlternateContent>
          <mc:Choice Requires="wps">
            <w:drawing>
              <wp:anchor distT="0" distB="0" distL="114300" distR="114300" simplePos="0" relativeHeight="251688960" behindDoc="0" locked="0" layoutInCell="1" allowOverlap="1" wp14:anchorId="1B06A905" wp14:editId="698EE28E">
                <wp:simplePos x="0" y="0"/>
                <wp:positionH relativeFrom="column">
                  <wp:posOffset>3550285</wp:posOffset>
                </wp:positionH>
                <wp:positionV relativeFrom="paragraph">
                  <wp:posOffset>23495</wp:posOffset>
                </wp:positionV>
                <wp:extent cx="314325" cy="542925"/>
                <wp:effectExtent l="0" t="0" r="28575" b="28575"/>
                <wp:wrapNone/>
                <wp:docPr id="572229" name="Egyenes összekötő 572229"/>
                <wp:cNvGraphicFramePr/>
                <a:graphic xmlns:a="http://schemas.openxmlformats.org/drawingml/2006/main">
                  <a:graphicData uri="http://schemas.microsoft.com/office/word/2010/wordprocessingShape">
                    <wps:wsp>
                      <wps:cNvCnPr/>
                      <wps:spPr>
                        <a:xfrm>
                          <a:off x="0" y="0"/>
                          <a:ext cx="314325" cy="5429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36B28F7" id="Egyenes összekötő 572229" o:spid="_x0000_s1026" style="position:absolute;z-index:251688960;visibility:visible;mso-wrap-style:square;mso-wrap-distance-left:9pt;mso-wrap-distance-top:0;mso-wrap-distance-right:9pt;mso-wrap-distance-bottom:0;mso-position-horizontal:absolute;mso-position-horizontal-relative:text;mso-position-vertical:absolute;mso-position-vertical-relative:text" from="279.55pt,1.85pt" to="304.3pt,4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" strokecolor="#4579b8 [3044]"/>
            </w:pict>
          </mc:Fallback>
        </mc:AlternateContent>
      </w:r>
      <w:r w:rsidRPr="008C7EA5">
        <w:rPr>
          <w:rFonts w:ascii="Verdana" w:hAnsi="Verdana" w:cs="Times New Roman"/>
          <w:noProof/>
          <w:sz w:val="20"/>
          <w:szCs w:val="20"/>
          <w:lang w:bidi="ar-SA"/>
        </w:rPr>
        <mc:AlternateContent>
          <mc:Choice Requires="wps">
            <w:drawing>
              <wp:anchor distT="0" distB="0" distL="114300" distR="114300" simplePos="0" relativeHeight="251685888" behindDoc="0" locked="0" layoutInCell="1" allowOverlap="1" wp14:anchorId="29965534" wp14:editId="074F69C9">
                <wp:simplePos x="0" y="0"/>
                <wp:positionH relativeFrom="column">
                  <wp:posOffset>2119630</wp:posOffset>
                </wp:positionH>
                <wp:positionV relativeFrom="paragraph">
                  <wp:posOffset>16510</wp:posOffset>
                </wp:positionV>
                <wp:extent cx="790575" cy="678180"/>
                <wp:effectExtent l="0" t="0" r="28575" b="26670"/>
                <wp:wrapNone/>
                <wp:docPr id="572224" name="Egyenes összekötő 572224"/>
                <wp:cNvGraphicFramePr/>
                <a:graphic xmlns:a="http://schemas.openxmlformats.org/drawingml/2006/main">
                  <a:graphicData uri="http://schemas.microsoft.com/office/word/2010/wordprocessingShape">
                    <wps:wsp>
                      <wps:cNvCnPr/>
                      <wps:spPr>
                        <a:xfrm>
                          <a:off x="0" y="0"/>
                          <a:ext cx="790575" cy="67818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6D1C91D" id="Egyenes összekötő 572224" o:spid="_x0000_s1026" style="position:absolute;z-index:251685888;visibility:visible;mso-wrap-style:square;mso-wrap-distance-left:9pt;mso-wrap-distance-top:0;mso-wrap-distance-right:9pt;mso-wrap-distance-bottom:0;mso-position-horizontal:absolute;mso-position-horizontal-relative:text;mso-position-vertical:absolute;mso-position-vertical-relative:text" from="166.9pt,1.3pt" to="229.15pt,5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" strokecolor="#4579b8 [3044]"/>
            </w:pict>
          </mc:Fallback>
        </mc:AlternateContent>
      </w:r>
      <w:r w:rsidRPr="008C7EA5">
        <w:rPr>
          <w:rFonts w:ascii="Verdana" w:hAnsi="Verdana" w:cs="Times New Roman"/>
          <w:b/>
          <w:noProof/>
          <w:sz w:val="20"/>
          <w:szCs w:val="20"/>
          <w:lang w:bidi="ar-SA"/>
        </w:rPr>
        <mc:AlternateContent>
          <mc:Choice Requires="wps">
            <w:drawing>
              <wp:anchor distT="0" distB="0" distL="114300" distR="114300" simplePos="0" relativeHeight="251687936" behindDoc="0" locked="0" layoutInCell="1" allowOverlap="1" wp14:anchorId="0C99F8D9" wp14:editId="09EC527C">
                <wp:simplePos x="0" y="0"/>
                <wp:positionH relativeFrom="column">
                  <wp:posOffset>7817485</wp:posOffset>
                </wp:positionH>
                <wp:positionV relativeFrom="paragraph">
                  <wp:posOffset>178435</wp:posOffset>
                </wp:positionV>
                <wp:extent cx="447675" cy="438150"/>
                <wp:effectExtent l="0" t="0" r="28575" b="19050"/>
                <wp:wrapNone/>
                <wp:docPr id="572225" name="Egyenes összekötő 572225"/>
                <wp:cNvGraphicFramePr/>
                <a:graphic xmlns:a="http://schemas.openxmlformats.org/drawingml/2006/main">
                  <a:graphicData uri="http://schemas.microsoft.com/office/word/2010/wordprocessingShape">
                    <wps:wsp>
                      <wps:cNvCnPr/>
                      <wps:spPr>
                        <a:xfrm flipH="1">
                          <a:off x="0" y="0"/>
                          <a:ext cx="447675" cy="4381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CF740A7" id="Egyenes összekötő 572225" o:spid="_x0000_s1026" style="position:absolute;flip:x;z-index:251687936;visibility:visible;mso-wrap-style:square;mso-wrap-distance-left:9pt;mso-wrap-distance-top:0;mso-wrap-distance-right:9pt;mso-wrap-distance-bottom:0;mso-position-horizontal:absolute;mso-position-horizontal-relative:text;mso-position-vertical:absolute;mso-position-vertical-relative:text" from="615.55pt,14.05pt" to="650.8pt,4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" strokecolor="#4579b8 [3044]"/>
            </w:pict>
          </mc:Fallback>
        </mc:AlternateContent>
      </w:r>
    </w:p>
    <w:p w14:paraId="1683DEA7" w14:textId="77777777" w:rsidR="00606348" w:rsidRPr="008C7EA5" w:rsidRDefault="00606348" w:rsidP="0056453D">
      <w:pPr>
        <w:rPr>
          <w:rFonts w:ascii="Verdana" w:hAnsi="Verdana" w:cs="Times New Roman"/>
          <w:b/>
          <w:sz w:val="20"/>
          <w:szCs w:val="20"/>
        </w:rPr>
      </w:pPr>
      <w:r w:rsidRPr="008C7EA5">
        <w:rPr>
          <w:rFonts w:ascii="Verdana" w:hAnsi="Verdana" w:cs="Times New Roman"/>
          <w:b/>
          <w:noProof/>
          <w:sz w:val="20"/>
          <w:szCs w:val="20"/>
          <w:lang w:bidi="ar-SA"/>
        </w:rPr>
        <mc:AlternateContent>
          <mc:Choice Requires="wps">
            <w:drawing>
              <wp:anchor distT="0" distB="0" distL="114300" distR="114300" simplePos="0" relativeHeight="251686912" behindDoc="0" locked="0" layoutInCell="1" allowOverlap="1" wp14:anchorId="4A25149F" wp14:editId="0B94ECBC">
                <wp:simplePos x="0" y="0"/>
                <wp:positionH relativeFrom="column">
                  <wp:posOffset>6386830</wp:posOffset>
                </wp:positionH>
                <wp:positionV relativeFrom="paragraph">
                  <wp:posOffset>43180</wp:posOffset>
                </wp:positionV>
                <wp:extent cx="247650" cy="295275"/>
                <wp:effectExtent l="0" t="0" r="19050" b="28575"/>
                <wp:wrapNone/>
                <wp:docPr id="572226" name="Egyenes összekötő 572226"/>
                <wp:cNvGraphicFramePr/>
                <a:graphic xmlns:a="http://schemas.openxmlformats.org/drawingml/2006/main">
                  <a:graphicData uri="http://schemas.microsoft.com/office/word/2010/wordprocessingShape">
                    <wps:wsp>
                      <wps:cNvCnPr/>
                      <wps:spPr>
                        <a:xfrm flipH="1">
                          <a:off x="0" y="0"/>
                          <a:ext cx="247650" cy="2952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2D782AB" id="Egyenes összekötő 572226" o:spid="_x0000_s1026" style="position:absolute;flip:x;z-index:251686912;visibility:visible;mso-wrap-style:square;mso-wrap-distance-left:9pt;mso-wrap-distance-top:0;mso-wrap-distance-right:9pt;mso-wrap-distance-bottom:0;mso-position-horizontal:absolute;mso-position-horizontal-relative:text;mso-position-vertical:absolute;mso-position-vertical-relative:text" from="502.9pt,3.4pt" to="522.4pt,2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" strokecolor="#4579b8 [3044]"/>
            </w:pict>
          </mc:Fallback>
        </mc:AlternateContent>
      </w:r>
    </w:p>
    <w:p w14:paraId="5C016C21" w14:textId="77777777" w:rsidR="00606348" w:rsidRPr="008C7EA5" w:rsidRDefault="00606348" w:rsidP="0056453D">
      <w:pPr>
        <w:rPr>
          <w:rFonts w:ascii="Verdana" w:hAnsi="Verdana" w:cs="Times New Roman"/>
          <w:b/>
          <w:sz w:val="20"/>
          <w:szCs w:val="20"/>
        </w:rPr>
      </w:pPr>
    </w:p>
    <w:p w14:paraId="3D9E286C" w14:textId="77777777" w:rsidR="0056453D" w:rsidRPr="008C7EA5" w:rsidRDefault="00606348" w:rsidP="0056453D">
      <w:pPr>
        <w:rPr>
          <w:rFonts w:ascii="Verdana" w:hAnsi="Verdana" w:cs="Times New Roman"/>
          <w:b/>
          <w:sz w:val="20"/>
          <w:szCs w:val="20"/>
        </w:rPr>
      </w:pPr>
      <w:r w:rsidRPr="008C7EA5">
        <w:rPr>
          <w:rFonts w:ascii="Verdana" w:hAnsi="Verdana" w:cs="Times New Roman"/>
          <w:noProof/>
          <w:sz w:val="20"/>
          <w:szCs w:val="20"/>
          <w:lang w:bidi="ar-SA"/>
        </w:rPr>
        <mc:AlternateContent>
          <mc:Choice Requires="wps">
            <w:drawing>
              <wp:anchor distT="0" distB="0" distL="114300" distR="114300" simplePos="0" relativeHeight="251733504" behindDoc="0" locked="0" layoutInCell="1" allowOverlap="1" wp14:anchorId="6B4A9B05" wp14:editId="52295019">
                <wp:simplePos x="0" y="0"/>
                <wp:positionH relativeFrom="margin">
                  <wp:posOffset>1557020</wp:posOffset>
                </wp:positionH>
                <wp:positionV relativeFrom="paragraph">
                  <wp:posOffset>8255</wp:posOffset>
                </wp:positionV>
                <wp:extent cx="7804150" cy="1063256"/>
                <wp:effectExtent l="0" t="0" r="25400" b="22860"/>
                <wp:wrapNone/>
                <wp:docPr id="572228" name="Ellipszis 572228"/>
                <wp:cNvGraphicFramePr/>
                <a:graphic xmlns:a="http://schemas.openxmlformats.org/drawingml/2006/main">
                  <a:graphicData uri="http://schemas.microsoft.com/office/word/2010/wordprocessingShape">
                    <wps:wsp>
                      <wps:cNvSpPr/>
                      <wps:spPr>
                        <a:xfrm flipH="1">
                          <a:off x="0" y="0"/>
                          <a:ext cx="7804150" cy="1063256"/>
                        </a:xfrm>
                        <a:prstGeom prst="ellipse">
                          <a:avLst/>
                        </a:prstGeom>
                        <a:solidFill>
                          <a:schemeClr val="accent1">
                            <a:lumMod val="20000"/>
                            <a:lumOff val="80000"/>
                          </a:schemeClr>
                        </a:solidFill>
                        <a:ln>
                          <a:solidFill>
                            <a:schemeClr val="accent1">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0EA9CC6" w14:textId="77777777" w:rsidR="00F2524B" w:rsidRDefault="00F2524B" w:rsidP="0056453D">
                            <w:pPr>
                              <w:jc w:val="center"/>
                              <w:rPr>
                                <w:rFonts w:ascii="Times New Roman" w:hAnsi="Times New Roman" w:cs="Times New Roman"/>
                              </w:rPr>
                            </w:pPr>
                          </w:p>
                          <w:p w14:paraId="138D0F74" w14:textId="77777777" w:rsidR="00F2524B" w:rsidRPr="008C7EA5" w:rsidRDefault="00F2524B" w:rsidP="008C7EA5">
                            <w:pPr>
                              <w:jc w:val="center"/>
                              <w:rPr>
                                <w:sz w:val="20"/>
                                <w:szCs w:val="20"/>
                              </w:rPr>
                            </w:pPr>
                            <w:r w:rsidRPr="008C7EA5">
                              <w:rPr>
                                <w:sz w:val="20"/>
                                <w:szCs w:val="20"/>
                              </w:rPr>
                              <w:t>A kommunikáció és az információáramlás javulása, eredményes mentorálás</w:t>
                            </w:r>
                          </w:p>
                          <w:p w14:paraId="25969F79" w14:textId="77777777" w:rsidR="00F2524B" w:rsidRPr="008C7EA5" w:rsidRDefault="00F2524B" w:rsidP="0056453D">
                            <w:pPr>
                              <w:jc w:val="center"/>
                              <w:rPr>
                                <w:color w:val="FF0000"/>
                                <w:sz w:val="20"/>
                                <w:szCs w:val="20"/>
                              </w:rPr>
                            </w:pPr>
                          </w:p>
                          <w:p w14:paraId="1E709FA1" w14:textId="77777777" w:rsidR="00F2524B" w:rsidRPr="008C7EA5" w:rsidRDefault="00F2524B" w:rsidP="0056453D">
                            <w:pPr>
                              <w:jc w:val="center"/>
                              <w:rPr>
                                <w:sz w:val="20"/>
                                <w:szCs w:val="20"/>
                              </w:rPr>
                            </w:pPr>
                          </w:p>
                          <w:p w14:paraId="61A89F94" w14:textId="77777777" w:rsidR="00F2524B" w:rsidRPr="008C7EA5" w:rsidRDefault="00F2524B" w:rsidP="0056453D">
                            <w:pPr>
                              <w:jc w:val="center"/>
                              <w:rPr>
                                <w:sz w:val="20"/>
                                <w:szCs w:val="20"/>
                              </w:rPr>
                            </w:pPr>
                          </w:p>
                          <w:p w14:paraId="1CFEE488" w14:textId="77777777" w:rsidR="00F2524B" w:rsidRDefault="00F2524B" w:rsidP="0056453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B4A9B05" id="Ellipszis 572228" o:spid="_x0000_s1046" style="position:absolute;margin-left:122.6pt;margin-top:.65pt;width:614.5pt;height:83.7pt;flip:x;z-index:251733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" fillcolor="#dbe5f1 [660]" strokecolor="#dbe5f1 [660]" strokeweight="2pt">
                <v:textbox>
                  <w:txbxContent>
                    <w:p w14:paraId="10EA9CC6" w14:textId="77777777" w:rsidR="00F2524B" w:rsidRDefault="00F2524B" w:rsidP="0056453D">
                      <w:pPr>
                        <w:jc w:val="center"/>
                        <w:rPr>
                          <w:rFonts w:ascii="Times New Roman" w:hAnsi="Times New Roman" w:cs="Times New Roman"/>
                        </w:rPr>
                      </w:pPr>
                    </w:p>
                    <w:p w14:paraId="138D0F74" w14:textId="77777777" w:rsidR="00F2524B" w:rsidRPr="008C7EA5" w:rsidRDefault="00F2524B" w:rsidP="008C7EA5">
                      <w:pPr>
                        <w:jc w:val="center"/>
                        <w:rPr>
                          <w:sz w:val="20"/>
                          <w:szCs w:val="20"/>
                        </w:rPr>
                      </w:pPr>
                      <w:r w:rsidRPr="008C7EA5">
                        <w:rPr>
                          <w:sz w:val="20"/>
                          <w:szCs w:val="20"/>
                        </w:rPr>
                        <w:t>A kommunikáció és az információáramlás javulása, eredményes mentorálás</w:t>
                      </w:r>
                    </w:p>
                    <w:p w14:paraId="25969F79" w14:textId="77777777" w:rsidR="00F2524B" w:rsidRPr="008C7EA5" w:rsidRDefault="00F2524B" w:rsidP="0056453D">
                      <w:pPr>
                        <w:jc w:val="center"/>
                        <w:rPr>
                          <w:color w:val="FF0000"/>
                          <w:sz w:val="20"/>
                          <w:szCs w:val="20"/>
                        </w:rPr>
                      </w:pPr>
                    </w:p>
                    <w:p w14:paraId="1E709FA1" w14:textId="77777777" w:rsidR="00F2524B" w:rsidRPr="008C7EA5" w:rsidRDefault="00F2524B" w:rsidP="0056453D">
                      <w:pPr>
                        <w:jc w:val="center"/>
                        <w:rPr>
                          <w:sz w:val="20"/>
                          <w:szCs w:val="20"/>
                        </w:rPr>
                      </w:pPr>
                    </w:p>
                    <w:p w14:paraId="61A89F94" w14:textId="77777777" w:rsidR="00F2524B" w:rsidRPr="008C7EA5" w:rsidRDefault="00F2524B" w:rsidP="0056453D">
                      <w:pPr>
                        <w:jc w:val="center"/>
                        <w:rPr>
                          <w:sz w:val="20"/>
                          <w:szCs w:val="20"/>
                        </w:rPr>
                      </w:pPr>
                    </w:p>
                    <w:p w14:paraId="1CFEE488" w14:textId="77777777" w:rsidR="00F2524B" w:rsidRDefault="00F2524B" w:rsidP="0056453D">
                      <w:pPr>
                        <w:jc w:val="center"/>
                      </w:pPr>
                    </w:p>
                  </w:txbxContent>
                </v:textbox>
                <w10:wrap anchorx="margin"/>
              </v:oval>
            </w:pict>
          </mc:Fallback>
        </mc:AlternateContent>
      </w:r>
      <w:r w:rsidR="0056453D" w:rsidRPr="008C7EA5">
        <w:rPr>
          <w:rFonts w:ascii="Verdana" w:hAnsi="Verdana" w:cs="Times New Roman"/>
          <w:b/>
          <w:sz w:val="20"/>
          <w:szCs w:val="20"/>
        </w:rPr>
        <w:t>Horizontális cél:</w:t>
      </w:r>
    </w:p>
    <w:p w14:paraId="7781896D" w14:textId="77777777" w:rsidR="0056453D" w:rsidRPr="008C7EA5" w:rsidRDefault="0056453D" w:rsidP="0056453D">
      <w:pPr>
        <w:rPr>
          <w:rFonts w:ascii="Verdana" w:hAnsi="Verdana" w:cs="Times New Roman"/>
          <w:sz w:val="20"/>
          <w:szCs w:val="20"/>
        </w:rPr>
      </w:pPr>
    </w:p>
    <w:p w14:paraId="3F8224C4" w14:textId="77777777" w:rsidR="00CE09F4" w:rsidRPr="008C7EA5" w:rsidRDefault="00CE09F4">
      <w:pPr>
        <w:pStyle w:val="Szvegtrzs20"/>
        <w:shd w:val="clear" w:color="auto" w:fill="auto"/>
        <w:spacing w:after="245" w:line="230" w:lineRule="exact"/>
        <w:ind w:firstLine="0"/>
        <w:jc w:val="both"/>
        <w:rPr>
          <w:rFonts w:ascii="Verdana" w:hAnsi="Verdana" w:cs="Times New Roman"/>
          <w:color w:val="FF0000"/>
        </w:rPr>
      </w:pPr>
    </w:p>
    <w:p w14:paraId="6147507A" w14:textId="77777777" w:rsidR="00A90286" w:rsidRDefault="00A90286" w:rsidP="00A90286">
      <w:pPr>
        <w:pStyle w:val="Cmsor2"/>
        <w:rPr>
          <w:rFonts w:ascii="Verdana" w:hAnsi="Verdana"/>
          <w:sz w:val="20"/>
          <w:szCs w:val="20"/>
        </w:rPr>
        <w:sectPr w:rsidR="00A90286" w:rsidSect="00A90286">
          <w:pgSz w:w="16840" w:h="11900" w:orient="landscape"/>
          <w:pgMar w:top="1418" w:right="1418" w:bottom="1418" w:left="1418" w:header="0" w:footer="6" w:gutter="0"/>
          <w:cols w:space="720"/>
          <w:noEndnote/>
          <w:docGrid w:linePitch="360"/>
        </w:sectPr>
      </w:pPr>
    </w:p>
    <w:p w14:paraId="3C0A4EE1" w14:textId="3BE955C3" w:rsidR="00D2680F" w:rsidRPr="00D54640" w:rsidRDefault="00CE09F4" w:rsidP="00A90286">
      <w:pPr>
        <w:pStyle w:val="Cmsor2"/>
        <w:rPr>
          <w:rFonts w:ascii="Verdana" w:hAnsi="Verdana"/>
          <w:sz w:val="22"/>
          <w:szCs w:val="20"/>
        </w:rPr>
      </w:pPr>
      <w:bookmarkStart w:id="39" w:name="_Toc481067832"/>
      <w:r w:rsidRPr="00D54640">
        <w:rPr>
          <w:rFonts w:ascii="Verdana" w:hAnsi="Verdana"/>
          <w:sz w:val="22"/>
          <w:szCs w:val="20"/>
        </w:rPr>
        <w:lastRenderedPageBreak/>
        <w:t xml:space="preserve">2.2 </w:t>
      </w:r>
      <w:r w:rsidR="009314BA" w:rsidRPr="00D54640">
        <w:rPr>
          <w:rFonts w:ascii="Verdana" w:hAnsi="Verdana"/>
          <w:sz w:val="22"/>
          <w:szCs w:val="20"/>
        </w:rPr>
        <w:t>A FEJLESZTÉSEK CÉLCSOPORTJAI</w:t>
      </w:r>
      <w:r w:rsidR="009314BA" w:rsidRPr="00D54640">
        <w:rPr>
          <w:rStyle w:val="Szvegtrzs410pt"/>
          <w:rFonts w:ascii="Verdana" w:hAnsi="Verdana" w:cs="Times New Roman"/>
          <w:b/>
          <w:bCs/>
          <w:sz w:val="22"/>
        </w:rPr>
        <w:t xml:space="preserve">, </w:t>
      </w:r>
      <w:r w:rsidR="009314BA" w:rsidRPr="00D54640">
        <w:rPr>
          <w:rFonts w:ascii="Verdana" w:hAnsi="Verdana"/>
          <w:sz w:val="22"/>
          <w:szCs w:val="20"/>
        </w:rPr>
        <w:t>AZ ÉRINTETTEK KÖRE</w:t>
      </w:r>
      <w:r w:rsidR="009314BA" w:rsidRPr="00D54640">
        <w:rPr>
          <w:rStyle w:val="Szvegtrzs410pt"/>
          <w:rFonts w:ascii="Verdana" w:hAnsi="Verdana" w:cs="Times New Roman"/>
          <w:b/>
          <w:bCs/>
          <w:sz w:val="22"/>
        </w:rPr>
        <w:t xml:space="preserve">, </w:t>
      </w:r>
      <w:r w:rsidR="009314BA" w:rsidRPr="00D54640">
        <w:rPr>
          <w:rFonts w:ascii="Verdana" w:hAnsi="Verdana"/>
          <w:sz w:val="22"/>
          <w:szCs w:val="20"/>
        </w:rPr>
        <w:t>A FEJLESZTÉSEK HATÁSTERÜLETE</w:t>
      </w:r>
      <w:bookmarkEnd w:id="39"/>
    </w:p>
    <w:p w14:paraId="7280E720" w14:textId="77777777" w:rsidR="00546989" w:rsidRPr="008B55F7" w:rsidRDefault="00546989" w:rsidP="00546989">
      <w:pPr>
        <w:pStyle w:val="Cmsor3"/>
        <w:rPr>
          <w:rFonts w:ascii="Verdana" w:hAnsi="Verdana" w:cs="Times New Roman"/>
          <w:i w:val="0"/>
          <w:sz w:val="20"/>
          <w:szCs w:val="20"/>
        </w:rPr>
      </w:pPr>
      <w:bookmarkStart w:id="40" w:name="_Toc481067833"/>
      <w:r w:rsidRPr="008B55F7">
        <w:rPr>
          <w:rFonts w:ascii="Verdana" w:hAnsi="Verdana" w:cs="Times New Roman"/>
          <w:i w:val="0"/>
          <w:sz w:val="20"/>
          <w:szCs w:val="20"/>
        </w:rPr>
        <w:t>2.2.1 Célcsoportok és érintettek</w:t>
      </w:r>
      <w:bookmarkEnd w:id="40"/>
    </w:p>
    <w:p w14:paraId="562FAB36" w14:textId="77777777" w:rsidR="00546989" w:rsidRPr="008B55F7" w:rsidRDefault="00546989" w:rsidP="00546989">
      <w:pPr>
        <w:pStyle w:val="Szvegtrzs20"/>
        <w:shd w:val="clear" w:color="auto" w:fill="auto"/>
        <w:spacing w:after="116" w:line="226" w:lineRule="exact"/>
        <w:ind w:firstLine="0"/>
        <w:jc w:val="both"/>
        <w:rPr>
          <w:rFonts w:ascii="Verdana" w:hAnsi="Verdana" w:cs="Times New Roman"/>
        </w:rPr>
      </w:pPr>
      <w:r w:rsidRPr="008B55F7">
        <w:rPr>
          <w:rFonts w:ascii="Verdana" w:hAnsi="Verdana" w:cs="Times New Roman"/>
        </w:rPr>
        <w:t>Ezen fejezetben a közvetlen és közvetett célcsoportok, az érintettek köre és a hatásterület bemutatása szerepel.</w:t>
      </w:r>
    </w:p>
    <w:p w14:paraId="7DC828BB" w14:textId="77777777" w:rsidR="00650692" w:rsidRPr="008B55F7" w:rsidRDefault="00650692" w:rsidP="00650692">
      <w:pPr>
        <w:spacing w:after="245" w:line="230" w:lineRule="exact"/>
        <w:jc w:val="both"/>
        <w:rPr>
          <w:rFonts w:ascii="Verdana" w:hAnsi="Verdana" w:cs="Times New Roman"/>
          <w:b/>
          <w:sz w:val="20"/>
          <w:szCs w:val="20"/>
        </w:rPr>
      </w:pPr>
      <w:r w:rsidRPr="008B55F7">
        <w:rPr>
          <w:rFonts w:ascii="Verdana" w:hAnsi="Verdana" w:cs="Times New Roman"/>
          <w:b/>
          <w:sz w:val="20"/>
          <w:szCs w:val="20"/>
        </w:rPr>
        <w:t>Közvetlen célcsoport:</w:t>
      </w:r>
    </w:p>
    <w:p w14:paraId="02CF8047" w14:textId="77777777" w:rsidR="003F4F49" w:rsidRPr="008B55F7" w:rsidRDefault="003F4F49" w:rsidP="00650692">
      <w:pPr>
        <w:pStyle w:val="Szvegtrzs20"/>
        <w:shd w:val="clear" w:color="auto" w:fill="auto"/>
        <w:spacing w:after="120" w:line="240" w:lineRule="auto"/>
        <w:ind w:firstLine="0"/>
        <w:jc w:val="both"/>
        <w:rPr>
          <w:rFonts w:ascii="Verdana" w:hAnsi="Verdana" w:cs="Times New Roman"/>
        </w:rPr>
      </w:pPr>
      <w:r w:rsidRPr="008B55F7">
        <w:rPr>
          <w:rFonts w:ascii="Verdana" w:hAnsi="Verdana" w:cs="Times New Roman"/>
        </w:rPr>
        <w:t>A célcsoportok a támogatási kérelem megvalósítása során létrejött eredmények közvetlen használói</w:t>
      </w:r>
      <w:r w:rsidR="00650692" w:rsidRPr="008B55F7">
        <w:rPr>
          <w:rFonts w:ascii="Verdana" w:hAnsi="Verdana" w:cs="Times New Roman"/>
        </w:rPr>
        <w:t xml:space="preserve">. </w:t>
      </w:r>
    </w:p>
    <w:p w14:paraId="6D78DE76" w14:textId="77777777" w:rsidR="00E764F7" w:rsidRPr="008B55F7" w:rsidRDefault="00E764F7" w:rsidP="00650692">
      <w:pPr>
        <w:spacing w:after="60"/>
        <w:ind w:left="-3"/>
        <w:jc w:val="both"/>
        <w:rPr>
          <w:rFonts w:ascii="Verdana" w:hAnsi="Verdana" w:cs="Times New Roman"/>
          <w:sz w:val="20"/>
          <w:szCs w:val="20"/>
        </w:rPr>
      </w:pPr>
      <w:r w:rsidRPr="008B55F7">
        <w:rPr>
          <w:rFonts w:ascii="Verdana" w:hAnsi="Verdana" w:cs="Times New Roman"/>
          <w:sz w:val="20"/>
          <w:szCs w:val="20"/>
        </w:rPr>
        <w:t>A tervezett program munkaerő-piaci tevékenységeibe azok a Győr-Moson-Sopron megyében, kiemelten a nem megyei jogú városok térségében</w:t>
      </w:r>
      <w:r w:rsidR="00650692" w:rsidRPr="008B55F7">
        <w:rPr>
          <w:rFonts w:ascii="Verdana" w:hAnsi="Verdana" w:cs="Times New Roman"/>
          <w:sz w:val="20"/>
          <w:szCs w:val="20"/>
        </w:rPr>
        <w:t xml:space="preserve"> élő, </w:t>
      </w:r>
      <w:r w:rsidRPr="008B55F7">
        <w:rPr>
          <w:rFonts w:ascii="Verdana" w:hAnsi="Verdana" w:cs="Times New Roman"/>
          <w:sz w:val="20"/>
          <w:szCs w:val="20"/>
        </w:rPr>
        <w:t>munkát vállalni szándékozó</w:t>
      </w:r>
      <w:r w:rsidR="005A2AD0" w:rsidRPr="008B55F7">
        <w:rPr>
          <w:rFonts w:ascii="Verdana" w:hAnsi="Verdana" w:cs="Times New Roman"/>
          <w:sz w:val="20"/>
          <w:szCs w:val="20"/>
        </w:rPr>
        <w:t xml:space="preserve"> és</w:t>
      </w:r>
      <w:r w:rsidRPr="008B55F7">
        <w:rPr>
          <w:rFonts w:ascii="Verdana" w:hAnsi="Verdana" w:cs="Times New Roman"/>
          <w:sz w:val="20"/>
          <w:szCs w:val="20"/>
        </w:rPr>
        <w:t xml:space="preserve"> álláskereső</w:t>
      </w:r>
      <w:r w:rsidR="005A2AD0" w:rsidRPr="008B55F7">
        <w:rPr>
          <w:rFonts w:ascii="Verdana" w:hAnsi="Verdana" w:cs="Times New Roman"/>
          <w:sz w:val="20"/>
          <w:szCs w:val="20"/>
        </w:rPr>
        <w:t>, a</w:t>
      </w:r>
      <w:r w:rsidRPr="008B55F7">
        <w:rPr>
          <w:rFonts w:ascii="Verdana" w:hAnsi="Verdana" w:cs="Times New Roman"/>
          <w:sz w:val="20"/>
          <w:szCs w:val="20"/>
        </w:rPr>
        <w:t xml:space="preserve"> hátrányos helyzetű személyek és inaktívak</w:t>
      </w:r>
      <w:r w:rsidR="00650692" w:rsidRPr="008B55F7">
        <w:rPr>
          <w:rFonts w:ascii="Verdana" w:hAnsi="Verdana" w:cs="Times New Roman"/>
          <w:sz w:val="20"/>
          <w:szCs w:val="20"/>
        </w:rPr>
        <w:t xml:space="preserve"> tartoznak</w:t>
      </w:r>
      <w:r w:rsidR="00E6446C" w:rsidRPr="008B55F7">
        <w:rPr>
          <w:rFonts w:ascii="Verdana" w:hAnsi="Verdana" w:cs="Times New Roman"/>
          <w:sz w:val="20"/>
          <w:szCs w:val="20"/>
        </w:rPr>
        <w:t>, akik h</w:t>
      </w:r>
      <w:r w:rsidRPr="008B55F7">
        <w:rPr>
          <w:rFonts w:ascii="Verdana" w:hAnsi="Verdana" w:cs="Times New Roman"/>
          <w:sz w:val="20"/>
          <w:szCs w:val="20"/>
        </w:rPr>
        <w:t>átrányos helyzetű célcsoportnak minősülnek a</w:t>
      </w:r>
      <w:r w:rsidR="00E6446C" w:rsidRPr="008B55F7">
        <w:rPr>
          <w:rFonts w:ascii="Verdana" w:hAnsi="Verdana" w:cs="Times New Roman"/>
          <w:sz w:val="20"/>
          <w:szCs w:val="20"/>
        </w:rPr>
        <w:t>z alábbiak szerint</w:t>
      </w:r>
      <w:r w:rsidRPr="008B55F7">
        <w:rPr>
          <w:rFonts w:ascii="Verdana" w:hAnsi="Verdana" w:cs="Times New Roman"/>
          <w:sz w:val="20"/>
          <w:szCs w:val="20"/>
        </w:rPr>
        <w:t xml:space="preserve">: </w:t>
      </w:r>
    </w:p>
    <w:p w14:paraId="50FB3753" w14:textId="77777777" w:rsidR="00E764F7" w:rsidRPr="008B55F7" w:rsidRDefault="001B1E83" w:rsidP="00960C3F">
      <w:pPr>
        <w:widowControl/>
        <w:numPr>
          <w:ilvl w:val="0"/>
          <w:numId w:val="14"/>
        </w:numPr>
        <w:spacing w:after="60"/>
        <w:ind w:hanging="360"/>
        <w:jc w:val="both"/>
        <w:rPr>
          <w:rFonts w:ascii="Verdana" w:hAnsi="Verdana" w:cs="Times New Roman"/>
          <w:sz w:val="20"/>
          <w:szCs w:val="20"/>
        </w:rPr>
      </w:pPr>
      <w:r w:rsidRPr="008B55F7">
        <w:rPr>
          <w:rFonts w:ascii="Verdana" w:hAnsi="Verdana" w:cs="Times New Roman"/>
          <w:sz w:val="20"/>
          <w:szCs w:val="20"/>
        </w:rPr>
        <w:t>alacsony iskolai végzettségűek;</w:t>
      </w:r>
      <w:r w:rsidR="00E764F7" w:rsidRPr="008B55F7">
        <w:rPr>
          <w:rFonts w:ascii="Verdana" w:hAnsi="Verdana" w:cs="Times New Roman"/>
          <w:sz w:val="20"/>
          <w:szCs w:val="20"/>
        </w:rPr>
        <w:t xml:space="preserve"> </w:t>
      </w:r>
    </w:p>
    <w:p w14:paraId="50864FA1" w14:textId="77777777" w:rsidR="00E764F7" w:rsidRPr="008B55F7" w:rsidRDefault="005A2AD0" w:rsidP="00960C3F">
      <w:pPr>
        <w:widowControl/>
        <w:numPr>
          <w:ilvl w:val="0"/>
          <w:numId w:val="14"/>
        </w:numPr>
        <w:spacing w:after="60"/>
        <w:ind w:hanging="360"/>
        <w:jc w:val="both"/>
        <w:rPr>
          <w:rFonts w:ascii="Verdana" w:hAnsi="Verdana" w:cs="Times New Roman"/>
          <w:sz w:val="20"/>
          <w:szCs w:val="20"/>
        </w:rPr>
      </w:pPr>
      <w:r w:rsidRPr="008B55F7">
        <w:rPr>
          <w:rFonts w:ascii="Verdana" w:hAnsi="Verdana" w:cs="Times New Roman"/>
          <w:sz w:val="20"/>
          <w:szCs w:val="20"/>
        </w:rPr>
        <w:t>25 év alatti fiatalok vagy</w:t>
      </w:r>
      <w:r w:rsidR="00E764F7" w:rsidRPr="008B55F7">
        <w:rPr>
          <w:rFonts w:ascii="Verdana" w:hAnsi="Verdana" w:cs="Times New Roman"/>
          <w:sz w:val="20"/>
          <w:szCs w:val="20"/>
        </w:rPr>
        <w:t xml:space="preserve"> 30 év </w:t>
      </w:r>
      <w:r w:rsidR="001B1E83" w:rsidRPr="008B55F7">
        <w:rPr>
          <w:rFonts w:ascii="Verdana" w:hAnsi="Verdana" w:cs="Times New Roman"/>
          <w:sz w:val="20"/>
          <w:szCs w:val="20"/>
        </w:rPr>
        <w:t>alatti pályakezdő álláskeresők;</w:t>
      </w:r>
    </w:p>
    <w:p w14:paraId="4BA9C395" w14:textId="77777777" w:rsidR="00E764F7" w:rsidRPr="008B55F7" w:rsidRDefault="001B1E83" w:rsidP="00960C3F">
      <w:pPr>
        <w:widowControl/>
        <w:numPr>
          <w:ilvl w:val="0"/>
          <w:numId w:val="14"/>
        </w:numPr>
        <w:spacing w:after="60"/>
        <w:ind w:hanging="360"/>
        <w:jc w:val="both"/>
        <w:rPr>
          <w:rFonts w:ascii="Verdana" w:hAnsi="Verdana" w:cs="Times New Roman"/>
          <w:sz w:val="20"/>
          <w:szCs w:val="20"/>
        </w:rPr>
      </w:pPr>
      <w:r w:rsidRPr="008B55F7">
        <w:rPr>
          <w:rFonts w:ascii="Verdana" w:hAnsi="Verdana" w:cs="Times New Roman"/>
          <w:sz w:val="20"/>
          <w:szCs w:val="20"/>
        </w:rPr>
        <w:t>50 év felettiek;</w:t>
      </w:r>
    </w:p>
    <w:p w14:paraId="4AC0FAC7" w14:textId="77777777" w:rsidR="00E764F7" w:rsidRPr="008B55F7" w:rsidRDefault="00E764F7" w:rsidP="00960C3F">
      <w:pPr>
        <w:widowControl/>
        <w:numPr>
          <w:ilvl w:val="0"/>
          <w:numId w:val="14"/>
        </w:numPr>
        <w:spacing w:after="60"/>
        <w:ind w:hanging="360"/>
        <w:jc w:val="both"/>
        <w:rPr>
          <w:rFonts w:ascii="Verdana" w:hAnsi="Verdana" w:cs="Times New Roman"/>
          <w:sz w:val="20"/>
          <w:szCs w:val="20"/>
        </w:rPr>
      </w:pPr>
      <w:r w:rsidRPr="008B55F7">
        <w:rPr>
          <w:rFonts w:ascii="Verdana" w:hAnsi="Verdana" w:cs="Times New Roman"/>
          <w:sz w:val="20"/>
          <w:szCs w:val="20"/>
        </w:rPr>
        <w:t>GYED-ről vagy GYES-ről</w:t>
      </w:r>
      <w:r w:rsidR="005A2AD0" w:rsidRPr="008B55F7">
        <w:rPr>
          <w:rFonts w:ascii="Verdana" w:hAnsi="Verdana" w:cs="Times New Roman"/>
          <w:sz w:val="20"/>
          <w:szCs w:val="20"/>
        </w:rPr>
        <w:t>, ápolási díjról</w:t>
      </w:r>
      <w:r w:rsidRPr="008B55F7">
        <w:rPr>
          <w:rFonts w:ascii="Verdana" w:hAnsi="Verdana" w:cs="Times New Roman"/>
          <w:sz w:val="20"/>
          <w:szCs w:val="20"/>
        </w:rPr>
        <w:t xml:space="preserve"> visszatérők, vagy legalább egy gyermeket egyedül nevelő</w:t>
      </w:r>
      <w:r w:rsidR="005A2AD0" w:rsidRPr="008B55F7">
        <w:rPr>
          <w:rFonts w:ascii="Verdana" w:hAnsi="Verdana" w:cs="Times New Roman"/>
          <w:sz w:val="20"/>
          <w:szCs w:val="20"/>
        </w:rPr>
        <w:t xml:space="preserve"> felnőtte</w:t>
      </w:r>
      <w:r w:rsidR="001B1E83" w:rsidRPr="008B55F7">
        <w:rPr>
          <w:rFonts w:ascii="Verdana" w:hAnsi="Verdana" w:cs="Times New Roman"/>
          <w:sz w:val="20"/>
          <w:szCs w:val="20"/>
        </w:rPr>
        <w:t>k;</w:t>
      </w:r>
    </w:p>
    <w:p w14:paraId="6861815A" w14:textId="77777777" w:rsidR="001B1E83" w:rsidRPr="008B55F7" w:rsidRDefault="00E764F7" w:rsidP="001B1E83">
      <w:pPr>
        <w:widowControl/>
        <w:numPr>
          <w:ilvl w:val="0"/>
          <w:numId w:val="14"/>
        </w:numPr>
        <w:spacing w:after="60"/>
        <w:ind w:hanging="360"/>
        <w:jc w:val="both"/>
        <w:rPr>
          <w:rFonts w:ascii="Verdana" w:hAnsi="Verdana" w:cs="Times New Roman"/>
          <w:sz w:val="20"/>
          <w:szCs w:val="20"/>
        </w:rPr>
      </w:pPr>
      <w:r w:rsidRPr="008B55F7">
        <w:rPr>
          <w:rFonts w:ascii="Verdana" w:hAnsi="Verdana" w:cs="Times New Roman"/>
          <w:sz w:val="20"/>
          <w:szCs w:val="20"/>
        </w:rPr>
        <w:t>foglalkoztatást helyet</w:t>
      </w:r>
      <w:r w:rsidR="001B1E83" w:rsidRPr="008B55F7">
        <w:rPr>
          <w:rFonts w:ascii="Verdana" w:hAnsi="Verdana" w:cs="Times New Roman"/>
          <w:sz w:val="20"/>
          <w:szCs w:val="20"/>
        </w:rPr>
        <w:t>tesítő támogatásban részesülők;</w:t>
      </w:r>
    </w:p>
    <w:p w14:paraId="7FAC4A75" w14:textId="77777777" w:rsidR="00E764F7" w:rsidRPr="008B55F7" w:rsidRDefault="00E764F7" w:rsidP="00960C3F">
      <w:pPr>
        <w:widowControl/>
        <w:numPr>
          <w:ilvl w:val="0"/>
          <w:numId w:val="14"/>
        </w:numPr>
        <w:spacing w:after="60"/>
        <w:ind w:hanging="360"/>
        <w:jc w:val="both"/>
        <w:rPr>
          <w:rFonts w:ascii="Verdana" w:hAnsi="Verdana" w:cs="Times New Roman"/>
          <w:sz w:val="20"/>
          <w:szCs w:val="20"/>
        </w:rPr>
      </w:pPr>
      <w:r w:rsidRPr="008B55F7">
        <w:rPr>
          <w:rFonts w:ascii="Verdana" w:hAnsi="Verdana" w:cs="Times New Roman"/>
          <w:sz w:val="20"/>
          <w:szCs w:val="20"/>
        </w:rPr>
        <w:t>tartós munkanélküliséggel veszélyeztetettek</w:t>
      </w:r>
      <w:r w:rsidR="005A2AD0" w:rsidRPr="008B55F7">
        <w:rPr>
          <w:rFonts w:ascii="Verdana" w:hAnsi="Verdana" w:cs="Times New Roman"/>
          <w:sz w:val="20"/>
          <w:szCs w:val="20"/>
        </w:rPr>
        <w:t xml:space="preserve"> (a munkanélküliségben töltött időtartamba az álláskeresés és a közfoglalkoztatásban történő részvétel időtartama is beszámítható)</w:t>
      </w:r>
      <w:r w:rsidR="001B1E83" w:rsidRPr="008B55F7">
        <w:rPr>
          <w:rFonts w:ascii="Verdana" w:hAnsi="Verdana" w:cs="Times New Roman"/>
          <w:sz w:val="20"/>
          <w:szCs w:val="20"/>
        </w:rPr>
        <w:t>;</w:t>
      </w:r>
    </w:p>
    <w:p w14:paraId="0FB178DF" w14:textId="77777777" w:rsidR="00E764F7" w:rsidRPr="008B55F7" w:rsidRDefault="00E764F7" w:rsidP="00960C3F">
      <w:pPr>
        <w:widowControl/>
        <w:numPr>
          <w:ilvl w:val="0"/>
          <w:numId w:val="14"/>
        </w:numPr>
        <w:spacing w:after="60"/>
        <w:ind w:hanging="360"/>
        <w:jc w:val="both"/>
        <w:rPr>
          <w:rFonts w:ascii="Verdana" w:hAnsi="Verdana" w:cs="Times New Roman"/>
          <w:sz w:val="20"/>
          <w:szCs w:val="20"/>
        </w:rPr>
      </w:pPr>
      <w:r w:rsidRPr="008B55F7">
        <w:rPr>
          <w:rFonts w:ascii="Verdana" w:hAnsi="Verdana" w:cs="Times New Roman"/>
          <w:sz w:val="20"/>
          <w:szCs w:val="20"/>
        </w:rPr>
        <w:t>megváltozott munkaképességű személyek, valamint</w:t>
      </w:r>
    </w:p>
    <w:p w14:paraId="2676BAFC" w14:textId="77777777" w:rsidR="00E764F7" w:rsidRPr="008B55F7" w:rsidRDefault="00E764F7" w:rsidP="00960C3F">
      <w:pPr>
        <w:widowControl/>
        <w:numPr>
          <w:ilvl w:val="0"/>
          <w:numId w:val="14"/>
        </w:numPr>
        <w:spacing w:after="120"/>
        <w:ind w:hanging="360"/>
        <w:jc w:val="both"/>
        <w:rPr>
          <w:rFonts w:ascii="Verdana" w:hAnsi="Verdana" w:cs="Times New Roman"/>
          <w:sz w:val="20"/>
          <w:szCs w:val="20"/>
        </w:rPr>
      </w:pPr>
      <w:r w:rsidRPr="008B55F7">
        <w:rPr>
          <w:rFonts w:ascii="Verdana" w:hAnsi="Verdana" w:cs="Times New Roman"/>
          <w:sz w:val="20"/>
          <w:szCs w:val="20"/>
        </w:rPr>
        <w:t>a roma nemzetiség</w:t>
      </w:r>
      <w:r w:rsidR="005A2AD0" w:rsidRPr="008B55F7">
        <w:rPr>
          <w:rFonts w:ascii="Verdana" w:hAnsi="Verdana" w:cs="Times New Roman"/>
          <w:sz w:val="20"/>
          <w:szCs w:val="20"/>
        </w:rPr>
        <w:t>hez tartozó</w:t>
      </w:r>
      <w:r w:rsidRPr="008B55F7">
        <w:rPr>
          <w:rFonts w:ascii="Verdana" w:hAnsi="Verdana" w:cs="Times New Roman"/>
          <w:sz w:val="20"/>
          <w:szCs w:val="20"/>
        </w:rPr>
        <w:t xml:space="preserve"> személyek. </w:t>
      </w:r>
    </w:p>
    <w:p w14:paraId="33F02353" w14:textId="77777777" w:rsidR="006E7182" w:rsidRPr="008B55F7" w:rsidRDefault="006E7182" w:rsidP="00650692">
      <w:pPr>
        <w:widowControl/>
        <w:spacing w:after="120"/>
        <w:jc w:val="both"/>
        <w:rPr>
          <w:rFonts w:ascii="Verdana" w:hAnsi="Verdana" w:cs="Times New Roman"/>
          <w:sz w:val="20"/>
          <w:szCs w:val="20"/>
        </w:rPr>
      </w:pPr>
      <w:r w:rsidRPr="008B55F7">
        <w:rPr>
          <w:rFonts w:ascii="Verdana" w:hAnsi="Verdana" w:cs="Times New Roman"/>
          <w:sz w:val="20"/>
          <w:szCs w:val="20"/>
        </w:rPr>
        <w:t>Inaktívaknak minősülnek azok a személyek, akik bevonásuk előtt nem dolgoztak, illetve nem volt rendszeres jövedelmet biztosító munkájuk, és nem is kerestek munkát, vagy kerestek, de nem tudtak munkába állni.</w:t>
      </w:r>
    </w:p>
    <w:p w14:paraId="1E87EF76" w14:textId="77777777" w:rsidR="00E764F7" w:rsidRPr="008B55F7" w:rsidRDefault="00E764F7" w:rsidP="00650692">
      <w:pPr>
        <w:spacing w:after="120"/>
        <w:ind w:left="2"/>
        <w:jc w:val="both"/>
        <w:rPr>
          <w:rFonts w:ascii="Verdana" w:hAnsi="Verdana" w:cs="Times New Roman"/>
          <w:sz w:val="20"/>
          <w:szCs w:val="20"/>
        </w:rPr>
      </w:pPr>
      <w:r w:rsidRPr="008B55F7">
        <w:rPr>
          <w:rFonts w:ascii="Verdana" w:hAnsi="Verdana" w:cs="Times New Roman"/>
          <w:sz w:val="20"/>
          <w:szCs w:val="20"/>
        </w:rPr>
        <w:t xml:space="preserve">A Megvalósíthatósági Tanulmány helyzetelemzése részletesen bemutatja a térség munkaerő-piaci helyzetét, a gazdaságilag aktív és inaktív népesség összetételét, a regisztrált álláskeresők összetételét. </w:t>
      </w:r>
    </w:p>
    <w:p w14:paraId="5FFA4035" w14:textId="77777777" w:rsidR="00650692" w:rsidRPr="008B55F7" w:rsidRDefault="00650692" w:rsidP="00650692">
      <w:pPr>
        <w:spacing w:after="120"/>
        <w:jc w:val="both"/>
        <w:rPr>
          <w:rFonts w:ascii="Verdana" w:hAnsi="Verdana" w:cs="Times New Roman"/>
          <w:b/>
          <w:sz w:val="20"/>
          <w:szCs w:val="20"/>
        </w:rPr>
      </w:pPr>
      <w:r w:rsidRPr="008B55F7">
        <w:rPr>
          <w:rFonts w:ascii="Verdana" w:hAnsi="Verdana" w:cs="Times New Roman"/>
          <w:b/>
          <w:sz w:val="20"/>
          <w:szCs w:val="20"/>
        </w:rPr>
        <w:t>Közvetett célcsoport:</w:t>
      </w:r>
    </w:p>
    <w:p w14:paraId="1E7E0FE4" w14:textId="77777777" w:rsidR="003F4F49" w:rsidRPr="008B55F7" w:rsidRDefault="003F4F49" w:rsidP="00650692">
      <w:pPr>
        <w:pStyle w:val="Szvegtrzs20"/>
        <w:shd w:val="clear" w:color="auto" w:fill="auto"/>
        <w:spacing w:after="120" w:line="240" w:lineRule="auto"/>
        <w:ind w:firstLine="0"/>
        <w:jc w:val="both"/>
        <w:rPr>
          <w:rFonts w:ascii="Verdana" w:hAnsi="Verdana" w:cs="Times New Roman"/>
        </w:rPr>
      </w:pPr>
      <w:r w:rsidRPr="008B55F7">
        <w:rPr>
          <w:rFonts w:ascii="Verdana" w:hAnsi="Verdana" w:cs="Times New Roman"/>
        </w:rPr>
        <w:t>A közvetett célcsoport azon személyek köre, akik nem a támogatási kérelem eredményeinek közvetlen használói, de összetett mechanizmusokon keresztül a támogatási kérelem eredményei és hatásai helyzetüket befolyásolják.</w:t>
      </w:r>
    </w:p>
    <w:p w14:paraId="6534611D" w14:textId="77777777" w:rsidR="00E764F7" w:rsidRPr="008B55F7" w:rsidRDefault="00E764F7" w:rsidP="00960C3F">
      <w:pPr>
        <w:widowControl/>
        <w:numPr>
          <w:ilvl w:val="0"/>
          <w:numId w:val="15"/>
        </w:numPr>
        <w:spacing w:after="120"/>
        <w:jc w:val="both"/>
        <w:rPr>
          <w:rFonts w:ascii="Verdana" w:hAnsi="Verdana" w:cs="Times New Roman"/>
          <w:sz w:val="20"/>
          <w:szCs w:val="20"/>
        </w:rPr>
      </w:pPr>
      <w:r w:rsidRPr="008B55F7">
        <w:rPr>
          <w:rFonts w:ascii="Verdana" w:hAnsi="Verdana" w:cs="Times New Roman"/>
          <w:sz w:val="20"/>
          <w:szCs w:val="20"/>
        </w:rPr>
        <w:t xml:space="preserve">A fenti csoportba tartozó érintettek családtagjai, illetve a velük szoros anyagi függőségben élő személyek, akik azáltal, hogy a közvetlen célcsoport tagjai rendezett anyagi körülmények közé kerülnek, szintén felszabadulhatnak az anyagi terhek alól. </w:t>
      </w:r>
    </w:p>
    <w:p w14:paraId="257E73B9" w14:textId="77777777" w:rsidR="00E764F7" w:rsidRPr="008B55F7" w:rsidRDefault="00E764F7" w:rsidP="00960C3F">
      <w:pPr>
        <w:widowControl/>
        <w:numPr>
          <w:ilvl w:val="0"/>
          <w:numId w:val="15"/>
        </w:numPr>
        <w:spacing w:after="120"/>
        <w:jc w:val="both"/>
        <w:rPr>
          <w:rFonts w:ascii="Verdana" w:hAnsi="Verdana" w:cs="Times New Roman"/>
          <w:sz w:val="20"/>
          <w:szCs w:val="20"/>
        </w:rPr>
      </w:pPr>
      <w:r w:rsidRPr="008B55F7">
        <w:rPr>
          <w:rFonts w:ascii="Verdana" w:hAnsi="Verdana" w:cs="Times New Roman"/>
          <w:sz w:val="20"/>
          <w:szCs w:val="20"/>
        </w:rPr>
        <w:t xml:space="preserve">A földrajzi értelemben vett nagyobb távolságban, elsősorban a járásban élő személyek, akik a projektben realizált eredményeket jó gyakorlatokként adaptálhatják a saját térségükben illetve közösségükben, gazdasági érdekcsoportokban. </w:t>
      </w:r>
    </w:p>
    <w:p w14:paraId="128E8F91" w14:textId="77777777" w:rsidR="003A2FD9" w:rsidRPr="008B55F7" w:rsidRDefault="003A2FD9" w:rsidP="00650692">
      <w:pPr>
        <w:spacing w:after="120"/>
        <w:jc w:val="both"/>
        <w:rPr>
          <w:rFonts w:ascii="Verdana" w:hAnsi="Verdana" w:cs="Times New Roman"/>
          <w:b/>
          <w:sz w:val="20"/>
          <w:szCs w:val="20"/>
        </w:rPr>
      </w:pPr>
    </w:p>
    <w:p w14:paraId="7F2A400B" w14:textId="0B854401" w:rsidR="00E764F7" w:rsidRPr="008B55F7" w:rsidRDefault="00E764F7" w:rsidP="00650692">
      <w:pPr>
        <w:spacing w:after="120"/>
        <w:jc w:val="both"/>
        <w:rPr>
          <w:rFonts w:ascii="Verdana" w:hAnsi="Verdana" w:cs="Times New Roman"/>
          <w:b/>
          <w:sz w:val="20"/>
          <w:szCs w:val="20"/>
        </w:rPr>
      </w:pPr>
      <w:r w:rsidRPr="008B55F7">
        <w:rPr>
          <w:rFonts w:ascii="Verdana" w:hAnsi="Verdana" w:cs="Times New Roman"/>
          <w:b/>
          <w:sz w:val="20"/>
          <w:szCs w:val="20"/>
        </w:rPr>
        <w:t>A program érintettjei:</w:t>
      </w:r>
    </w:p>
    <w:p w14:paraId="12E7DCE9" w14:textId="77777777" w:rsidR="00E764F7" w:rsidRPr="008B55F7" w:rsidRDefault="003F4F49" w:rsidP="00650692">
      <w:pPr>
        <w:pStyle w:val="Szvegtrzs20"/>
        <w:shd w:val="clear" w:color="auto" w:fill="auto"/>
        <w:spacing w:after="120" w:line="240" w:lineRule="auto"/>
        <w:ind w:firstLine="0"/>
        <w:jc w:val="both"/>
        <w:rPr>
          <w:rFonts w:ascii="Verdana" w:hAnsi="Verdana" w:cs="Times New Roman"/>
        </w:rPr>
      </w:pPr>
      <w:r w:rsidRPr="008B55F7">
        <w:rPr>
          <w:rFonts w:ascii="Verdana" w:hAnsi="Verdana" w:cs="Times New Roman"/>
        </w:rPr>
        <w:t>A támogatási kérelemben érintettek köre azon csoportok, akik a támogatási kérelem eredményeit nem használják, azonban a támogatási kérelem kidolgozásában, tervezésében és működtetésében (az eredmények fenntartásában) kul</w:t>
      </w:r>
      <w:r w:rsidR="00546989" w:rsidRPr="008B55F7">
        <w:rPr>
          <w:rFonts w:ascii="Verdana" w:hAnsi="Verdana" w:cs="Times New Roman"/>
        </w:rPr>
        <w:t xml:space="preserve">csfontosságú szerepet játszanak, kiemelten a </w:t>
      </w:r>
      <w:r w:rsidR="00E764F7" w:rsidRPr="008B55F7">
        <w:rPr>
          <w:rFonts w:ascii="Verdana" w:hAnsi="Verdana" w:cs="Times New Roman"/>
        </w:rPr>
        <w:t>konzorciumi partnerek, valamint a többi paktumtag.</w:t>
      </w:r>
    </w:p>
    <w:p w14:paraId="37D08759" w14:textId="77777777" w:rsidR="00546989" w:rsidRPr="008B55F7" w:rsidRDefault="00546989" w:rsidP="00546989">
      <w:pPr>
        <w:pStyle w:val="Cmsor3"/>
        <w:rPr>
          <w:rFonts w:ascii="Verdana" w:hAnsi="Verdana" w:cs="Times New Roman"/>
          <w:i w:val="0"/>
          <w:sz w:val="20"/>
          <w:szCs w:val="20"/>
        </w:rPr>
      </w:pPr>
      <w:bookmarkStart w:id="41" w:name="_Toc481067834"/>
      <w:r w:rsidRPr="008B55F7">
        <w:rPr>
          <w:rFonts w:ascii="Verdana" w:hAnsi="Verdana" w:cs="Times New Roman"/>
          <w:i w:val="0"/>
          <w:sz w:val="20"/>
          <w:szCs w:val="20"/>
        </w:rPr>
        <w:lastRenderedPageBreak/>
        <w:t>2.2.2 A</w:t>
      </w:r>
      <w:r w:rsidR="00BF4CB0" w:rsidRPr="008B55F7">
        <w:rPr>
          <w:rFonts w:ascii="Verdana" w:hAnsi="Verdana" w:cs="Times New Roman"/>
          <w:i w:val="0"/>
          <w:sz w:val="20"/>
          <w:szCs w:val="20"/>
        </w:rPr>
        <w:t xml:space="preserve"> </w:t>
      </w:r>
      <w:r w:rsidR="00D2511E" w:rsidRPr="008B55F7">
        <w:rPr>
          <w:rFonts w:ascii="Verdana" w:hAnsi="Verdana" w:cs="Times New Roman"/>
          <w:i w:val="0"/>
          <w:sz w:val="20"/>
          <w:szCs w:val="20"/>
        </w:rPr>
        <w:t>célcsoportok bevonása</w:t>
      </w:r>
      <w:bookmarkEnd w:id="41"/>
    </w:p>
    <w:p w14:paraId="55E52358" w14:textId="7FE20BB4" w:rsidR="00546989" w:rsidRPr="008B55F7" w:rsidRDefault="00D2511E" w:rsidP="00D2511E">
      <w:pPr>
        <w:spacing w:after="120"/>
        <w:jc w:val="both"/>
        <w:rPr>
          <w:rFonts w:ascii="Verdana" w:hAnsi="Verdana" w:cs="Times New Roman"/>
          <w:sz w:val="20"/>
          <w:szCs w:val="20"/>
        </w:rPr>
      </w:pPr>
      <w:r w:rsidRPr="008B55F7">
        <w:rPr>
          <w:rFonts w:ascii="Verdana" w:hAnsi="Verdana" w:cs="Times New Roman"/>
          <w:sz w:val="20"/>
          <w:szCs w:val="20"/>
        </w:rPr>
        <w:t>A tervezés során a célcsoportok, valamint az érintettek képviselői részben személyes megkeresés</w:t>
      </w:r>
      <w:r w:rsidR="001B1E83" w:rsidRPr="008B55F7">
        <w:rPr>
          <w:rFonts w:ascii="Verdana" w:hAnsi="Verdana" w:cs="Times New Roman"/>
          <w:sz w:val="20"/>
          <w:szCs w:val="20"/>
        </w:rPr>
        <w:t xml:space="preserve"> formájában</w:t>
      </w:r>
      <w:r w:rsidRPr="008B55F7">
        <w:rPr>
          <w:rFonts w:ascii="Verdana" w:hAnsi="Verdana" w:cs="Times New Roman"/>
          <w:sz w:val="20"/>
          <w:szCs w:val="20"/>
        </w:rPr>
        <w:t xml:space="preserve"> (interjúk), részben a szakmai megbeszélések</w:t>
      </w:r>
      <w:r w:rsidR="001B1E83" w:rsidRPr="008B55F7">
        <w:rPr>
          <w:rFonts w:ascii="Verdana" w:hAnsi="Verdana" w:cs="Times New Roman"/>
          <w:sz w:val="20"/>
          <w:szCs w:val="20"/>
        </w:rPr>
        <w:t xml:space="preserve"> keretében</w:t>
      </w:r>
      <w:r w:rsidRPr="008B55F7">
        <w:rPr>
          <w:rFonts w:ascii="Verdana" w:hAnsi="Verdana" w:cs="Times New Roman"/>
          <w:sz w:val="20"/>
          <w:szCs w:val="20"/>
        </w:rPr>
        <w:t xml:space="preserve"> </w:t>
      </w:r>
      <w:r w:rsidR="00BF4CB0" w:rsidRPr="008B55F7">
        <w:rPr>
          <w:rFonts w:ascii="Verdana" w:hAnsi="Verdana" w:cs="Times New Roman"/>
          <w:sz w:val="20"/>
          <w:szCs w:val="20"/>
        </w:rPr>
        <w:t xml:space="preserve">kerültek bevonásra. Lehetőség volt </w:t>
      </w:r>
      <w:r w:rsidR="006356FB" w:rsidRPr="008B55F7">
        <w:rPr>
          <w:rFonts w:ascii="Verdana" w:hAnsi="Verdana" w:cs="Times New Roman"/>
          <w:sz w:val="20"/>
          <w:szCs w:val="20"/>
        </w:rPr>
        <w:t xml:space="preserve">a </w:t>
      </w:r>
      <w:r w:rsidR="00BF4CB0" w:rsidRPr="008B55F7">
        <w:rPr>
          <w:rFonts w:ascii="Verdana" w:hAnsi="Verdana" w:cs="Times New Roman"/>
          <w:sz w:val="20"/>
          <w:szCs w:val="20"/>
        </w:rPr>
        <w:t>workshopok során kidolgozott részanyagok véleményezésére</w:t>
      </w:r>
      <w:r w:rsidR="001B1E83" w:rsidRPr="008B55F7">
        <w:rPr>
          <w:rFonts w:ascii="Verdana" w:hAnsi="Verdana" w:cs="Times New Roman"/>
          <w:sz w:val="20"/>
          <w:szCs w:val="20"/>
        </w:rPr>
        <w:t xml:space="preserve">, melyet </w:t>
      </w:r>
      <w:r w:rsidR="00BF4CB0" w:rsidRPr="008B55F7">
        <w:rPr>
          <w:rFonts w:ascii="Verdana" w:hAnsi="Verdana" w:cs="Times New Roman"/>
          <w:sz w:val="20"/>
          <w:szCs w:val="20"/>
        </w:rPr>
        <w:t>a továbbiakban a paktum tevékenységei során, valamint a megyei foglalkoztatási stratégia és akcióterv összeállításakor is folytatni szükséges.</w:t>
      </w:r>
    </w:p>
    <w:p w14:paraId="5289C1C8" w14:textId="77777777" w:rsidR="00546989" w:rsidRPr="008B55F7" w:rsidRDefault="00546989">
      <w:pPr>
        <w:rPr>
          <w:rFonts w:ascii="Verdana" w:hAnsi="Verdana" w:cs="Times New Roman"/>
          <w:sz w:val="20"/>
          <w:szCs w:val="20"/>
        </w:rPr>
      </w:pPr>
    </w:p>
    <w:p w14:paraId="09DBF532" w14:textId="77777777" w:rsidR="00546989" w:rsidRPr="008B55F7" w:rsidRDefault="00546989" w:rsidP="00546989">
      <w:pPr>
        <w:spacing w:after="120"/>
        <w:jc w:val="both"/>
        <w:rPr>
          <w:rFonts w:ascii="Verdana" w:hAnsi="Verdana" w:cs="Times New Roman"/>
          <w:b/>
          <w:sz w:val="20"/>
          <w:szCs w:val="20"/>
        </w:rPr>
      </w:pPr>
      <w:r w:rsidRPr="008B55F7">
        <w:rPr>
          <w:rFonts w:ascii="Verdana" w:hAnsi="Verdana" w:cs="Times New Roman"/>
          <w:b/>
          <w:sz w:val="20"/>
          <w:szCs w:val="20"/>
        </w:rPr>
        <w:t>A célcsoport bevonásának módszerei:</w:t>
      </w:r>
    </w:p>
    <w:p w14:paraId="565A22FB" w14:textId="77777777" w:rsidR="00546989" w:rsidRPr="008B55F7" w:rsidRDefault="00546989" w:rsidP="00546989">
      <w:pPr>
        <w:pStyle w:val="Felsorols"/>
        <w:spacing w:line="240" w:lineRule="auto"/>
        <w:contextualSpacing w:val="0"/>
        <w:rPr>
          <w:rFonts w:ascii="Verdana" w:hAnsi="Verdana" w:cs="Times New Roman"/>
          <w:sz w:val="20"/>
          <w:szCs w:val="20"/>
        </w:rPr>
      </w:pPr>
      <w:r w:rsidRPr="008B55F7">
        <w:rPr>
          <w:rFonts w:ascii="Verdana" w:hAnsi="Verdana" w:cs="Times New Roman"/>
          <w:sz w:val="20"/>
          <w:szCs w:val="20"/>
        </w:rPr>
        <w:t>a rendelkezésre álló adatbázisokból nyert adatok áttekintése és ezt követően célzott megkeresések, majd csoportos tájékoztatók tartása;</w:t>
      </w:r>
    </w:p>
    <w:p w14:paraId="5AFCCA47" w14:textId="77777777" w:rsidR="00546989" w:rsidRPr="008B55F7" w:rsidRDefault="00546989" w:rsidP="00546989">
      <w:pPr>
        <w:pStyle w:val="Felsorols"/>
        <w:spacing w:line="240" w:lineRule="auto"/>
        <w:contextualSpacing w:val="0"/>
        <w:rPr>
          <w:rFonts w:ascii="Verdana" w:hAnsi="Verdana" w:cs="Times New Roman"/>
          <w:sz w:val="20"/>
          <w:szCs w:val="20"/>
        </w:rPr>
      </w:pPr>
      <w:r w:rsidRPr="008B55F7">
        <w:rPr>
          <w:rFonts w:ascii="Verdana" w:hAnsi="Verdana" w:cs="Times New Roman"/>
          <w:sz w:val="20"/>
          <w:szCs w:val="20"/>
        </w:rPr>
        <w:t>a nyilvántartásba folyamatosan belépő, a kötelező együttműködést teljesítő álláskeresők tájékoztatása az információs pontokon és a tanácsadóknál szóban, rendezvényeken, szórólapokkal és plakátokkal, az adott program programirodájába való irányítással;</w:t>
      </w:r>
    </w:p>
    <w:p w14:paraId="2EE8F07E" w14:textId="77777777" w:rsidR="00546989" w:rsidRPr="008B55F7" w:rsidRDefault="00546989" w:rsidP="00546989">
      <w:pPr>
        <w:pStyle w:val="Felsorols"/>
        <w:spacing w:line="240" w:lineRule="auto"/>
        <w:contextualSpacing w:val="0"/>
        <w:rPr>
          <w:rFonts w:ascii="Verdana" w:hAnsi="Verdana" w:cs="Times New Roman"/>
          <w:sz w:val="20"/>
          <w:szCs w:val="20"/>
        </w:rPr>
      </w:pPr>
      <w:r w:rsidRPr="008B55F7">
        <w:rPr>
          <w:rFonts w:ascii="Verdana" w:hAnsi="Verdana" w:cs="Times New Roman"/>
          <w:sz w:val="20"/>
          <w:szCs w:val="20"/>
        </w:rPr>
        <w:t>azon inaktív személyek megkeresése, akik a folyamatos feltáró munka révén a projekt résztvevői lehetnek; a feltáró munka történhet saját humán erőforrás igénybevételével, vagy az együttműködő partnerek (pl. civil szervezetek, mentori hálózat, önkormányzati és egyházi szervezetek, intézmények) segítségével;</w:t>
      </w:r>
    </w:p>
    <w:p w14:paraId="395EDE6D" w14:textId="77777777" w:rsidR="00546989" w:rsidRPr="008B55F7" w:rsidRDefault="00546989" w:rsidP="00546989">
      <w:pPr>
        <w:pStyle w:val="Felsorols"/>
        <w:spacing w:line="240" w:lineRule="auto"/>
        <w:contextualSpacing w:val="0"/>
        <w:rPr>
          <w:rFonts w:ascii="Verdana" w:hAnsi="Verdana" w:cs="Times New Roman"/>
          <w:sz w:val="20"/>
          <w:szCs w:val="20"/>
        </w:rPr>
      </w:pPr>
      <w:r w:rsidRPr="008B55F7">
        <w:rPr>
          <w:rFonts w:ascii="Verdana" w:hAnsi="Verdana" w:cs="Times New Roman"/>
          <w:sz w:val="20"/>
          <w:szCs w:val="20"/>
        </w:rPr>
        <w:t>a közfoglalkoztatottak körében történő tájékoztatás;</w:t>
      </w:r>
    </w:p>
    <w:p w14:paraId="0787CE79" w14:textId="77777777" w:rsidR="00546989" w:rsidRPr="008B55F7" w:rsidRDefault="00546989" w:rsidP="00546989">
      <w:pPr>
        <w:pStyle w:val="Felsorols"/>
        <w:spacing w:line="240" w:lineRule="auto"/>
        <w:contextualSpacing w:val="0"/>
        <w:rPr>
          <w:rFonts w:ascii="Verdana" w:hAnsi="Verdana" w:cs="Times New Roman"/>
          <w:sz w:val="20"/>
          <w:szCs w:val="20"/>
        </w:rPr>
      </w:pPr>
      <w:r w:rsidRPr="008B55F7">
        <w:rPr>
          <w:rFonts w:ascii="Verdana" w:hAnsi="Verdana" w:cs="Times New Roman"/>
          <w:sz w:val="20"/>
          <w:szCs w:val="20"/>
        </w:rPr>
        <w:t>az állami foglalkoztatási szervvel kapcsolatban lévő (például közfoglalkoztatottakkal kapcsolatban álló) szervezetekkel, illetve egyéb szervezetekkel való együttműködés keretében részvétel egymás rendezvényein és összehangolt, széleskörű információnyújtás (pl. a Kamara rendezvényeinek programjához csatlakozó előadás munkáltatók részére, részvétel egyetemi vagy a kormányhivatal által szervezett állásbörzéken a program ismertetésével);</w:t>
      </w:r>
    </w:p>
    <w:p w14:paraId="0008A764" w14:textId="77777777" w:rsidR="00546989" w:rsidRPr="008B55F7" w:rsidRDefault="00546989" w:rsidP="00546989">
      <w:pPr>
        <w:pStyle w:val="Felsorols"/>
        <w:spacing w:line="240" w:lineRule="auto"/>
        <w:contextualSpacing w:val="0"/>
        <w:rPr>
          <w:rFonts w:ascii="Verdana" w:hAnsi="Verdana" w:cs="Times New Roman"/>
          <w:sz w:val="20"/>
          <w:szCs w:val="20"/>
        </w:rPr>
      </w:pPr>
      <w:r w:rsidRPr="008B55F7">
        <w:rPr>
          <w:rFonts w:ascii="Verdana" w:hAnsi="Verdana" w:cs="Times New Roman"/>
          <w:sz w:val="20"/>
          <w:szCs w:val="20"/>
        </w:rPr>
        <w:t>többcsatornás kommunikáció alkalmazása (pl. internet és közösségi média felhasználása, rendezvényeken/fesztiválokon való megjelenés, mobil, roadshow jellegű akciók), saját honlapon történő tájékoztatók, nyomtatványok, felhívások megjelentetése, hirdetések és felhívások nyomtatott sajtóban, médiában;</w:t>
      </w:r>
    </w:p>
    <w:p w14:paraId="670A59FA" w14:textId="77777777" w:rsidR="00546989" w:rsidRPr="008B55F7" w:rsidRDefault="00546989" w:rsidP="00546989">
      <w:pPr>
        <w:pStyle w:val="Felsorols"/>
        <w:spacing w:line="240" w:lineRule="auto"/>
        <w:contextualSpacing w:val="0"/>
        <w:rPr>
          <w:rFonts w:ascii="Verdana" w:hAnsi="Verdana" w:cs="Times New Roman"/>
          <w:sz w:val="20"/>
          <w:szCs w:val="20"/>
        </w:rPr>
      </w:pPr>
      <w:r w:rsidRPr="008B55F7">
        <w:rPr>
          <w:rFonts w:ascii="Verdana" w:hAnsi="Verdana" w:cs="Times New Roman"/>
          <w:sz w:val="20"/>
          <w:szCs w:val="20"/>
        </w:rPr>
        <w:t>a potenciális célcsoport közös áttekintése az önkormányzattal, illetve a családsegítőkkel, és az egyes intézményi (képzési, közfoglalkoztatási, munkaerőpiaci programokkal kapcsolatos) tervek előzetes egyeztetése, összehangolása;</w:t>
      </w:r>
    </w:p>
    <w:p w14:paraId="132AC3EF" w14:textId="77777777" w:rsidR="00546989" w:rsidRPr="008B55F7" w:rsidRDefault="00546989" w:rsidP="00546989">
      <w:pPr>
        <w:pStyle w:val="Felsorols"/>
        <w:spacing w:line="240" w:lineRule="auto"/>
        <w:contextualSpacing w:val="0"/>
        <w:rPr>
          <w:rFonts w:ascii="Verdana" w:hAnsi="Verdana" w:cs="Times New Roman"/>
          <w:sz w:val="20"/>
          <w:szCs w:val="20"/>
        </w:rPr>
      </w:pPr>
      <w:r w:rsidRPr="008B55F7">
        <w:rPr>
          <w:rFonts w:ascii="Verdana" w:hAnsi="Verdana" w:cs="Times New Roman"/>
          <w:sz w:val="20"/>
          <w:szCs w:val="20"/>
        </w:rPr>
        <w:t>mentorok közreműködésével történő felkutatás: a mentori személyes segítségnyújtás mikéntjének feltárása a potenciális résztvevők előtt, hangsúlyozva a folyamatos személyes segítséget az egyéni program végig vitelében;</w:t>
      </w:r>
    </w:p>
    <w:p w14:paraId="6AAB6F74" w14:textId="77777777" w:rsidR="00546989" w:rsidRPr="008B55F7" w:rsidRDefault="00546989" w:rsidP="00546989">
      <w:pPr>
        <w:pStyle w:val="Felsorols"/>
        <w:spacing w:line="240" w:lineRule="auto"/>
        <w:contextualSpacing w:val="0"/>
        <w:rPr>
          <w:rFonts w:ascii="Verdana" w:hAnsi="Verdana" w:cs="Times New Roman"/>
          <w:sz w:val="20"/>
          <w:szCs w:val="20"/>
        </w:rPr>
      </w:pPr>
      <w:r w:rsidRPr="008B55F7">
        <w:rPr>
          <w:rFonts w:ascii="Verdana" w:hAnsi="Verdana" w:cs="Times New Roman"/>
          <w:sz w:val="20"/>
          <w:szCs w:val="20"/>
        </w:rPr>
        <w:t>az arra rászorulóknak az igényelhető gyermekfelügyelet és a hozzátartozó gondozás</w:t>
      </w:r>
      <w:r w:rsidR="001B1E83" w:rsidRPr="008B55F7">
        <w:rPr>
          <w:rFonts w:ascii="Verdana" w:hAnsi="Verdana" w:cs="Times New Roman"/>
          <w:sz w:val="20"/>
          <w:szCs w:val="20"/>
        </w:rPr>
        <w:t>a</w:t>
      </w:r>
      <w:r w:rsidRPr="008B55F7">
        <w:rPr>
          <w:rFonts w:ascii="Verdana" w:hAnsi="Verdana" w:cs="Times New Roman"/>
          <w:sz w:val="20"/>
          <w:szCs w:val="20"/>
        </w:rPr>
        <w:t xml:space="preserve"> támogatási lehetőségének bemutatása.</w:t>
      </w:r>
    </w:p>
    <w:p w14:paraId="183759EC" w14:textId="77777777" w:rsidR="00D2680F" w:rsidRPr="00D54640" w:rsidRDefault="009C37B2" w:rsidP="009C37B2">
      <w:pPr>
        <w:pStyle w:val="Cmsor2"/>
        <w:rPr>
          <w:rFonts w:ascii="Verdana" w:hAnsi="Verdana"/>
          <w:caps/>
          <w:sz w:val="22"/>
          <w:szCs w:val="20"/>
        </w:rPr>
      </w:pPr>
      <w:bookmarkStart w:id="42" w:name="_Toc481067835"/>
      <w:r w:rsidRPr="00D54640">
        <w:rPr>
          <w:rStyle w:val="Szvegtrzs410pt"/>
          <w:rFonts w:ascii="Verdana" w:hAnsi="Verdana" w:cs="Times New Roman"/>
          <w:b/>
          <w:bCs/>
          <w:caps/>
          <w:color w:val="auto"/>
          <w:sz w:val="22"/>
          <w:lang w:bidi="ar-SA"/>
        </w:rPr>
        <w:t xml:space="preserve">2.3 </w:t>
      </w:r>
      <w:r w:rsidR="009314BA" w:rsidRPr="00D54640">
        <w:rPr>
          <w:rStyle w:val="Szvegtrzs410pt"/>
          <w:rFonts w:ascii="Verdana" w:hAnsi="Verdana" w:cs="Times New Roman"/>
          <w:b/>
          <w:bCs/>
          <w:caps/>
          <w:color w:val="auto"/>
          <w:sz w:val="22"/>
          <w:lang w:bidi="ar-SA"/>
        </w:rPr>
        <w:t>A</w:t>
      </w:r>
      <w:r w:rsidR="009314BA" w:rsidRPr="00D54640">
        <w:rPr>
          <w:rStyle w:val="Szvegtrzs4Kiskapitlis"/>
          <w:rFonts w:ascii="Verdana" w:hAnsi="Verdana" w:cs="Times New Roman"/>
          <w:b/>
          <w:bCs/>
          <w:caps/>
          <w:smallCaps w:val="0"/>
          <w:color w:val="auto"/>
          <w:sz w:val="22"/>
          <w:szCs w:val="20"/>
          <w:lang w:bidi="ar-SA"/>
        </w:rPr>
        <w:t>z elérendő célokhoz szükséges tevékenységek bemutatása</w:t>
      </w:r>
      <w:bookmarkEnd w:id="42"/>
    </w:p>
    <w:p w14:paraId="1E8172A7" w14:textId="39F6A9DC" w:rsidR="00E419E0" w:rsidRDefault="00E419E0" w:rsidP="00E419E0">
      <w:pPr>
        <w:spacing w:after="120"/>
        <w:jc w:val="both"/>
        <w:rPr>
          <w:rFonts w:ascii="Verdana" w:hAnsi="Verdana" w:cs="Times New Roman"/>
          <w:sz w:val="20"/>
          <w:szCs w:val="20"/>
        </w:rPr>
      </w:pPr>
      <w:r w:rsidRPr="008B55F7">
        <w:rPr>
          <w:rFonts w:ascii="Verdana" w:hAnsi="Verdana" w:cs="Times New Roman"/>
          <w:sz w:val="20"/>
          <w:szCs w:val="20"/>
        </w:rPr>
        <w:t>Győr-Moson-Sopron megye foglalkoztatási mutatója az egyik legjobb az országban, ugyanakkor továbbra is mutatkoznak területi különbségek. A nagyobb városokban a szakképzett munkaerőhiány jelentkezik, azonban továbbra is jelen vannak a munkaerőpiacról kiszorult rétegek. A Rábaköz térségében (csornai és kapuvári járásokban), valamint a Bakony-alja (pannonhalmi, téti járásokban) a befektetői hajlam mérsékelt, néhány város kivételével. A mosonmagyaróvári és soproni járásokban főként Ausztria elszívó ereje miatt kialakul</w:t>
      </w:r>
      <w:r w:rsidR="003160EB">
        <w:rPr>
          <w:rFonts w:ascii="Verdana" w:hAnsi="Verdana" w:cs="Times New Roman"/>
          <w:sz w:val="20"/>
          <w:szCs w:val="20"/>
        </w:rPr>
        <w:t>t munkaerőhiány okoz problémát.</w:t>
      </w:r>
    </w:p>
    <w:p w14:paraId="42CC36EA" w14:textId="6E2AE423" w:rsidR="003160EB" w:rsidRDefault="003160EB" w:rsidP="003160EB">
      <w:pPr>
        <w:spacing w:after="120"/>
        <w:jc w:val="both"/>
        <w:rPr>
          <w:rFonts w:ascii="Verdana" w:hAnsi="Verdana" w:cs="Times New Roman"/>
          <w:sz w:val="20"/>
          <w:szCs w:val="20"/>
        </w:rPr>
      </w:pPr>
      <w:r w:rsidRPr="003160EB">
        <w:rPr>
          <w:rFonts w:ascii="Verdana" w:hAnsi="Verdana" w:cs="Times New Roman"/>
          <w:sz w:val="20"/>
          <w:szCs w:val="20"/>
        </w:rPr>
        <w:t xml:space="preserve">Jelenleg a megye területén 231 db TOP forrásból támogatott projekt van folyamatban, ebből tartalma szerint 223 db </w:t>
      </w:r>
      <w:r w:rsidRPr="003160EB">
        <w:rPr>
          <w:rFonts w:ascii="Verdana" w:hAnsi="Verdana" w:cs="Times New Roman"/>
          <w:b/>
          <w:sz w:val="20"/>
          <w:szCs w:val="20"/>
        </w:rPr>
        <w:t>TOP ERFA</w:t>
      </w:r>
      <w:r w:rsidRPr="003160EB">
        <w:rPr>
          <w:rFonts w:ascii="Verdana" w:hAnsi="Verdana" w:cs="Times New Roman"/>
          <w:sz w:val="20"/>
          <w:szCs w:val="20"/>
        </w:rPr>
        <w:t xml:space="preserve"> forrásból, melyek összköltsége meghaladja 13 milliárd forintot. Az ESZA forrásból támogatott projektek száma 8 db. A TOP ERFA forrásból megvalósuló fejlesztések közül kiemelendő a TOP-1.1.1-15 Ipari parkok, iparterületek </w:t>
      </w:r>
      <w:r w:rsidRPr="003160EB">
        <w:rPr>
          <w:rFonts w:ascii="Verdana" w:hAnsi="Verdana" w:cs="Times New Roman"/>
          <w:sz w:val="20"/>
          <w:szCs w:val="20"/>
        </w:rPr>
        <w:lastRenderedPageBreak/>
        <w:t xml:space="preserve">fejlesztése (11 db), a TOP-1.1.3-15 Helyi gazdaságfejlesztés (7 db), valamint a TOP-1.2.1-15 Társadalmi és környezeti szempontból fenntartható turizmusfejlesztés (14 db) a hozzájuk való kapcsolódást elsősorban a támogatásból megvalósuló </w:t>
      </w:r>
      <w:r w:rsidRPr="003160EB">
        <w:rPr>
          <w:rFonts w:ascii="Verdana" w:hAnsi="Verdana" w:cs="Times New Roman"/>
          <w:b/>
          <w:sz w:val="20"/>
          <w:szCs w:val="20"/>
        </w:rPr>
        <w:t>üzleti infrastruktúrát igénybe vevő vállalkozások</w:t>
      </w:r>
      <w:r w:rsidRPr="003160EB">
        <w:rPr>
          <w:rFonts w:ascii="Verdana" w:hAnsi="Verdana" w:cs="Times New Roman"/>
          <w:sz w:val="20"/>
          <w:szCs w:val="20"/>
        </w:rPr>
        <w:t xml:space="preserve"> jelentik. Ők egyrészt a foglalkoztatási együttműködés közvetett célcsoportjába tartoznak, másrészt érintettek a foglalkoztatás ösztönzését szolgáló támogatások által (melynek odaítélése során előnyt is élveznek a többi vállalkozással szemben).</w:t>
      </w:r>
      <w:r>
        <w:rPr>
          <w:rFonts w:ascii="Verdana" w:hAnsi="Verdana" w:cs="Times New Roman"/>
          <w:sz w:val="20"/>
          <w:szCs w:val="20"/>
        </w:rPr>
        <w:t xml:space="preserve"> </w:t>
      </w:r>
      <w:r w:rsidRPr="003160EB">
        <w:rPr>
          <w:rFonts w:ascii="Verdana" w:hAnsi="Verdana" w:cs="Times New Roman"/>
          <w:sz w:val="20"/>
          <w:szCs w:val="20"/>
        </w:rPr>
        <w:t>A TOP-5.1.1-15 felhívás 2017. február 21 -én megjelent módosításában kibővítésre került a célcsoport a közfoglalkoztatottakkal, így a közfoglalkoztatás keretében foglalkoztatott személyek bevonhatók a programunkba.</w:t>
      </w:r>
      <w:r>
        <w:rPr>
          <w:rFonts w:ascii="Verdana" w:hAnsi="Verdana" w:cs="Times New Roman"/>
          <w:sz w:val="20"/>
          <w:szCs w:val="20"/>
        </w:rPr>
        <w:t xml:space="preserve"> </w:t>
      </w:r>
      <w:r w:rsidRPr="003160EB">
        <w:rPr>
          <w:rFonts w:ascii="Verdana" w:hAnsi="Verdana" w:cs="Times New Roman"/>
          <w:sz w:val="20"/>
          <w:szCs w:val="20"/>
        </w:rPr>
        <w:t>Munkaviszonyban álló személyek képzésére a TOP keretében nincs lehetőség, erre a célra és tevékenységre külön GINOP források állnak rendelkezésre (GINOP-6.1.3 Idegen nyelvi készségek fejlesztése, GINOP-6.1.5 Munkahelyi képzések támogatása nagyvállalatok munkavállalói és GINOP-6.1.6 Munkahelyi képzések támogatása mikro, kis- és középvállalatok munkavállalói számára). A tanulói/hallgatói jogviszonnyal rendelkezők részére pedig a GINOP szakképzési és az EFOP felsőoktatási és köznevelési felhívásai biztosítanak támogatást.</w:t>
      </w:r>
    </w:p>
    <w:p w14:paraId="5601116D" w14:textId="77777777" w:rsidR="003160EB" w:rsidRPr="003160EB" w:rsidRDefault="003160EB" w:rsidP="003160EB">
      <w:pPr>
        <w:spacing w:after="120"/>
        <w:jc w:val="both"/>
        <w:rPr>
          <w:rFonts w:ascii="Verdana" w:hAnsi="Verdana" w:cs="Times New Roman"/>
          <w:sz w:val="20"/>
          <w:szCs w:val="20"/>
        </w:rPr>
      </w:pPr>
      <w:r w:rsidRPr="003160EB">
        <w:rPr>
          <w:rFonts w:ascii="Verdana" w:hAnsi="Verdana" w:cs="Times New Roman"/>
          <w:sz w:val="20"/>
          <w:szCs w:val="20"/>
        </w:rPr>
        <w:t xml:space="preserve">Jelenleg a megyében 1 db EFOP foglalkoztatási projekt van folyamatban. Az </w:t>
      </w:r>
      <w:r w:rsidRPr="003160EB">
        <w:rPr>
          <w:rFonts w:ascii="Verdana" w:hAnsi="Verdana" w:cs="Times New Roman"/>
          <w:b/>
          <w:sz w:val="20"/>
          <w:szCs w:val="20"/>
        </w:rPr>
        <w:t>EFOP-1.1.1-15</w:t>
      </w:r>
      <w:r w:rsidRPr="003160EB">
        <w:rPr>
          <w:rFonts w:ascii="Verdana" w:hAnsi="Verdana" w:cs="Times New Roman"/>
          <w:sz w:val="20"/>
          <w:szCs w:val="20"/>
        </w:rPr>
        <w:t xml:space="preserve"> kódszámú, „Megváltozott munkaképességű emberek támogatása” című kiemelt projekt, melynek megvalósítója a Nemzeti Rehabilitációs és Szociális Hivatal (NRSZH). A kiemelt projekt elsődleges célja a korábbi tapasztalatok hasznosításával a megváltozott munkaképességű személyek nyílt munkaerő-piaci integrációjának elősegítése foglalkozási rehabilitációs szolgáltatások nyújtásával és munkaerő-piaci aktív eszközök alkalmazásával. A projekt a megyei kormányhivatalok I. fokú Rehabilitációs Hatóságával együttműködő megváltozott munkaképességű személyek ügyfélbázisán kerül megvalósításra. A program közvetett célcsoportjába azok a munkáltatók, mikro-, kis- és középvállalkozások, költségvetési vagy más gazdálkodó és civil szervezetek tartoznak, akik a közvetlen célcsoport tagjait alkotó megváltozott munkaképességű személyek foglalkoztatását, munkahelyen megvalósuló foglalkozási rehabilitációjának elősegítését vállalják. </w:t>
      </w:r>
    </w:p>
    <w:p w14:paraId="02067278" w14:textId="77777777" w:rsidR="003160EB" w:rsidRPr="003160EB" w:rsidRDefault="003160EB" w:rsidP="003160EB">
      <w:pPr>
        <w:spacing w:after="120"/>
        <w:jc w:val="both"/>
        <w:rPr>
          <w:rFonts w:ascii="Verdana" w:hAnsi="Verdana" w:cs="Times New Roman"/>
          <w:sz w:val="20"/>
          <w:szCs w:val="20"/>
        </w:rPr>
      </w:pPr>
      <w:r w:rsidRPr="003160EB">
        <w:rPr>
          <w:rFonts w:ascii="Verdana" w:hAnsi="Verdana" w:cs="Times New Roman"/>
          <w:sz w:val="20"/>
          <w:szCs w:val="20"/>
        </w:rPr>
        <w:t>A program keretében széleskörű, egyénre szabott komplex foglalkozási rehabilitációs szolgáltatások és mentori szolgáltatás igénybevételére, képzésben történő részvételhez kapcsolódó támogatások igénybevételére, a programrésztvevők elhelyezkedéséhez foglalkoztatást elősegítő bér- illetve bérköltség-támogatás nyújtására, valamint önfoglalkoztatóvá válást elősegítő támogatás nyújtására van lehetőség.</w:t>
      </w:r>
    </w:p>
    <w:p w14:paraId="4C622056" w14:textId="77777777" w:rsidR="003160EB" w:rsidRPr="003160EB" w:rsidRDefault="003160EB" w:rsidP="003160EB">
      <w:pPr>
        <w:spacing w:after="120"/>
        <w:jc w:val="both"/>
        <w:rPr>
          <w:rFonts w:ascii="Verdana" w:hAnsi="Verdana" w:cs="Times New Roman"/>
          <w:sz w:val="20"/>
          <w:szCs w:val="20"/>
        </w:rPr>
      </w:pPr>
      <w:r w:rsidRPr="003160EB">
        <w:rPr>
          <w:rFonts w:ascii="Verdana" w:hAnsi="Verdana" w:cs="Times New Roman"/>
          <w:sz w:val="20"/>
          <w:szCs w:val="20"/>
        </w:rPr>
        <w:t xml:space="preserve">A TOP 5.1.1-15 projektben is célcsoportnak minősülnek a megváltozott munkaképességű személyek programba vonás szempontjából, ugyanakkor az EFOP projektben ők az elsődleges célcsoport specifikáltabb, szélesebb körű támogatási lehetőségekkel.  </w:t>
      </w:r>
    </w:p>
    <w:p w14:paraId="6B7F6CAB" w14:textId="77777777" w:rsidR="003160EB" w:rsidRPr="003160EB" w:rsidRDefault="003160EB" w:rsidP="003160EB">
      <w:pPr>
        <w:spacing w:after="120"/>
        <w:jc w:val="both"/>
        <w:rPr>
          <w:rFonts w:ascii="Verdana" w:hAnsi="Verdana" w:cs="Times New Roman"/>
          <w:sz w:val="20"/>
          <w:szCs w:val="20"/>
        </w:rPr>
      </w:pPr>
      <w:r w:rsidRPr="003160EB">
        <w:rPr>
          <w:rFonts w:ascii="Verdana" w:hAnsi="Verdana" w:cs="Times New Roman"/>
          <w:sz w:val="20"/>
          <w:szCs w:val="20"/>
        </w:rPr>
        <w:t xml:space="preserve">A megyei foglalkoztatási paktum lehetőséget biztosít azon megváltozott munkaképességű személyek számára, akik a rendelkezésre álló források szűkössége, vagy egyéb okok miatt nem tudnak részt venni az EFOP projektben. </w:t>
      </w:r>
    </w:p>
    <w:p w14:paraId="1278BC68" w14:textId="77777777" w:rsidR="003160EB" w:rsidRPr="003160EB" w:rsidRDefault="003160EB" w:rsidP="003160EB">
      <w:pPr>
        <w:spacing w:after="120"/>
        <w:jc w:val="both"/>
        <w:rPr>
          <w:rFonts w:ascii="Verdana" w:hAnsi="Verdana" w:cs="Times New Roman"/>
          <w:sz w:val="20"/>
          <w:szCs w:val="20"/>
        </w:rPr>
      </w:pPr>
      <w:r w:rsidRPr="003160EB">
        <w:rPr>
          <w:rFonts w:ascii="Verdana" w:hAnsi="Verdana" w:cs="Times New Roman"/>
          <w:sz w:val="20"/>
          <w:szCs w:val="20"/>
        </w:rPr>
        <w:t>A két projekt tevékenységeinek összehangolását projektünk konzorciumi tagja a Magyar Máltai Szeretetszolgálat Egyesület közreműködése is biztosítja, aki részt vesz mind a TOP 5.1.1-15 és az EFOP-1.1.1-15 projekt szakmai megvalósításában, szerződött szolgáltatásnyújtó partnerként.</w:t>
      </w:r>
    </w:p>
    <w:p w14:paraId="3CE0A4FE" w14:textId="77777777" w:rsidR="003160EB" w:rsidRPr="003160EB" w:rsidRDefault="003160EB" w:rsidP="003160EB">
      <w:pPr>
        <w:spacing w:after="120"/>
        <w:jc w:val="both"/>
        <w:rPr>
          <w:rFonts w:ascii="Verdana" w:hAnsi="Verdana" w:cs="Times New Roman"/>
          <w:sz w:val="20"/>
          <w:szCs w:val="20"/>
        </w:rPr>
      </w:pPr>
      <w:r w:rsidRPr="003160EB">
        <w:rPr>
          <w:rFonts w:ascii="Verdana" w:hAnsi="Verdana" w:cs="Times New Roman"/>
          <w:sz w:val="20"/>
          <w:szCs w:val="20"/>
        </w:rPr>
        <w:t>A TOP-5.1.1-15 projekt, valamint foglalkoztatás területét érintő párhuzamosan futó GINOP projektek tevékenységeit szükséges összehangolni, a célcsoportok közötti átfedések okozta kockázatok kezelése érdekében. Konzorciumi partnerünk, a Megyei Kormányhivatal megvalósítója a GINOP projekteknek is, így teljes képpel rendelkezik a járás területét érintő valamennyi foglalkoztatásfejlesztési projekt vállalásaival és előre haladásával kapcsolatban – ez lehetőséget biztosít a kockázatok felmérésére, nyomon követésére és a szükséges beavatkozások megtételére. Adataik alapján az érintett GINOP projektek az alábbiak:</w:t>
      </w:r>
    </w:p>
    <w:p w14:paraId="0C5C54BD" w14:textId="77777777" w:rsidR="003160EB" w:rsidRPr="003160EB" w:rsidRDefault="003160EB" w:rsidP="003160EB">
      <w:pPr>
        <w:keepNext/>
        <w:spacing w:after="120"/>
        <w:jc w:val="both"/>
        <w:rPr>
          <w:rFonts w:ascii="Verdana" w:hAnsi="Verdana" w:cs="Times New Roman"/>
          <w:b/>
          <w:sz w:val="20"/>
          <w:szCs w:val="20"/>
          <w:u w:val="single"/>
        </w:rPr>
      </w:pPr>
      <w:r w:rsidRPr="003160EB">
        <w:rPr>
          <w:rFonts w:ascii="Verdana" w:hAnsi="Verdana" w:cs="Times New Roman"/>
          <w:b/>
          <w:sz w:val="20"/>
          <w:szCs w:val="20"/>
          <w:u w:val="single"/>
        </w:rPr>
        <w:lastRenderedPageBreak/>
        <w:t>GINOP-5.2.1 projekt (Ifjúsági Garancia Program)</w:t>
      </w:r>
    </w:p>
    <w:p w14:paraId="18EC6313" w14:textId="77777777" w:rsidR="003160EB" w:rsidRPr="003160EB" w:rsidRDefault="003160EB" w:rsidP="003160EB">
      <w:pPr>
        <w:keepNext/>
        <w:spacing w:after="120"/>
        <w:jc w:val="both"/>
        <w:rPr>
          <w:rFonts w:ascii="Verdana" w:hAnsi="Verdana" w:cs="Times New Roman"/>
          <w:sz w:val="20"/>
          <w:szCs w:val="20"/>
          <w:u w:val="single"/>
        </w:rPr>
      </w:pPr>
      <w:r w:rsidRPr="003160EB">
        <w:rPr>
          <w:rFonts w:ascii="Verdana" w:hAnsi="Verdana" w:cs="Times New Roman"/>
          <w:sz w:val="20"/>
          <w:szCs w:val="20"/>
          <w:u w:val="single"/>
        </w:rPr>
        <w:t>I. szakasz: 2015.01.01-2017.12.31.</w:t>
      </w:r>
    </w:p>
    <w:p w14:paraId="3FA17D76" w14:textId="77777777" w:rsidR="003160EB" w:rsidRPr="003160EB" w:rsidRDefault="003160EB" w:rsidP="003160EB">
      <w:pPr>
        <w:spacing w:after="120"/>
        <w:jc w:val="both"/>
        <w:rPr>
          <w:rFonts w:ascii="Verdana" w:hAnsi="Verdana" w:cs="Times New Roman"/>
          <w:sz w:val="20"/>
          <w:szCs w:val="20"/>
        </w:rPr>
      </w:pPr>
      <w:r w:rsidRPr="003160EB">
        <w:rPr>
          <w:rFonts w:ascii="Verdana" w:hAnsi="Verdana" w:cs="Times New Roman"/>
          <w:sz w:val="20"/>
          <w:szCs w:val="20"/>
          <w:u w:val="single"/>
        </w:rPr>
        <w:t xml:space="preserve">II. szakasz: </w:t>
      </w:r>
      <w:r w:rsidRPr="003160EB">
        <w:rPr>
          <w:rFonts w:ascii="Verdana" w:hAnsi="Verdana" w:cs="Times New Roman"/>
          <w:sz w:val="20"/>
          <w:szCs w:val="20"/>
        </w:rPr>
        <w:t>2018.01.01-2021.10.31.</w:t>
      </w:r>
    </w:p>
    <w:p w14:paraId="3156DC21" w14:textId="77777777" w:rsidR="003160EB" w:rsidRPr="003160EB" w:rsidRDefault="003160EB" w:rsidP="003160EB">
      <w:pPr>
        <w:spacing w:after="120"/>
        <w:jc w:val="both"/>
        <w:rPr>
          <w:rFonts w:ascii="Verdana" w:hAnsi="Verdana" w:cs="Times New Roman"/>
          <w:sz w:val="20"/>
          <w:szCs w:val="20"/>
          <w:u w:val="single"/>
        </w:rPr>
      </w:pPr>
      <w:r w:rsidRPr="003160EB">
        <w:rPr>
          <w:rFonts w:ascii="Verdana" w:hAnsi="Verdana" w:cs="Times New Roman"/>
          <w:sz w:val="20"/>
          <w:szCs w:val="20"/>
          <w:u w:val="single"/>
        </w:rPr>
        <w:t>A program célja, célcsoportja:</w:t>
      </w:r>
    </w:p>
    <w:p w14:paraId="6C47A3AB" w14:textId="77777777" w:rsidR="003160EB" w:rsidRPr="003160EB" w:rsidRDefault="003160EB" w:rsidP="003160EB">
      <w:pPr>
        <w:spacing w:after="120"/>
        <w:jc w:val="both"/>
        <w:rPr>
          <w:rFonts w:ascii="Verdana" w:hAnsi="Verdana" w:cs="Times New Roman"/>
          <w:sz w:val="20"/>
          <w:szCs w:val="20"/>
        </w:rPr>
      </w:pPr>
      <w:r w:rsidRPr="003160EB">
        <w:rPr>
          <w:rFonts w:ascii="Verdana" w:hAnsi="Verdana" w:cs="Times New Roman"/>
          <w:sz w:val="20"/>
          <w:szCs w:val="20"/>
        </w:rPr>
        <w:t>Az Ifjúsági Garancia célja, hogy azon 25 év alatti fiatalok, akik sem nem tanulnak, sem nem dolgoznak, minél rövidebb időt töltsenek munkanélküliségben, inaktivitásban, vagy tanulás nélkül, illetve személyre szabott segítséget kapjanak a munkaerőpiaci helyzetük javításához. A szakképzetlen fiatalok esetében ez elsősorban azzal érhető el, ha visszatérhetnek a tanuláshoz, egy új lehetőséget kapnak a gazdaság igényeihez igazodó szakképesítés megszerzésére. A szakképzett fiatalok esetében a munkatapasztalat megszerzésére, illetve a versenyszférában történő elhelyezkedés segítésére kell helyezni a hangsúlyt.</w:t>
      </w:r>
    </w:p>
    <w:p w14:paraId="380A21D0" w14:textId="77777777" w:rsidR="003160EB" w:rsidRPr="003160EB" w:rsidRDefault="003160EB" w:rsidP="003160EB">
      <w:pPr>
        <w:spacing w:after="120"/>
        <w:jc w:val="both"/>
        <w:rPr>
          <w:rFonts w:ascii="Verdana" w:hAnsi="Verdana" w:cs="Times New Roman"/>
          <w:sz w:val="20"/>
          <w:szCs w:val="20"/>
          <w:u w:val="single"/>
        </w:rPr>
      </w:pPr>
      <w:r w:rsidRPr="003160EB">
        <w:rPr>
          <w:rFonts w:ascii="Verdana" w:hAnsi="Verdana" w:cs="Times New Roman"/>
          <w:sz w:val="20"/>
          <w:szCs w:val="20"/>
          <w:u w:val="single"/>
        </w:rPr>
        <w:t>Győr-Moson-Sopron megyében az elvárt eredmény 2016. szeptember 30-ig:</w:t>
      </w:r>
    </w:p>
    <w:p w14:paraId="77C00C10" w14:textId="77777777" w:rsidR="003160EB" w:rsidRPr="003160EB" w:rsidRDefault="003160EB" w:rsidP="003160EB">
      <w:pPr>
        <w:numPr>
          <w:ilvl w:val="0"/>
          <w:numId w:val="78"/>
        </w:numPr>
        <w:spacing w:after="120"/>
        <w:jc w:val="both"/>
        <w:rPr>
          <w:rFonts w:ascii="Verdana" w:hAnsi="Verdana" w:cs="Times New Roman"/>
          <w:sz w:val="20"/>
          <w:szCs w:val="20"/>
        </w:rPr>
      </w:pPr>
      <w:r w:rsidRPr="003160EB">
        <w:rPr>
          <w:rFonts w:ascii="Verdana" w:hAnsi="Verdana" w:cs="Times New Roman"/>
          <w:sz w:val="20"/>
          <w:szCs w:val="20"/>
        </w:rPr>
        <w:t>a résztvevők száma: 510 fő</w:t>
      </w:r>
    </w:p>
    <w:p w14:paraId="1D9BCA69" w14:textId="77777777" w:rsidR="003160EB" w:rsidRPr="003160EB" w:rsidRDefault="003160EB" w:rsidP="003160EB">
      <w:pPr>
        <w:numPr>
          <w:ilvl w:val="0"/>
          <w:numId w:val="78"/>
        </w:numPr>
        <w:spacing w:after="120"/>
        <w:jc w:val="both"/>
        <w:rPr>
          <w:rFonts w:ascii="Verdana" w:hAnsi="Verdana" w:cs="Times New Roman"/>
          <w:sz w:val="20"/>
          <w:szCs w:val="20"/>
        </w:rPr>
      </w:pPr>
      <w:r w:rsidRPr="003160EB">
        <w:rPr>
          <w:rFonts w:ascii="Verdana" w:hAnsi="Verdana" w:cs="Times New Roman"/>
          <w:sz w:val="20"/>
          <w:szCs w:val="20"/>
        </w:rPr>
        <w:t>a program keretében foglalkoztatásban levő résztvevők: 311 fő.</w:t>
      </w:r>
    </w:p>
    <w:p w14:paraId="272A09A4" w14:textId="77777777" w:rsidR="003160EB" w:rsidRPr="003160EB" w:rsidRDefault="003160EB" w:rsidP="003160EB">
      <w:pPr>
        <w:spacing w:after="120"/>
        <w:jc w:val="both"/>
        <w:rPr>
          <w:rFonts w:ascii="Verdana" w:hAnsi="Verdana" w:cs="Times New Roman"/>
          <w:sz w:val="20"/>
          <w:szCs w:val="20"/>
          <w:u w:val="single"/>
        </w:rPr>
      </w:pPr>
      <w:r w:rsidRPr="003160EB">
        <w:rPr>
          <w:rFonts w:ascii="Verdana" w:hAnsi="Verdana" w:cs="Times New Roman"/>
          <w:sz w:val="20"/>
          <w:szCs w:val="20"/>
          <w:u w:val="single"/>
        </w:rPr>
        <w:t>Teljesítés 2016. szeptember 30-ig:</w:t>
      </w:r>
    </w:p>
    <w:p w14:paraId="12C0A66F" w14:textId="77777777" w:rsidR="003160EB" w:rsidRPr="003160EB" w:rsidRDefault="003160EB" w:rsidP="003160EB">
      <w:pPr>
        <w:spacing w:after="120"/>
        <w:jc w:val="both"/>
        <w:rPr>
          <w:rFonts w:ascii="Verdana" w:hAnsi="Verdana" w:cs="Times New Roman"/>
          <w:sz w:val="20"/>
          <w:szCs w:val="20"/>
        </w:rPr>
      </w:pPr>
      <w:r w:rsidRPr="003160EB">
        <w:rPr>
          <w:rFonts w:ascii="Verdana" w:hAnsi="Verdana" w:cs="Times New Roman"/>
          <w:sz w:val="20"/>
          <w:szCs w:val="20"/>
        </w:rPr>
        <w:t>A Győr-Moson-Sopron Megyei Kormányhivatal (a továbbiakban: Kormányhivatal) az Ifjúsági Garancia Rendszerbe 2016. szeptember 30-ig 981 főt vont be a program indulása óta. 2016. szeptember 30-ig a meghatározott létszámnál (510 fő) lényegesen több fiatal (675 fő) került bevonásra.</w:t>
      </w:r>
    </w:p>
    <w:p w14:paraId="03BD993D" w14:textId="77777777" w:rsidR="003160EB" w:rsidRPr="003160EB" w:rsidRDefault="003160EB" w:rsidP="003160EB">
      <w:pPr>
        <w:spacing w:after="120"/>
        <w:jc w:val="both"/>
        <w:rPr>
          <w:rFonts w:ascii="Verdana" w:hAnsi="Verdana" w:cs="Times New Roman"/>
          <w:sz w:val="20"/>
          <w:szCs w:val="20"/>
        </w:rPr>
      </w:pPr>
      <w:r w:rsidRPr="003160EB">
        <w:rPr>
          <w:rFonts w:ascii="Verdana" w:hAnsi="Verdana" w:cs="Times New Roman"/>
          <w:sz w:val="20"/>
          <w:szCs w:val="20"/>
        </w:rPr>
        <w:t>A támogatási formák közül a legnépszerűbb a bérköltség-támogatás. 2016. szeptember 30-ig a támogatások 85,8%-a volt ilyen jellegű. Ezt a lehetőséget jellemzően mikro-, valamint kis- és középvállalkozások veszik igénybe.</w:t>
      </w:r>
    </w:p>
    <w:p w14:paraId="41D32F3F" w14:textId="77777777" w:rsidR="003160EB" w:rsidRPr="003160EB" w:rsidRDefault="003160EB" w:rsidP="003160EB">
      <w:pPr>
        <w:spacing w:after="120"/>
        <w:jc w:val="both"/>
        <w:rPr>
          <w:rFonts w:ascii="Verdana" w:hAnsi="Verdana" w:cs="Times New Roman"/>
          <w:sz w:val="20"/>
          <w:szCs w:val="20"/>
        </w:rPr>
      </w:pPr>
      <w:r w:rsidRPr="003160EB">
        <w:rPr>
          <w:rFonts w:ascii="Verdana" w:hAnsi="Verdana" w:cs="Times New Roman"/>
          <w:sz w:val="20"/>
          <w:szCs w:val="20"/>
        </w:rPr>
        <w:t>A program keretében 570 fő részesült foglalkoztatási támogatásban, az alábbiak szerint:</w:t>
      </w:r>
    </w:p>
    <w:p w14:paraId="5DC86A03" w14:textId="77777777" w:rsidR="003160EB" w:rsidRPr="003160EB" w:rsidRDefault="003160EB" w:rsidP="003160EB">
      <w:pPr>
        <w:numPr>
          <w:ilvl w:val="0"/>
          <w:numId w:val="77"/>
        </w:numPr>
        <w:spacing w:after="120"/>
        <w:jc w:val="both"/>
        <w:rPr>
          <w:rFonts w:ascii="Verdana" w:hAnsi="Verdana" w:cs="Times New Roman"/>
          <w:sz w:val="20"/>
          <w:szCs w:val="20"/>
        </w:rPr>
      </w:pPr>
      <w:r w:rsidRPr="003160EB">
        <w:rPr>
          <w:rFonts w:ascii="Verdana" w:hAnsi="Verdana" w:cs="Times New Roman"/>
          <w:sz w:val="20"/>
          <w:szCs w:val="20"/>
        </w:rPr>
        <w:t>A nem alacsony iskolázottságú fiatalok esetében nyújtható bérköltség támogatás 6+3 hónapra: 240 fő;</w:t>
      </w:r>
    </w:p>
    <w:p w14:paraId="6C97E508" w14:textId="77777777" w:rsidR="003160EB" w:rsidRPr="003160EB" w:rsidRDefault="003160EB" w:rsidP="003160EB">
      <w:pPr>
        <w:numPr>
          <w:ilvl w:val="0"/>
          <w:numId w:val="77"/>
        </w:numPr>
        <w:spacing w:after="120"/>
        <w:jc w:val="both"/>
        <w:rPr>
          <w:rFonts w:ascii="Verdana" w:hAnsi="Verdana" w:cs="Times New Roman"/>
          <w:sz w:val="20"/>
          <w:szCs w:val="20"/>
        </w:rPr>
      </w:pPr>
      <w:r w:rsidRPr="003160EB">
        <w:rPr>
          <w:rFonts w:ascii="Verdana" w:hAnsi="Verdana" w:cs="Times New Roman"/>
          <w:sz w:val="20"/>
          <w:szCs w:val="20"/>
        </w:rPr>
        <w:t>Munkatapasztalat-szerzés céljából nyújtható bérköltség támogatás, legfeljebb 90 napra: 252 fő;</w:t>
      </w:r>
    </w:p>
    <w:p w14:paraId="1A3A4BFC" w14:textId="77777777" w:rsidR="003160EB" w:rsidRPr="003160EB" w:rsidRDefault="003160EB" w:rsidP="003160EB">
      <w:pPr>
        <w:numPr>
          <w:ilvl w:val="0"/>
          <w:numId w:val="77"/>
        </w:numPr>
        <w:spacing w:after="120"/>
        <w:jc w:val="both"/>
        <w:rPr>
          <w:rFonts w:ascii="Verdana" w:hAnsi="Verdana" w:cs="Times New Roman"/>
          <w:sz w:val="20"/>
          <w:szCs w:val="20"/>
        </w:rPr>
      </w:pPr>
      <w:r w:rsidRPr="003160EB">
        <w:rPr>
          <w:rFonts w:ascii="Verdana" w:hAnsi="Verdana" w:cs="Times New Roman"/>
          <w:sz w:val="20"/>
          <w:szCs w:val="20"/>
        </w:rPr>
        <w:t>A programba lépéskor ISCED 1-2 kategóriába tartozó alacsony iskolázottságú fiataloknak nyújtható bérköltség támogatás 10+5 hónapra: 17 fő</w:t>
      </w:r>
      <w:bookmarkStart w:id="43" w:name="_Toc454536666"/>
      <w:r w:rsidRPr="003160EB">
        <w:rPr>
          <w:rFonts w:ascii="Verdana" w:hAnsi="Verdana" w:cs="Times New Roman"/>
          <w:sz w:val="20"/>
          <w:szCs w:val="20"/>
        </w:rPr>
        <w:t>;</w:t>
      </w:r>
    </w:p>
    <w:p w14:paraId="4981C190" w14:textId="77777777" w:rsidR="003160EB" w:rsidRPr="003160EB" w:rsidRDefault="003160EB" w:rsidP="003160EB">
      <w:pPr>
        <w:numPr>
          <w:ilvl w:val="0"/>
          <w:numId w:val="77"/>
        </w:numPr>
        <w:spacing w:after="120"/>
        <w:jc w:val="both"/>
        <w:rPr>
          <w:rFonts w:ascii="Verdana" w:hAnsi="Verdana" w:cs="Times New Roman"/>
          <w:sz w:val="20"/>
          <w:szCs w:val="20"/>
        </w:rPr>
      </w:pPr>
      <w:r w:rsidRPr="003160EB">
        <w:rPr>
          <w:rFonts w:ascii="Verdana" w:hAnsi="Verdana" w:cs="Times New Roman"/>
          <w:sz w:val="20"/>
          <w:szCs w:val="20"/>
        </w:rPr>
        <w:t>Vállalkozóvá válás támogatása</w:t>
      </w:r>
      <w:bookmarkEnd w:id="43"/>
      <w:r w:rsidRPr="003160EB">
        <w:rPr>
          <w:rFonts w:ascii="Verdana" w:hAnsi="Verdana" w:cs="Times New Roman"/>
          <w:sz w:val="20"/>
          <w:szCs w:val="20"/>
        </w:rPr>
        <w:t>: 59 fő,</w:t>
      </w:r>
    </w:p>
    <w:p w14:paraId="11EB81F0" w14:textId="77777777" w:rsidR="003160EB" w:rsidRPr="003160EB" w:rsidRDefault="003160EB" w:rsidP="003160EB">
      <w:pPr>
        <w:numPr>
          <w:ilvl w:val="0"/>
          <w:numId w:val="77"/>
        </w:numPr>
        <w:spacing w:after="120"/>
        <w:jc w:val="both"/>
        <w:rPr>
          <w:rFonts w:ascii="Verdana" w:hAnsi="Verdana" w:cs="Times New Roman"/>
          <w:sz w:val="20"/>
          <w:szCs w:val="20"/>
        </w:rPr>
      </w:pPr>
      <w:r w:rsidRPr="003160EB">
        <w:rPr>
          <w:rFonts w:ascii="Verdana" w:hAnsi="Verdana" w:cs="Times New Roman"/>
          <w:sz w:val="20"/>
          <w:szCs w:val="20"/>
        </w:rPr>
        <w:t>Lakhatási támogatás: 2 fő.</w:t>
      </w:r>
    </w:p>
    <w:p w14:paraId="66C4B8F1" w14:textId="77777777" w:rsidR="003160EB" w:rsidRPr="003160EB" w:rsidRDefault="003160EB" w:rsidP="003160EB">
      <w:pPr>
        <w:spacing w:after="120"/>
        <w:jc w:val="both"/>
        <w:rPr>
          <w:rFonts w:ascii="Verdana" w:hAnsi="Verdana" w:cs="Times New Roman"/>
          <w:sz w:val="20"/>
          <w:szCs w:val="20"/>
        </w:rPr>
      </w:pPr>
      <w:r w:rsidRPr="003160EB">
        <w:rPr>
          <w:rFonts w:ascii="Verdana" w:hAnsi="Verdana" w:cs="Times New Roman"/>
          <w:sz w:val="20"/>
          <w:szCs w:val="20"/>
        </w:rPr>
        <w:t xml:space="preserve">Fentieken túl 94 fő részesült képzési támogatásban. A projekt keretében 12 tanfolyam indult el, részben a GINOP-5.1.1 projekttel közösen. Legnépszerűbbek az építő-és anyagmozgató gép kezelője, az élelmiszer-, vegyi áru és gyógynövény eladó, valamint a nyelvi képzések. Eddig 10 tanfolyam fejeződött be, 79 fő szerzett a projekt keretében szakképzettséget. </w:t>
      </w:r>
    </w:p>
    <w:p w14:paraId="77B62026" w14:textId="77777777" w:rsidR="003160EB" w:rsidRPr="003160EB" w:rsidRDefault="003160EB" w:rsidP="003160EB">
      <w:pPr>
        <w:spacing w:after="120"/>
        <w:jc w:val="both"/>
        <w:rPr>
          <w:rFonts w:ascii="Verdana" w:hAnsi="Verdana" w:cs="Times New Roman"/>
          <w:sz w:val="20"/>
          <w:szCs w:val="20"/>
        </w:rPr>
      </w:pPr>
      <w:r w:rsidRPr="003160EB">
        <w:rPr>
          <w:rFonts w:ascii="Verdana" w:hAnsi="Verdana" w:cs="Times New Roman"/>
          <w:sz w:val="20"/>
          <w:szCs w:val="20"/>
        </w:rPr>
        <w:t>Célcsoportos megbontás szerint:</w:t>
      </w:r>
    </w:p>
    <w:p w14:paraId="20FC469F" w14:textId="77777777" w:rsidR="003160EB" w:rsidRPr="003160EB" w:rsidRDefault="003160EB" w:rsidP="003160EB">
      <w:pPr>
        <w:numPr>
          <w:ilvl w:val="0"/>
          <w:numId w:val="77"/>
        </w:numPr>
        <w:spacing w:after="120"/>
        <w:jc w:val="both"/>
        <w:rPr>
          <w:rFonts w:ascii="Verdana" w:hAnsi="Verdana" w:cs="Times New Roman"/>
          <w:sz w:val="20"/>
          <w:szCs w:val="20"/>
        </w:rPr>
      </w:pPr>
      <w:r w:rsidRPr="003160EB">
        <w:rPr>
          <w:rFonts w:ascii="Verdana" w:hAnsi="Verdana" w:cs="Times New Roman"/>
          <w:sz w:val="20"/>
          <w:szCs w:val="20"/>
        </w:rPr>
        <w:t>kevesebb mint 6 hónapja munkanélküli 25 év alatti fiatalok: 614 fő,</w:t>
      </w:r>
    </w:p>
    <w:p w14:paraId="092DFC22" w14:textId="77777777" w:rsidR="003160EB" w:rsidRPr="003160EB" w:rsidRDefault="003160EB" w:rsidP="003160EB">
      <w:pPr>
        <w:numPr>
          <w:ilvl w:val="0"/>
          <w:numId w:val="77"/>
        </w:numPr>
        <w:spacing w:after="120"/>
        <w:jc w:val="both"/>
        <w:rPr>
          <w:rFonts w:ascii="Verdana" w:hAnsi="Verdana" w:cs="Times New Roman"/>
          <w:sz w:val="20"/>
          <w:szCs w:val="20"/>
        </w:rPr>
      </w:pPr>
      <w:r w:rsidRPr="003160EB">
        <w:rPr>
          <w:rFonts w:ascii="Verdana" w:hAnsi="Verdana" w:cs="Times New Roman"/>
          <w:sz w:val="20"/>
          <w:szCs w:val="20"/>
        </w:rPr>
        <w:t>legalább hat hónapja munkanélküli 25 év alatti fiatalok: 21 fő,</w:t>
      </w:r>
    </w:p>
    <w:p w14:paraId="442E6AEF" w14:textId="77777777" w:rsidR="003160EB" w:rsidRPr="003160EB" w:rsidRDefault="003160EB" w:rsidP="003160EB">
      <w:pPr>
        <w:numPr>
          <w:ilvl w:val="0"/>
          <w:numId w:val="77"/>
        </w:numPr>
        <w:spacing w:after="120"/>
        <w:jc w:val="both"/>
        <w:rPr>
          <w:rFonts w:ascii="Verdana" w:hAnsi="Verdana" w:cs="Times New Roman"/>
          <w:sz w:val="20"/>
          <w:szCs w:val="20"/>
        </w:rPr>
      </w:pPr>
      <w:r w:rsidRPr="003160EB">
        <w:rPr>
          <w:rFonts w:ascii="Verdana" w:hAnsi="Verdana" w:cs="Times New Roman"/>
          <w:sz w:val="20"/>
          <w:szCs w:val="20"/>
        </w:rPr>
        <w:t>25 év alatti inaktív fiatalok: 29 fő.</w:t>
      </w:r>
    </w:p>
    <w:p w14:paraId="43C930B6" w14:textId="77777777" w:rsidR="003160EB" w:rsidRPr="003160EB" w:rsidRDefault="003160EB" w:rsidP="003160EB">
      <w:pPr>
        <w:spacing w:after="120"/>
        <w:jc w:val="both"/>
        <w:rPr>
          <w:rFonts w:ascii="Verdana" w:hAnsi="Verdana" w:cs="Times New Roman"/>
          <w:sz w:val="20"/>
          <w:szCs w:val="20"/>
        </w:rPr>
      </w:pPr>
      <w:r w:rsidRPr="003160EB">
        <w:rPr>
          <w:rFonts w:ascii="Verdana" w:hAnsi="Verdana" w:cs="Times New Roman"/>
          <w:sz w:val="20"/>
          <w:szCs w:val="20"/>
        </w:rPr>
        <w:t>Szeptember végéig 59 fő élt a vállalkozóvá válás lehetőségével. Legtöbben a szépészet, az építészet és az egészségügy ágazatokban indították el egyéni vállalkozásukat.</w:t>
      </w:r>
    </w:p>
    <w:p w14:paraId="7C727671" w14:textId="77777777" w:rsidR="003160EB" w:rsidRPr="003160EB" w:rsidRDefault="003160EB" w:rsidP="003160EB">
      <w:pPr>
        <w:spacing w:after="120"/>
        <w:jc w:val="both"/>
        <w:rPr>
          <w:rFonts w:ascii="Verdana" w:hAnsi="Verdana" w:cs="Times New Roman"/>
          <w:sz w:val="20"/>
          <w:szCs w:val="20"/>
          <w:u w:val="single"/>
        </w:rPr>
      </w:pPr>
      <w:r w:rsidRPr="003160EB">
        <w:rPr>
          <w:rFonts w:ascii="Verdana" w:hAnsi="Verdana" w:cs="Times New Roman"/>
          <w:sz w:val="20"/>
          <w:szCs w:val="20"/>
          <w:u w:val="single"/>
        </w:rPr>
        <w:t>Teljesítendő indikátorszámok a projekt végéig:</w:t>
      </w:r>
    </w:p>
    <w:p w14:paraId="4E36D5DF" w14:textId="77777777" w:rsidR="003160EB" w:rsidRPr="003160EB" w:rsidRDefault="003160EB" w:rsidP="003160EB">
      <w:pPr>
        <w:numPr>
          <w:ilvl w:val="0"/>
          <w:numId w:val="79"/>
        </w:numPr>
        <w:spacing w:after="120"/>
        <w:jc w:val="both"/>
        <w:rPr>
          <w:rFonts w:ascii="Verdana" w:hAnsi="Verdana" w:cs="Times New Roman"/>
          <w:sz w:val="20"/>
          <w:szCs w:val="20"/>
        </w:rPr>
      </w:pPr>
      <w:r w:rsidRPr="003160EB">
        <w:rPr>
          <w:rFonts w:ascii="Verdana" w:hAnsi="Verdana" w:cs="Times New Roman"/>
          <w:sz w:val="20"/>
          <w:szCs w:val="20"/>
        </w:rPr>
        <w:t>bevonandó létszám: 1951 fő</w:t>
      </w:r>
    </w:p>
    <w:p w14:paraId="28B79990" w14:textId="77777777" w:rsidR="003160EB" w:rsidRPr="003160EB" w:rsidRDefault="003160EB" w:rsidP="003160EB">
      <w:pPr>
        <w:numPr>
          <w:ilvl w:val="0"/>
          <w:numId w:val="79"/>
        </w:numPr>
        <w:spacing w:after="120"/>
        <w:jc w:val="both"/>
        <w:rPr>
          <w:rFonts w:ascii="Verdana" w:hAnsi="Verdana" w:cs="Times New Roman"/>
          <w:sz w:val="20"/>
          <w:szCs w:val="20"/>
        </w:rPr>
      </w:pPr>
      <w:r w:rsidRPr="003160EB">
        <w:rPr>
          <w:rFonts w:ascii="Verdana" w:hAnsi="Verdana" w:cs="Times New Roman"/>
          <w:sz w:val="20"/>
          <w:szCs w:val="20"/>
        </w:rPr>
        <w:lastRenderedPageBreak/>
        <w:t>a programban foglalkoztatásban lévők: 1075 fő</w:t>
      </w:r>
    </w:p>
    <w:p w14:paraId="268B0314" w14:textId="77777777" w:rsidR="003160EB" w:rsidRPr="003160EB" w:rsidRDefault="003160EB" w:rsidP="003160EB">
      <w:pPr>
        <w:numPr>
          <w:ilvl w:val="0"/>
          <w:numId w:val="79"/>
        </w:numPr>
        <w:spacing w:after="120"/>
        <w:jc w:val="both"/>
        <w:rPr>
          <w:rFonts w:ascii="Verdana" w:hAnsi="Verdana" w:cs="Times New Roman"/>
          <w:sz w:val="20"/>
          <w:szCs w:val="20"/>
        </w:rPr>
      </w:pPr>
      <w:r w:rsidRPr="003160EB">
        <w:rPr>
          <w:rFonts w:ascii="Verdana" w:hAnsi="Verdana" w:cs="Times New Roman"/>
          <w:sz w:val="20"/>
          <w:szCs w:val="20"/>
        </w:rPr>
        <w:t>a programból való kilépés után 6 hónappal foglalkoztatásban lévők: 584 fő</w:t>
      </w:r>
    </w:p>
    <w:p w14:paraId="3E01E0F8" w14:textId="77777777" w:rsidR="003160EB" w:rsidRPr="003160EB" w:rsidRDefault="003160EB" w:rsidP="003160EB">
      <w:pPr>
        <w:spacing w:after="120"/>
        <w:jc w:val="both"/>
        <w:rPr>
          <w:rFonts w:ascii="Verdana" w:hAnsi="Verdana" w:cs="Times New Roman"/>
          <w:sz w:val="20"/>
          <w:szCs w:val="20"/>
        </w:rPr>
      </w:pPr>
      <w:r w:rsidRPr="003160EB">
        <w:rPr>
          <w:rFonts w:ascii="Verdana" w:hAnsi="Verdana" w:cs="Times New Roman"/>
          <w:sz w:val="20"/>
          <w:szCs w:val="20"/>
          <w:u w:val="single"/>
        </w:rPr>
        <w:t>Forrás:</w:t>
      </w:r>
      <w:r w:rsidRPr="003160EB">
        <w:rPr>
          <w:rFonts w:ascii="Verdana" w:hAnsi="Verdana" w:cs="Times New Roman"/>
          <w:sz w:val="20"/>
          <w:szCs w:val="20"/>
        </w:rPr>
        <w:t xml:space="preserve"> (teljes projektidőszakra): 2.147 millió forint</w:t>
      </w:r>
    </w:p>
    <w:p w14:paraId="1B337329" w14:textId="77777777" w:rsidR="003160EB" w:rsidRPr="003160EB" w:rsidRDefault="003160EB" w:rsidP="003160EB">
      <w:pPr>
        <w:spacing w:after="120"/>
        <w:jc w:val="both"/>
        <w:rPr>
          <w:rFonts w:ascii="Verdana" w:hAnsi="Verdana" w:cs="Times New Roman"/>
          <w:b/>
          <w:sz w:val="20"/>
          <w:szCs w:val="20"/>
          <w:u w:val="single"/>
        </w:rPr>
      </w:pPr>
      <w:r w:rsidRPr="003160EB">
        <w:rPr>
          <w:rFonts w:ascii="Verdana" w:hAnsi="Verdana" w:cs="Times New Roman"/>
          <w:b/>
          <w:sz w:val="20"/>
          <w:szCs w:val="20"/>
          <w:u w:val="single"/>
        </w:rPr>
        <w:t>GINOP-5.1.1 Út a munkaerőpiacra projekt</w:t>
      </w:r>
    </w:p>
    <w:p w14:paraId="657A4134" w14:textId="77777777" w:rsidR="003160EB" w:rsidRPr="003160EB" w:rsidRDefault="003160EB" w:rsidP="003160EB">
      <w:pPr>
        <w:spacing w:after="120"/>
        <w:jc w:val="both"/>
        <w:rPr>
          <w:rFonts w:ascii="Verdana" w:hAnsi="Verdana" w:cs="Times New Roman"/>
          <w:sz w:val="20"/>
          <w:szCs w:val="20"/>
          <w:u w:val="single"/>
        </w:rPr>
      </w:pPr>
      <w:r w:rsidRPr="003160EB">
        <w:rPr>
          <w:rFonts w:ascii="Verdana" w:hAnsi="Verdana" w:cs="Times New Roman"/>
          <w:sz w:val="20"/>
          <w:szCs w:val="20"/>
          <w:u w:val="single"/>
        </w:rPr>
        <w:t>2015.10.01-2018.12.31.</w:t>
      </w:r>
    </w:p>
    <w:p w14:paraId="1E2446E7" w14:textId="77777777" w:rsidR="003160EB" w:rsidRPr="003160EB" w:rsidRDefault="003160EB" w:rsidP="003160EB">
      <w:pPr>
        <w:spacing w:after="120"/>
        <w:jc w:val="both"/>
        <w:rPr>
          <w:rFonts w:ascii="Verdana" w:hAnsi="Verdana" w:cs="Times New Roman"/>
          <w:sz w:val="20"/>
          <w:szCs w:val="20"/>
          <w:u w:val="single"/>
        </w:rPr>
      </w:pPr>
      <w:r w:rsidRPr="003160EB">
        <w:rPr>
          <w:rFonts w:ascii="Verdana" w:hAnsi="Verdana" w:cs="Times New Roman"/>
          <w:sz w:val="20"/>
          <w:szCs w:val="20"/>
          <w:u w:val="single"/>
        </w:rPr>
        <w:t>A program célja, célcsoportja, elvárt eredménye:</w:t>
      </w:r>
    </w:p>
    <w:p w14:paraId="70C0CBAE" w14:textId="77777777" w:rsidR="003160EB" w:rsidRPr="003160EB" w:rsidRDefault="003160EB" w:rsidP="003160EB">
      <w:pPr>
        <w:spacing w:after="120"/>
        <w:jc w:val="both"/>
        <w:rPr>
          <w:rFonts w:ascii="Verdana" w:hAnsi="Verdana" w:cs="Times New Roman"/>
          <w:sz w:val="20"/>
          <w:szCs w:val="20"/>
        </w:rPr>
      </w:pPr>
      <w:r w:rsidRPr="003160EB">
        <w:rPr>
          <w:rFonts w:ascii="Verdana" w:hAnsi="Verdana" w:cs="Times New Roman"/>
          <w:sz w:val="20"/>
          <w:szCs w:val="20"/>
        </w:rPr>
        <w:t>A GINOP-5.1.1-15 projekt célja a 25-64 év közötti álláskeresők és az inaktívak, különösen az alacsony iskolai végzettségűek foglalkoztathatóságának javítása, nyílt munkaerőpiaci elhelyezkedésének támogatása, a munkaerőpiaci eszközök hatékonyságának javítása, valamint a közfoglalkoztatásból a versenyszférába való átlépés elősegítése azon közfoglalkoztatottak esetében, akik képessé tehetők és készek munkát vállalni a versenyszférában.</w:t>
      </w:r>
    </w:p>
    <w:p w14:paraId="2F52C228" w14:textId="77777777" w:rsidR="003160EB" w:rsidRPr="003160EB" w:rsidRDefault="003160EB" w:rsidP="003160EB">
      <w:pPr>
        <w:spacing w:after="120"/>
        <w:jc w:val="both"/>
        <w:rPr>
          <w:rFonts w:ascii="Verdana" w:hAnsi="Verdana" w:cs="Times New Roman"/>
          <w:sz w:val="20"/>
          <w:szCs w:val="20"/>
        </w:rPr>
      </w:pPr>
      <w:r w:rsidRPr="003160EB">
        <w:rPr>
          <w:rFonts w:ascii="Verdana" w:hAnsi="Verdana" w:cs="Times New Roman"/>
          <w:sz w:val="20"/>
          <w:szCs w:val="20"/>
        </w:rPr>
        <w:t>A Kormányhivatal a 2015. október 1. - 2018. december 31. közötti időszakban megvalósuló GINOP-5.1.1-15 projektbe 2482 fő bevonását tűzte ki céljául. A programba bevontak közül minimum 500 fő képzési, 1982 fő pedig foglalkoztatási támogatásban részesül.</w:t>
      </w:r>
    </w:p>
    <w:p w14:paraId="14EF3A65" w14:textId="77777777" w:rsidR="003160EB" w:rsidRPr="003160EB" w:rsidRDefault="003160EB" w:rsidP="003160EB">
      <w:pPr>
        <w:spacing w:after="120"/>
        <w:jc w:val="both"/>
        <w:rPr>
          <w:rFonts w:ascii="Verdana" w:hAnsi="Verdana" w:cs="Times New Roman"/>
          <w:sz w:val="20"/>
          <w:szCs w:val="20"/>
        </w:rPr>
      </w:pPr>
      <w:r w:rsidRPr="003160EB">
        <w:rPr>
          <w:rFonts w:ascii="Verdana" w:hAnsi="Verdana" w:cs="Times New Roman"/>
          <w:sz w:val="20"/>
          <w:szCs w:val="20"/>
          <w:u w:val="single"/>
        </w:rPr>
        <w:t>Forrás (teljes programidőszakra):</w:t>
      </w:r>
      <w:r w:rsidRPr="003160EB">
        <w:rPr>
          <w:rFonts w:ascii="Verdana" w:hAnsi="Verdana" w:cs="Times New Roman"/>
          <w:sz w:val="20"/>
          <w:szCs w:val="20"/>
        </w:rPr>
        <w:t xml:space="preserve"> 2,482 millió forint</w:t>
      </w:r>
    </w:p>
    <w:p w14:paraId="6D68FF73" w14:textId="77777777" w:rsidR="003160EB" w:rsidRPr="003160EB" w:rsidRDefault="003160EB" w:rsidP="003160EB">
      <w:pPr>
        <w:spacing w:after="120"/>
        <w:jc w:val="both"/>
        <w:rPr>
          <w:rFonts w:ascii="Verdana" w:hAnsi="Verdana" w:cs="Times New Roman"/>
          <w:sz w:val="20"/>
          <w:szCs w:val="20"/>
          <w:u w:val="single"/>
        </w:rPr>
      </w:pPr>
      <w:r w:rsidRPr="003160EB">
        <w:rPr>
          <w:rFonts w:ascii="Verdana" w:hAnsi="Verdana" w:cs="Times New Roman"/>
          <w:sz w:val="20"/>
          <w:szCs w:val="20"/>
          <w:u w:val="single"/>
        </w:rPr>
        <w:t>Teljesítés 2016. október 31-ig:</w:t>
      </w:r>
    </w:p>
    <w:p w14:paraId="701CCE91" w14:textId="77777777" w:rsidR="003160EB" w:rsidRPr="003160EB" w:rsidRDefault="003160EB" w:rsidP="003160EB">
      <w:pPr>
        <w:spacing w:after="120"/>
        <w:jc w:val="both"/>
        <w:rPr>
          <w:rFonts w:ascii="Verdana" w:hAnsi="Verdana" w:cs="Times New Roman"/>
          <w:sz w:val="20"/>
          <w:szCs w:val="20"/>
        </w:rPr>
      </w:pPr>
      <w:r w:rsidRPr="003160EB">
        <w:rPr>
          <w:rFonts w:ascii="Verdana" w:hAnsi="Verdana" w:cs="Times New Roman"/>
          <w:sz w:val="20"/>
          <w:szCs w:val="20"/>
        </w:rPr>
        <w:t>A Megyei Kormányhivatal 2015. október 1. és 2016. október 31. közötti időszakban 1024 főt vont be a GINOP-5.1.1-15 projektbe az alábbi célcsoportonkénti megbontásban:</w:t>
      </w:r>
    </w:p>
    <w:p w14:paraId="1C2D912E" w14:textId="77777777" w:rsidR="003160EB" w:rsidRPr="003160EB" w:rsidRDefault="003160EB" w:rsidP="003160EB">
      <w:pPr>
        <w:spacing w:after="120"/>
        <w:jc w:val="both"/>
        <w:rPr>
          <w:rFonts w:ascii="Verdana" w:hAnsi="Verdana" w:cs="Times New Roman"/>
          <w:sz w:val="20"/>
          <w:szCs w:val="20"/>
        </w:rPr>
      </w:pPr>
      <w:r w:rsidRPr="003160EB">
        <w:rPr>
          <w:rFonts w:ascii="Verdana" w:hAnsi="Verdana" w:cs="Times New Roman"/>
          <w:sz w:val="20"/>
          <w:szCs w:val="20"/>
        </w:rPr>
        <w:t>1. célcsoport: 25-64 év közötti nyilvántartott álláskeresők: 447 fő (43,7%)</w:t>
      </w:r>
    </w:p>
    <w:p w14:paraId="4F8CF1F7" w14:textId="77777777" w:rsidR="003160EB" w:rsidRPr="003160EB" w:rsidRDefault="003160EB" w:rsidP="003160EB">
      <w:pPr>
        <w:spacing w:after="120"/>
        <w:jc w:val="both"/>
        <w:rPr>
          <w:rFonts w:ascii="Verdana" w:hAnsi="Verdana" w:cs="Times New Roman"/>
          <w:sz w:val="20"/>
          <w:szCs w:val="20"/>
          <w:u w:val="single"/>
        </w:rPr>
      </w:pPr>
      <w:r w:rsidRPr="003160EB">
        <w:rPr>
          <w:rFonts w:ascii="Verdana" w:hAnsi="Verdana" w:cs="Times New Roman"/>
          <w:sz w:val="20"/>
          <w:szCs w:val="20"/>
          <w:u w:val="single"/>
        </w:rPr>
        <w:t>Kiemelt célcsoportok:</w:t>
      </w:r>
    </w:p>
    <w:p w14:paraId="6D2B82B2" w14:textId="77777777" w:rsidR="003160EB" w:rsidRPr="003160EB" w:rsidRDefault="003160EB" w:rsidP="003160EB">
      <w:pPr>
        <w:spacing w:after="120"/>
        <w:jc w:val="both"/>
        <w:rPr>
          <w:rFonts w:ascii="Verdana" w:hAnsi="Verdana" w:cs="Times New Roman"/>
          <w:sz w:val="20"/>
          <w:szCs w:val="20"/>
        </w:rPr>
      </w:pPr>
      <w:r w:rsidRPr="003160EB">
        <w:rPr>
          <w:rFonts w:ascii="Verdana" w:hAnsi="Verdana" w:cs="Times New Roman"/>
          <w:sz w:val="20"/>
          <w:szCs w:val="20"/>
        </w:rPr>
        <w:t>2. célcsoport: 25-30 év közötti pályakezdő álláskeresők: 17 fő (1,7%)</w:t>
      </w:r>
    </w:p>
    <w:p w14:paraId="3941CB12" w14:textId="77777777" w:rsidR="003160EB" w:rsidRPr="003160EB" w:rsidRDefault="003160EB" w:rsidP="003160EB">
      <w:pPr>
        <w:spacing w:after="120"/>
        <w:jc w:val="both"/>
        <w:rPr>
          <w:rFonts w:ascii="Verdana" w:hAnsi="Verdana" w:cs="Times New Roman"/>
          <w:sz w:val="20"/>
          <w:szCs w:val="20"/>
        </w:rPr>
      </w:pPr>
      <w:r w:rsidRPr="003160EB">
        <w:rPr>
          <w:rFonts w:ascii="Verdana" w:hAnsi="Verdana" w:cs="Times New Roman"/>
          <w:sz w:val="20"/>
          <w:szCs w:val="20"/>
        </w:rPr>
        <w:t>3. célcsoport: alacsony iskolázottságú nyilvántartott álláskeresők: 218 fő (21,3%)</w:t>
      </w:r>
    </w:p>
    <w:p w14:paraId="2C18344D" w14:textId="77777777" w:rsidR="003160EB" w:rsidRPr="003160EB" w:rsidRDefault="003160EB" w:rsidP="003160EB">
      <w:pPr>
        <w:spacing w:after="120"/>
        <w:jc w:val="both"/>
        <w:rPr>
          <w:rFonts w:ascii="Verdana" w:hAnsi="Verdana" w:cs="Times New Roman"/>
          <w:sz w:val="20"/>
          <w:szCs w:val="20"/>
        </w:rPr>
      </w:pPr>
      <w:r w:rsidRPr="003160EB">
        <w:rPr>
          <w:rFonts w:ascii="Verdana" w:hAnsi="Verdana" w:cs="Times New Roman"/>
          <w:sz w:val="20"/>
          <w:szCs w:val="20"/>
        </w:rPr>
        <w:t>4. célcsoport: gyermekgondozást és hozzátartozó ápolását követő újrakezdés nehézségeivel küzdő nyilvántartott álláskeresők: 45 fő (4,4%)</w:t>
      </w:r>
    </w:p>
    <w:p w14:paraId="379B41BE" w14:textId="77777777" w:rsidR="003160EB" w:rsidRPr="003160EB" w:rsidRDefault="003160EB" w:rsidP="003160EB">
      <w:pPr>
        <w:spacing w:after="120"/>
        <w:jc w:val="both"/>
        <w:rPr>
          <w:rFonts w:ascii="Verdana" w:hAnsi="Verdana" w:cs="Times New Roman"/>
          <w:sz w:val="20"/>
          <w:szCs w:val="20"/>
        </w:rPr>
      </w:pPr>
      <w:r w:rsidRPr="003160EB">
        <w:rPr>
          <w:rFonts w:ascii="Verdana" w:hAnsi="Verdana" w:cs="Times New Roman"/>
          <w:sz w:val="20"/>
          <w:szCs w:val="20"/>
        </w:rPr>
        <w:t>5. célcsoport: tartósan legalább 6 hónapja, folyamatosan nyilvántartott álláskeresők: 67 fő (6,5%)</w:t>
      </w:r>
    </w:p>
    <w:p w14:paraId="5A35F2B5" w14:textId="77777777" w:rsidR="003160EB" w:rsidRPr="003160EB" w:rsidRDefault="003160EB" w:rsidP="003160EB">
      <w:pPr>
        <w:spacing w:after="120"/>
        <w:jc w:val="both"/>
        <w:rPr>
          <w:rFonts w:ascii="Verdana" w:hAnsi="Verdana" w:cs="Times New Roman"/>
          <w:sz w:val="20"/>
          <w:szCs w:val="20"/>
        </w:rPr>
      </w:pPr>
      <w:r w:rsidRPr="003160EB">
        <w:rPr>
          <w:rFonts w:ascii="Verdana" w:hAnsi="Verdana" w:cs="Times New Roman"/>
          <w:sz w:val="20"/>
          <w:szCs w:val="20"/>
        </w:rPr>
        <w:t>6. célcsoport: 50 év feletti nyilvántartott álláskeresők: 202 fő (19,7%)</w:t>
      </w:r>
    </w:p>
    <w:p w14:paraId="62ACFE0A" w14:textId="77777777" w:rsidR="003160EB" w:rsidRPr="003160EB" w:rsidRDefault="003160EB" w:rsidP="003160EB">
      <w:pPr>
        <w:spacing w:after="120"/>
        <w:jc w:val="both"/>
        <w:rPr>
          <w:rFonts w:ascii="Verdana" w:hAnsi="Verdana" w:cs="Times New Roman"/>
          <w:sz w:val="20"/>
          <w:szCs w:val="20"/>
        </w:rPr>
      </w:pPr>
      <w:r w:rsidRPr="003160EB">
        <w:rPr>
          <w:rFonts w:ascii="Verdana" w:hAnsi="Verdana" w:cs="Times New Roman"/>
          <w:sz w:val="20"/>
          <w:szCs w:val="20"/>
        </w:rPr>
        <w:t>7. célcsoport: közfoglalkoztatásból a versenyszférába visszavezethetők: 28 fő (2,7%)</w:t>
      </w:r>
    </w:p>
    <w:p w14:paraId="219AC23E" w14:textId="77777777" w:rsidR="003160EB" w:rsidRPr="003160EB" w:rsidRDefault="003160EB" w:rsidP="003160EB">
      <w:pPr>
        <w:spacing w:after="120"/>
        <w:jc w:val="both"/>
        <w:rPr>
          <w:rFonts w:ascii="Verdana" w:hAnsi="Verdana" w:cs="Times New Roman"/>
          <w:sz w:val="20"/>
          <w:szCs w:val="20"/>
        </w:rPr>
      </w:pPr>
    </w:p>
    <w:p w14:paraId="491A7A9F" w14:textId="77777777" w:rsidR="003160EB" w:rsidRPr="003160EB" w:rsidRDefault="003160EB" w:rsidP="003160EB">
      <w:pPr>
        <w:spacing w:after="120"/>
        <w:jc w:val="both"/>
        <w:rPr>
          <w:rFonts w:ascii="Verdana" w:hAnsi="Verdana" w:cs="Times New Roman"/>
          <w:sz w:val="20"/>
          <w:szCs w:val="20"/>
        </w:rPr>
      </w:pPr>
      <w:r w:rsidRPr="003160EB">
        <w:rPr>
          <w:rFonts w:ascii="Verdana" w:hAnsi="Verdana" w:cs="Times New Roman"/>
          <w:sz w:val="20"/>
          <w:szCs w:val="20"/>
        </w:rPr>
        <w:t xml:space="preserve">A program keretében nyújtott </w:t>
      </w:r>
      <w:r w:rsidRPr="003160EB">
        <w:rPr>
          <w:rFonts w:ascii="Verdana" w:hAnsi="Verdana" w:cs="Times New Roman"/>
          <w:bCs/>
          <w:sz w:val="20"/>
          <w:szCs w:val="20"/>
        </w:rPr>
        <w:t>foglalkoztatási támogatásokban,</w:t>
      </w:r>
      <w:r w:rsidRPr="003160EB">
        <w:rPr>
          <w:rFonts w:ascii="Verdana" w:hAnsi="Verdana" w:cs="Times New Roman"/>
          <w:sz w:val="20"/>
          <w:szCs w:val="20"/>
        </w:rPr>
        <w:t xml:space="preserve"> Győr-Moson-Sopron megyében 2015. október 1. és 2016. október 31. közötti időszakban </w:t>
      </w:r>
      <w:r w:rsidRPr="003160EB">
        <w:rPr>
          <w:rFonts w:ascii="Verdana" w:hAnsi="Verdana" w:cs="Times New Roman"/>
          <w:b/>
          <w:bCs/>
          <w:sz w:val="20"/>
          <w:szCs w:val="20"/>
        </w:rPr>
        <w:t>753 fő</w:t>
      </w:r>
      <w:r w:rsidRPr="003160EB">
        <w:rPr>
          <w:rFonts w:ascii="Verdana" w:hAnsi="Verdana" w:cs="Times New Roman"/>
          <w:sz w:val="20"/>
          <w:szCs w:val="20"/>
        </w:rPr>
        <w:t xml:space="preserve"> részesült az alábbi megbontásban: </w:t>
      </w:r>
    </w:p>
    <w:p w14:paraId="17DF0526" w14:textId="77777777" w:rsidR="003160EB" w:rsidRPr="003160EB" w:rsidRDefault="003160EB" w:rsidP="003160EB">
      <w:pPr>
        <w:numPr>
          <w:ilvl w:val="0"/>
          <w:numId w:val="80"/>
        </w:numPr>
        <w:spacing w:after="120"/>
        <w:jc w:val="both"/>
        <w:rPr>
          <w:rFonts w:ascii="Verdana" w:hAnsi="Verdana" w:cs="Times New Roman"/>
          <w:sz w:val="20"/>
          <w:szCs w:val="20"/>
        </w:rPr>
      </w:pPr>
      <w:r w:rsidRPr="003160EB">
        <w:rPr>
          <w:rFonts w:ascii="Verdana" w:hAnsi="Verdana" w:cs="Times New Roman"/>
          <w:sz w:val="20"/>
          <w:szCs w:val="20"/>
        </w:rPr>
        <w:t>bértámogatás: 20 fő</w:t>
      </w:r>
    </w:p>
    <w:p w14:paraId="61D53F0C" w14:textId="77777777" w:rsidR="003160EB" w:rsidRPr="003160EB" w:rsidRDefault="003160EB" w:rsidP="003160EB">
      <w:pPr>
        <w:numPr>
          <w:ilvl w:val="0"/>
          <w:numId w:val="80"/>
        </w:numPr>
        <w:spacing w:after="120"/>
        <w:jc w:val="both"/>
        <w:rPr>
          <w:rFonts w:ascii="Verdana" w:hAnsi="Verdana" w:cs="Times New Roman"/>
          <w:sz w:val="20"/>
          <w:szCs w:val="20"/>
        </w:rPr>
      </w:pPr>
      <w:r w:rsidRPr="003160EB">
        <w:rPr>
          <w:rFonts w:ascii="Verdana" w:hAnsi="Verdana" w:cs="Times New Roman"/>
          <w:sz w:val="20"/>
          <w:szCs w:val="20"/>
        </w:rPr>
        <w:t>bérköltség támogatás (90 napos): 3 fő</w:t>
      </w:r>
    </w:p>
    <w:p w14:paraId="4CE08AB2" w14:textId="77777777" w:rsidR="003160EB" w:rsidRPr="003160EB" w:rsidRDefault="003160EB" w:rsidP="003160EB">
      <w:pPr>
        <w:numPr>
          <w:ilvl w:val="0"/>
          <w:numId w:val="80"/>
        </w:numPr>
        <w:spacing w:after="120"/>
        <w:jc w:val="both"/>
        <w:rPr>
          <w:rFonts w:ascii="Verdana" w:hAnsi="Verdana" w:cs="Times New Roman"/>
          <w:sz w:val="20"/>
          <w:szCs w:val="20"/>
        </w:rPr>
      </w:pPr>
      <w:r w:rsidRPr="003160EB">
        <w:rPr>
          <w:rFonts w:ascii="Verdana" w:hAnsi="Verdana" w:cs="Times New Roman"/>
          <w:sz w:val="20"/>
          <w:szCs w:val="20"/>
        </w:rPr>
        <w:t>bérköltség támogatás (8+4 hónap 70%): 242 fő;</w:t>
      </w:r>
    </w:p>
    <w:p w14:paraId="5D35B89C" w14:textId="77777777" w:rsidR="003160EB" w:rsidRPr="003160EB" w:rsidRDefault="003160EB" w:rsidP="003160EB">
      <w:pPr>
        <w:numPr>
          <w:ilvl w:val="0"/>
          <w:numId w:val="80"/>
        </w:numPr>
        <w:spacing w:after="120"/>
        <w:jc w:val="both"/>
        <w:rPr>
          <w:rFonts w:ascii="Verdana" w:hAnsi="Verdana" w:cs="Times New Roman"/>
          <w:sz w:val="20"/>
          <w:szCs w:val="20"/>
        </w:rPr>
      </w:pPr>
      <w:r w:rsidRPr="003160EB">
        <w:rPr>
          <w:rFonts w:ascii="Verdana" w:hAnsi="Verdana" w:cs="Times New Roman"/>
          <w:sz w:val="20"/>
          <w:szCs w:val="20"/>
        </w:rPr>
        <w:t>bérköltség támogatás (8+4 hónap 100%): 245 fő;</w:t>
      </w:r>
    </w:p>
    <w:p w14:paraId="70F832BA" w14:textId="77777777" w:rsidR="003160EB" w:rsidRPr="003160EB" w:rsidRDefault="003160EB" w:rsidP="003160EB">
      <w:pPr>
        <w:numPr>
          <w:ilvl w:val="0"/>
          <w:numId w:val="80"/>
        </w:numPr>
        <w:spacing w:after="120"/>
        <w:jc w:val="both"/>
        <w:rPr>
          <w:rFonts w:ascii="Verdana" w:hAnsi="Verdana" w:cs="Times New Roman"/>
          <w:sz w:val="20"/>
          <w:szCs w:val="20"/>
        </w:rPr>
      </w:pPr>
      <w:r w:rsidRPr="003160EB">
        <w:rPr>
          <w:rFonts w:ascii="Verdana" w:hAnsi="Verdana" w:cs="Times New Roman"/>
          <w:sz w:val="20"/>
          <w:szCs w:val="20"/>
        </w:rPr>
        <w:t xml:space="preserve">lakhatási támogatás: 12 fő; </w:t>
      </w:r>
    </w:p>
    <w:p w14:paraId="7CBF05A6" w14:textId="77777777" w:rsidR="003160EB" w:rsidRPr="003160EB" w:rsidRDefault="003160EB" w:rsidP="003160EB">
      <w:pPr>
        <w:numPr>
          <w:ilvl w:val="0"/>
          <w:numId w:val="80"/>
        </w:numPr>
        <w:spacing w:after="120"/>
        <w:jc w:val="both"/>
        <w:rPr>
          <w:rFonts w:ascii="Verdana" w:hAnsi="Verdana" w:cs="Times New Roman"/>
          <w:sz w:val="20"/>
          <w:szCs w:val="20"/>
        </w:rPr>
      </w:pPr>
      <w:r w:rsidRPr="003160EB">
        <w:rPr>
          <w:rFonts w:ascii="Verdana" w:hAnsi="Verdana" w:cs="Times New Roman"/>
          <w:sz w:val="20"/>
          <w:szCs w:val="20"/>
        </w:rPr>
        <w:t xml:space="preserve">vállalkozóvá válást elősegítő támogatás: 236 fő. </w:t>
      </w:r>
    </w:p>
    <w:p w14:paraId="4748A9B7" w14:textId="77777777" w:rsidR="003160EB" w:rsidRPr="003160EB" w:rsidRDefault="003160EB" w:rsidP="003160EB">
      <w:pPr>
        <w:spacing w:after="120"/>
        <w:jc w:val="both"/>
        <w:rPr>
          <w:rFonts w:ascii="Verdana" w:hAnsi="Verdana" w:cs="Times New Roman"/>
          <w:sz w:val="20"/>
          <w:szCs w:val="20"/>
        </w:rPr>
      </w:pPr>
      <w:r w:rsidRPr="003160EB">
        <w:rPr>
          <w:rFonts w:ascii="Verdana" w:hAnsi="Verdana" w:cs="Times New Roman"/>
          <w:sz w:val="20"/>
          <w:szCs w:val="20"/>
        </w:rPr>
        <w:t>(Egy fő több támogatási elemben is részesülhet.)</w:t>
      </w:r>
    </w:p>
    <w:p w14:paraId="265AC130" w14:textId="77777777" w:rsidR="003160EB" w:rsidRPr="003160EB" w:rsidRDefault="003160EB" w:rsidP="003160EB">
      <w:pPr>
        <w:spacing w:after="120"/>
        <w:jc w:val="both"/>
        <w:rPr>
          <w:rFonts w:ascii="Verdana" w:hAnsi="Verdana" w:cs="Times New Roman"/>
          <w:sz w:val="20"/>
          <w:szCs w:val="20"/>
        </w:rPr>
      </w:pPr>
      <w:r w:rsidRPr="003160EB">
        <w:rPr>
          <w:rFonts w:ascii="Verdana" w:hAnsi="Verdana" w:cs="Times New Roman"/>
          <w:bCs/>
          <w:sz w:val="20"/>
          <w:szCs w:val="20"/>
        </w:rPr>
        <w:t>Képzési támogatás</w:t>
      </w:r>
      <w:r w:rsidRPr="003160EB">
        <w:rPr>
          <w:rFonts w:ascii="Verdana" w:hAnsi="Verdana" w:cs="Times New Roman"/>
          <w:sz w:val="20"/>
          <w:szCs w:val="20"/>
        </w:rPr>
        <w:t xml:space="preserve">i programelemét </w:t>
      </w:r>
      <w:r w:rsidRPr="003160EB">
        <w:rPr>
          <w:rFonts w:ascii="Verdana" w:hAnsi="Verdana" w:cs="Times New Roman"/>
          <w:bCs/>
          <w:sz w:val="20"/>
          <w:szCs w:val="20"/>
        </w:rPr>
        <w:t>156 fő</w:t>
      </w:r>
      <w:r w:rsidRPr="003160EB">
        <w:rPr>
          <w:rFonts w:ascii="Verdana" w:hAnsi="Verdana" w:cs="Times New Roman"/>
          <w:sz w:val="20"/>
          <w:szCs w:val="20"/>
        </w:rPr>
        <w:t xml:space="preserve"> kezdte meg a projektben, 15 képzési csoportban, az alábbi szakirányokon: német nyelv alapfok, gépi forgácsoló, </w:t>
      </w:r>
      <w:r w:rsidRPr="003160EB">
        <w:rPr>
          <w:rFonts w:ascii="Verdana" w:hAnsi="Verdana" w:cs="Times New Roman"/>
          <w:sz w:val="20"/>
          <w:szCs w:val="20"/>
        </w:rPr>
        <w:lastRenderedPageBreak/>
        <w:t>C+tehergépkocsi-vezető, építő- és anyagmozgató gép kezelője, élelmiszer-, vegyi áru és gyógynövény eladó, személy- és vagyonőr, fogyóelektródás védőgázas ívhegesztő, angol alapfok, társadalombiztosítási ügyintéző, szociális gondozó és ápoló.</w:t>
      </w:r>
    </w:p>
    <w:p w14:paraId="054D59A9" w14:textId="77777777" w:rsidR="003160EB" w:rsidRPr="003160EB" w:rsidRDefault="003160EB" w:rsidP="003160EB">
      <w:pPr>
        <w:spacing w:after="120"/>
        <w:jc w:val="both"/>
        <w:rPr>
          <w:rFonts w:ascii="Verdana" w:hAnsi="Verdana" w:cs="Times New Roman"/>
          <w:b/>
          <w:sz w:val="20"/>
          <w:szCs w:val="20"/>
          <w:u w:val="single"/>
        </w:rPr>
      </w:pPr>
      <w:r w:rsidRPr="003160EB">
        <w:rPr>
          <w:rFonts w:ascii="Verdana" w:hAnsi="Verdana" w:cs="Times New Roman"/>
          <w:b/>
          <w:sz w:val="20"/>
          <w:szCs w:val="20"/>
          <w:u w:val="single"/>
        </w:rPr>
        <w:t>GINOP-6.1.1 Alacsony képzettségűek és közfoglalkoztatottak képzése projekt</w:t>
      </w:r>
    </w:p>
    <w:p w14:paraId="4AA847C7" w14:textId="77777777" w:rsidR="003160EB" w:rsidRPr="003160EB" w:rsidRDefault="003160EB" w:rsidP="003160EB">
      <w:pPr>
        <w:spacing w:after="120"/>
        <w:jc w:val="both"/>
        <w:rPr>
          <w:rFonts w:ascii="Verdana" w:hAnsi="Verdana" w:cs="Times New Roman"/>
          <w:sz w:val="20"/>
          <w:szCs w:val="20"/>
        </w:rPr>
      </w:pPr>
      <w:r w:rsidRPr="003160EB">
        <w:rPr>
          <w:rFonts w:ascii="Verdana" w:hAnsi="Verdana" w:cs="Times New Roman"/>
          <w:sz w:val="20"/>
          <w:szCs w:val="20"/>
        </w:rPr>
        <w:t>2015.12.01 - 2018.12.31.</w:t>
      </w:r>
    </w:p>
    <w:p w14:paraId="34D67789" w14:textId="77777777" w:rsidR="003160EB" w:rsidRPr="003160EB" w:rsidRDefault="003160EB" w:rsidP="003160EB">
      <w:pPr>
        <w:spacing w:after="120"/>
        <w:jc w:val="both"/>
        <w:rPr>
          <w:rFonts w:ascii="Verdana" w:hAnsi="Verdana" w:cs="Times New Roman"/>
          <w:sz w:val="20"/>
          <w:szCs w:val="20"/>
        </w:rPr>
      </w:pPr>
      <w:r w:rsidRPr="003160EB">
        <w:rPr>
          <w:rFonts w:ascii="Verdana" w:hAnsi="Verdana" w:cs="Times New Roman"/>
          <w:sz w:val="20"/>
          <w:szCs w:val="20"/>
        </w:rPr>
        <w:t>A kiemelt projekt elszámolható költségei összesen: 268 145 285,- Ft</w:t>
      </w:r>
    </w:p>
    <w:p w14:paraId="22B49857" w14:textId="77777777" w:rsidR="003160EB" w:rsidRPr="003160EB" w:rsidRDefault="003160EB" w:rsidP="003160EB">
      <w:pPr>
        <w:spacing w:after="120"/>
        <w:jc w:val="both"/>
        <w:rPr>
          <w:rFonts w:ascii="Verdana" w:hAnsi="Verdana" w:cs="Times New Roman"/>
          <w:sz w:val="20"/>
          <w:szCs w:val="20"/>
        </w:rPr>
      </w:pPr>
      <w:r w:rsidRPr="003160EB">
        <w:rPr>
          <w:rFonts w:ascii="Verdana" w:hAnsi="Verdana" w:cs="Times New Roman"/>
          <w:sz w:val="20"/>
          <w:szCs w:val="20"/>
          <w:u w:val="single"/>
        </w:rPr>
        <w:t>A projekt célja, célcsoportja</w:t>
      </w:r>
      <w:r w:rsidRPr="003160EB">
        <w:rPr>
          <w:rFonts w:ascii="Verdana" w:hAnsi="Verdana" w:cs="Times New Roman"/>
          <w:sz w:val="20"/>
          <w:szCs w:val="20"/>
        </w:rPr>
        <w:t>:</w:t>
      </w:r>
    </w:p>
    <w:p w14:paraId="054505B8" w14:textId="77777777" w:rsidR="003160EB" w:rsidRPr="003160EB" w:rsidRDefault="003160EB" w:rsidP="003160EB">
      <w:pPr>
        <w:spacing w:after="120"/>
        <w:jc w:val="both"/>
        <w:rPr>
          <w:rFonts w:ascii="Verdana" w:hAnsi="Verdana" w:cs="Times New Roman"/>
          <w:sz w:val="20"/>
          <w:szCs w:val="20"/>
        </w:rPr>
      </w:pPr>
      <w:r w:rsidRPr="003160EB">
        <w:rPr>
          <w:rFonts w:ascii="Verdana" w:hAnsi="Verdana" w:cs="Times New Roman"/>
          <w:sz w:val="20"/>
          <w:szCs w:val="20"/>
        </w:rPr>
        <w:t xml:space="preserve">A GINOP-6.1.1-15 ”Alacsony képzettségűek és közfoglalkoztatottak képzése” című kiemelt projekt célja a közfoglalkoztatásban résztvevők foglalkoztathatóságának javítása érdekében a képzési lehetőségeik célzott bővítése, a nyílt munkaerő-piaci elhelyezkedéshez vezető utak kiszélesítése, résztvevők részére szakképzettség megszerzését segítő képzési és kompetenciafejlesztési, illetve a közfoglalkoztatásból történő kivezetést támogató, a képzésekhez szorosan köthető személyes szolgáltatások kialakítása és nyújtása folyamatos jelleggel, összhangban a vonatkozó ország-specifikus ajánlással. A projekt célja, hogy ösztönözze az alacsony iskolai végzettséggel (ISCED 1,2) a munkaerőpiacon keresett kompetenciával vagy szakképesítéssel nem rendelkező felnőtt lakosság, kiemelten a közfoglalkoztatottak részvételét az oktatásban, képzésben és lehetőséget biztosítson számukra a munkaerő-piaci szempontból releváns képzettség, ismeretek, készségek, kompetenciák megszerzésére. </w:t>
      </w:r>
    </w:p>
    <w:p w14:paraId="46A44F17" w14:textId="77777777" w:rsidR="003160EB" w:rsidRPr="003160EB" w:rsidRDefault="003160EB" w:rsidP="003160EB">
      <w:pPr>
        <w:spacing w:after="120"/>
        <w:jc w:val="both"/>
        <w:rPr>
          <w:rFonts w:ascii="Verdana" w:hAnsi="Verdana" w:cs="Times New Roman"/>
          <w:b/>
          <w:sz w:val="20"/>
          <w:szCs w:val="20"/>
        </w:rPr>
      </w:pPr>
      <w:r w:rsidRPr="003160EB">
        <w:rPr>
          <w:rFonts w:ascii="Verdana" w:hAnsi="Verdana" w:cs="Times New Roman"/>
          <w:b/>
          <w:sz w:val="20"/>
          <w:szCs w:val="20"/>
        </w:rPr>
        <w:t>A projekt indikátorszámai: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0"/>
        <w:gridCol w:w="3011"/>
        <w:gridCol w:w="3005"/>
      </w:tblGrid>
      <w:tr w:rsidR="003160EB" w:rsidRPr="003160EB" w14:paraId="0F51B810" w14:textId="77777777" w:rsidTr="003160EB">
        <w:tc>
          <w:tcPr>
            <w:tcW w:w="3040" w:type="dxa"/>
            <w:shd w:val="clear" w:color="auto" w:fill="auto"/>
            <w:vAlign w:val="center"/>
          </w:tcPr>
          <w:p w14:paraId="10D69BC3" w14:textId="77777777" w:rsidR="003160EB" w:rsidRPr="003160EB" w:rsidRDefault="003160EB" w:rsidP="003160EB">
            <w:pPr>
              <w:spacing w:after="120"/>
              <w:jc w:val="both"/>
              <w:rPr>
                <w:rFonts w:ascii="Verdana" w:hAnsi="Verdana" w:cs="Times New Roman"/>
                <w:b/>
                <w:sz w:val="20"/>
                <w:szCs w:val="20"/>
              </w:rPr>
            </w:pPr>
            <w:r w:rsidRPr="003160EB">
              <w:rPr>
                <w:rFonts w:ascii="Verdana" w:hAnsi="Verdana" w:cs="Times New Roman"/>
                <w:b/>
                <w:sz w:val="20"/>
                <w:szCs w:val="20"/>
              </w:rPr>
              <w:t>Indikátor/mutató</w:t>
            </w:r>
          </w:p>
        </w:tc>
        <w:tc>
          <w:tcPr>
            <w:tcW w:w="3011" w:type="dxa"/>
            <w:shd w:val="clear" w:color="auto" w:fill="auto"/>
            <w:vAlign w:val="center"/>
          </w:tcPr>
          <w:p w14:paraId="14224AAE" w14:textId="77777777" w:rsidR="003160EB" w:rsidRPr="003160EB" w:rsidRDefault="003160EB" w:rsidP="003160EB">
            <w:pPr>
              <w:spacing w:after="120"/>
              <w:jc w:val="both"/>
              <w:rPr>
                <w:rFonts w:ascii="Verdana" w:hAnsi="Verdana" w:cs="Times New Roman"/>
                <w:b/>
                <w:sz w:val="20"/>
                <w:szCs w:val="20"/>
              </w:rPr>
            </w:pPr>
            <w:r w:rsidRPr="003160EB">
              <w:rPr>
                <w:rFonts w:ascii="Verdana" w:hAnsi="Verdana" w:cs="Times New Roman"/>
                <w:b/>
                <w:sz w:val="20"/>
                <w:szCs w:val="20"/>
              </w:rPr>
              <w:t>Típus</w:t>
            </w:r>
          </w:p>
        </w:tc>
        <w:tc>
          <w:tcPr>
            <w:tcW w:w="3005" w:type="dxa"/>
            <w:shd w:val="clear" w:color="auto" w:fill="auto"/>
            <w:vAlign w:val="center"/>
          </w:tcPr>
          <w:p w14:paraId="0297A997" w14:textId="77777777" w:rsidR="003160EB" w:rsidRPr="003160EB" w:rsidRDefault="003160EB" w:rsidP="003160EB">
            <w:pPr>
              <w:spacing w:after="120"/>
              <w:jc w:val="both"/>
              <w:rPr>
                <w:rFonts w:ascii="Verdana" w:hAnsi="Verdana" w:cs="Times New Roman"/>
                <w:b/>
                <w:sz w:val="20"/>
                <w:szCs w:val="20"/>
              </w:rPr>
            </w:pPr>
            <w:r w:rsidRPr="003160EB">
              <w:rPr>
                <w:rFonts w:ascii="Verdana" w:hAnsi="Verdana" w:cs="Times New Roman"/>
                <w:b/>
                <w:sz w:val="20"/>
                <w:szCs w:val="20"/>
              </w:rPr>
              <w:t>Célérték (Fő)</w:t>
            </w:r>
          </w:p>
        </w:tc>
      </w:tr>
      <w:tr w:rsidR="003160EB" w:rsidRPr="003160EB" w14:paraId="1E807F41" w14:textId="77777777" w:rsidTr="003160EB">
        <w:tc>
          <w:tcPr>
            <w:tcW w:w="3040" w:type="dxa"/>
            <w:shd w:val="clear" w:color="auto" w:fill="auto"/>
            <w:vAlign w:val="center"/>
          </w:tcPr>
          <w:p w14:paraId="4D0EE5C0" w14:textId="77777777" w:rsidR="003160EB" w:rsidRPr="003160EB" w:rsidRDefault="003160EB" w:rsidP="003160EB">
            <w:pPr>
              <w:spacing w:after="120"/>
              <w:jc w:val="both"/>
              <w:rPr>
                <w:rFonts w:ascii="Verdana" w:hAnsi="Verdana" w:cs="Times New Roman"/>
                <w:b/>
                <w:sz w:val="20"/>
                <w:szCs w:val="20"/>
              </w:rPr>
            </w:pPr>
            <w:r w:rsidRPr="003160EB">
              <w:rPr>
                <w:rFonts w:ascii="Verdana" w:hAnsi="Verdana" w:cs="Times New Roman"/>
                <w:b/>
                <w:sz w:val="20"/>
                <w:szCs w:val="20"/>
              </w:rPr>
              <w:t>Képzésbe bevont személyek száma</w:t>
            </w:r>
          </w:p>
        </w:tc>
        <w:tc>
          <w:tcPr>
            <w:tcW w:w="3011" w:type="dxa"/>
            <w:shd w:val="clear" w:color="auto" w:fill="auto"/>
            <w:vAlign w:val="center"/>
          </w:tcPr>
          <w:p w14:paraId="4F90E079" w14:textId="77777777" w:rsidR="003160EB" w:rsidRPr="003160EB" w:rsidRDefault="003160EB" w:rsidP="003160EB">
            <w:pPr>
              <w:spacing w:after="120"/>
              <w:jc w:val="both"/>
              <w:rPr>
                <w:rFonts w:ascii="Verdana" w:hAnsi="Verdana" w:cs="Times New Roman"/>
                <w:b/>
                <w:sz w:val="20"/>
                <w:szCs w:val="20"/>
              </w:rPr>
            </w:pPr>
            <w:r w:rsidRPr="003160EB">
              <w:rPr>
                <w:rFonts w:ascii="Verdana" w:hAnsi="Verdana" w:cs="Times New Roman"/>
                <w:b/>
                <w:sz w:val="20"/>
                <w:szCs w:val="20"/>
              </w:rPr>
              <w:t>Kimenet</w:t>
            </w:r>
          </w:p>
        </w:tc>
        <w:tc>
          <w:tcPr>
            <w:tcW w:w="3005" w:type="dxa"/>
            <w:shd w:val="clear" w:color="auto" w:fill="auto"/>
            <w:vAlign w:val="center"/>
          </w:tcPr>
          <w:p w14:paraId="0400671D" w14:textId="77777777" w:rsidR="003160EB" w:rsidRPr="003160EB" w:rsidRDefault="003160EB" w:rsidP="003160EB">
            <w:pPr>
              <w:spacing w:after="120"/>
              <w:jc w:val="both"/>
              <w:rPr>
                <w:rFonts w:ascii="Verdana" w:hAnsi="Verdana" w:cs="Times New Roman"/>
                <w:b/>
                <w:sz w:val="20"/>
                <w:szCs w:val="20"/>
              </w:rPr>
            </w:pPr>
            <w:r w:rsidRPr="003160EB">
              <w:rPr>
                <w:rFonts w:ascii="Verdana" w:hAnsi="Verdana" w:cs="Times New Roman"/>
                <w:b/>
                <w:sz w:val="20"/>
                <w:szCs w:val="20"/>
              </w:rPr>
              <w:t>686</w:t>
            </w:r>
          </w:p>
        </w:tc>
      </w:tr>
      <w:tr w:rsidR="003160EB" w:rsidRPr="003160EB" w14:paraId="3A1437BD" w14:textId="77777777" w:rsidTr="003160EB">
        <w:tc>
          <w:tcPr>
            <w:tcW w:w="3040" w:type="dxa"/>
            <w:shd w:val="clear" w:color="auto" w:fill="auto"/>
            <w:vAlign w:val="center"/>
          </w:tcPr>
          <w:p w14:paraId="429EB189" w14:textId="77777777" w:rsidR="003160EB" w:rsidRPr="003160EB" w:rsidRDefault="003160EB" w:rsidP="003160EB">
            <w:pPr>
              <w:spacing w:after="120"/>
              <w:jc w:val="both"/>
              <w:rPr>
                <w:rFonts w:ascii="Verdana" w:hAnsi="Verdana" w:cs="Times New Roman"/>
                <w:b/>
                <w:sz w:val="20"/>
                <w:szCs w:val="20"/>
              </w:rPr>
            </w:pPr>
            <w:r w:rsidRPr="003160EB">
              <w:rPr>
                <w:rFonts w:ascii="Verdana" w:hAnsi="Verdana" w:cs="Times New Roman"/>
                <w:b/>
                <w:sz w:val="20"/>
                <w:szCs w:val="20"/>
              </w:rPr>
              <w:t>Képzésben résztvevő alacsonyan képzettek száma (ISCED 1-2)</w:t>
            </w:r>
          </w:p>
        </w:tc>
        <w:tc>
          <w:tcPr>
            <w:tcW w:w="3011" w:type="dxa"/>
            <w:shd w:val="clear" w:color="auto" w:fill="auto"/>
            <w:vAlign w:val="center"/>
          </w:tcPr>
          <w:p w14:paraId="5D0DB533" w14:textId="77777777" w:rsidR="003160EB" w:rsidRPr="003160EB" w:rsidRDefault="003160EB" w:rsidP="003160EB">
            <w:pPr>
              <w:spacing w:after="120"/>
              <w:jc w:val="both"/>
              <w:rPr>
                <w:rFonts w:ascii="Verdana" w:hAnsi="Verdana" w:cs="Times New Roman"/>
                <w:b/>
                <w:sz w:val="20"/>
                <w:szCs w:val="20"/>
              </w:rPr>
            </w:pPr>
            <w:r w:rsidRPr="003160EB">
              <w:rPr>
                <w:rFonts w:ascii="Verdana" w:hAnsi="Verdana" w:cs="Times New Roman"/>
                <w:b/>
                <w:sz w:val="20"/>
                <w:szCs w:val="20"/>
              </w:rPr>
              <w:t>Kimenet</w:t>
            </w:r>
          </w:p>
        </w:tc>
        <w:tc>
          <w:tcPr>
            <w:tcW w:w="3005" w:type="dxa"/>
            <w:shd w:val="clear" w:color="auto" w:fill="auto"/>
            <w:vAlign w:val="center"/>
          </w:tcPr>
          <w:p w14:paraId="71ED5CF6" w14:textId="77777777" w:rsidR="003160EB" w:rsidRPr="003160EB" w:rsidRDefault="003160EB" w:rsidP="003160EB">
            <w:pPr>
              <w:spacing w:after="120"/>
              <w:jc w:val="both"/>
              <w:rPr>
                <w:rFonts w:ascii="Verdana" w:hAnsi="Verdana" w:cs="Times New Roman"/>
                <w:b/>
                <w:sz w:val="20"/>
                <w:szCs w:val="20"/>
              </w:rPr>
            </w:pPr>
            <w:r w:rsidRPr="003160EB">
              <w:rPr>
                <w:rFonts w:ascii="Verdana" w:hAnsi="Verdana" w:cs="Times New Roman"/>
                <w:b/>
                <w:sz w:val="20"/>
                <w:szCs w:val="20"/>
              </w:rPr>
              <w:t>645</w:t>
            </w:r>
          </w:p>
        </w:tc>
      </w:tr>
      <w:tr w:rsidR="003160EB" w:rsidRPr="003160EB" w14:paraId="52F5ECCE" w14:textId="77777777" w:rsidTr="003160EB">
        <w:tc>
          <w:tcPr>
            <w:tcW w:w="3040" w:type="dxa"/>
            <w:shd w:val="clear" w:color="auto" w:fill="auto"/>
            <w:vAlign w:val="center"/>
          </w:tcPr>
          <w:p w14:paraId="34AB1691" w14:textId="77777777" w:rsidR="003160EB" w:rsidRPr="003160EB" w:rsidRDefault="003160EB" w:rsidP="003160EB">
            <w:pPr>
              <w:spacing w:after="120"/>
              <w:jc w:val="both"/>
              <w:rPr>
                <w:rFonts w:ascii="Verdana" w:hAnsi="Verdana" w:cs="Times New Roman"/>
                <w:b/>
                <w:sz w:val="20"/>
                <w:szCs w:val="20"/>
              </w:rPr>
            </w:pPr>
            <w:r w:rsidRPr="003160EB">
              <w:rPr>
                <w:rFonts w:ascii="Verdana" w:hAnsi="Verdana" w:cs="Times New Roman"/>
                <w:b/>
                <w:sz w:val="20"/>
                <w:szCs w:val="20"/>
              </w:rPr>
              <w:t>A képzést sikeresen befejezők létszáma</w:t>
            </w:r>
          </w:p>
        </w:tc>
        <w:tc>
          <w:tcPr>
            <w:tcW w:w="3011" w:type="dxa"/>
            <w:shd w:val="clear" w:color="auto" w:fill="auto"/>
            <w:vAlign w:val="center"/>
          </w:tcPr>
          <w:p w14:paraId="228D8867" w14:textId="77777777" w:rsidR="003160EB" w:rsidRPr="003160EB" w:rsidRDefault="003160EB" w:rsidP="003160EB">
            <w:pPr>
              <w:spacing w:after="120"/>
              <w:jc w:val="both"/>
              <w:rPr>
                <w:rFonts w:ascii="Verdana" w:hAnsi="Verdana" w:cs="Times New Roman"/>
                <w:b/>
                <w:sz w:val="20"/>
                <w:szCs w:val="20"/>
              </w:rPr>
            </w:pPr>
            <w:r w:rsidRPr="003160EB">
              <w:rPr>
                <w:rFonts w:ascii="Verdana" w:hAnsi="Verdana" w:cs="Times New Roman"/>
                <w:b/>
                <w:sz w:val="20"/>
                <w:szCs w:val="20"/>
              </w:rPr>
              <w:t>Eredmény</w:t>
            </w:r>
          </w:p>
        </w:tc>
        <w:tc>
          <w:tcPr>
            <w:tcW w:w="3005" w:type="dxa"/>
            <w:shd w:val="clear" w:color="auto" w:fill="auto"/>
            <w:vAlign w:val="center"/>
          </w:tcPr>
          <w:p w14:paraId="2AB69516" w14:textId="77777777" w:rsidR="003160EB" w:rsidRPr="003160EB" w:rsidRDefault="003160EB" w:rsidP="003160EB">
            <w:pPr>
              <w:spacing w:after="120"/>
              <w:jc w:val="both"/>
              <w:rPr>
                <w:rFonts w:ascii="Verdana" w:hAnsi="Verdana" w:cs="Times New Roman"/>
                <w:b/>
                <w:sz w:val="20"/>
                <w:szCs w:val="20"/>
              </w:rPr>
            </w:pPr>
            <w:r w:rsidRPr="003160EB">
              <w:rPr>
                <w:rFonts w:ascii="Verdana" w:hAnsi="Verdana" w:cs="Times New Roman"/>
                <w:b/>
                <w:sz w:val="20"/>
                <w:szCs w:val="20"/>
              </w:rPr>
              <w:t>549</w:t>
            </w:r>
          </w:p>
          <w:p w14:paraId="39823347" w14:textId="77777777" w:rsidR="003160EB" w:rsidRPr="003160EB" w:rsidRDefault="003160EB" w:rsidP="003160EB">
            <w:pPr>
              <w:spacing w:after="120"/>
              <w:jc w:val="both"/>
              <w:rPr>
                <w:rFonts w:ascii="Verdana" w:hAnsi="Verdana" w:cs="Times New Roman"/>
                <w:b/>
                <w:sz w:val="20"/>
                <w:szCs w:val="20"/>
              </w:rPr>
            </w:pPr>
          </w:p>
        </w:tc>
      </w:tr>
      <w:tr w:rsidR="003160EB" w:rsidRPr="003160EB" w14:paraId="307FBD9E" w14:textId="77777777" w:rsidTr="003160EB">
        <w:tc>
          <w:tcPr>
            <w:tcW w:w="3040" w:type="dxa"/>
            <w:shd w:val="clear" w:color="auto" w:fill="auto"/>
            <w:vAlign w:val="center"/>
          </w:tcPr>
          <w:p w14:paraId="3F8A75A6" w14:textId="77777777" w:rsidR="003160EB" w:rsidRPr="003160EB" w:rsidRDefault="003160EB" w:rsidP="003160EB">
            <w:pPr>
              <w:spacing w:after="120"/>
              <w:jc w:val="both"/>
              <w:rPr>
                <w:rFonts w:ascii="Verdana" w:hAnsi="Verdana" w:cs="Times New Roman"/>
                <w:b/>
                <w:sz w:val="20"/>
                <w:szCs w:val="20"/>
              </w:rPr>
            </w:pPr>
            <w:r w:rsidRPr="003160EB">
              <w:rPr>
                <w:rFonts w:ascii="Verdana" w:hAnsi="Verdana" w:cs="Times New Roman"/>
                <w:b/>
                <w:sz w:val="20"/>
                <w:szCs w:val="20"/>
              </w:rPr>
              <w:t>A képzést sikeresen befejezők létszáma (ISCED 1-2)</w:t>
            </w:r>
          </w:p>
        </w:tc>
        <w:tc>
          <w:tcPr>
            <w:tcW w:w="3011" w:type="dxa"/>
            <w:shd w:val="clear" w:color="auto" w:fill="auto"/>
            <w:vAlign w:val="center"/>
          </w:tcPr>
          <w:p w14:paraId="3DD040D7" w14:textId="77777777" w:rsidR="003160EB" w:rsidRPr="003160EB" w:rsidRDefault="003160EB" w:rsidP="003160EB">
            <w:pPr>
              <w:spacing w:after="120"/>
              <w:jc w:val="both"/>
              <w:rPr>
                <w:rFonts w:ascii="Verdana" w:hAnsi="Verdana" w:cs="Times New Roman"/>
                <w:b/>
                <w:sz w:val="20"/>
                <w:szCs w:val="20"/>
              </w:rPr>
            </w:pPr>
            <w:r w:rsidRPr="003160EB">
              <w:rPr>
                <w:rFonts w:ascii="Verdana" w:hAnsi="Verdana" w:cs="Times New Roman"/>
                <w:b/>
                <w:sz w:val="20"/>
                <w:szCs w:val="20"/>
              </w:rPr>
              <w:t>Eredmény</w:t>
            </w:r>
          </w:p>
        </w:tc>
        <w:tc>
          <w:tcPr>
            <w:tcW w:w="3005" w:type="dxa"/>
            <w:shd w:val="clear" w:color="auto" w:fill="auto"/>
            <w:vAlign w:val="center"/>
          </w:tcPr>
          <w:p w14:paraId="79544248" w14:textId="77777777" w:rsidR="003160EB" w:rsidRPr="003160EB" w:rsidRDefault="003160EB" w:rsidP="003160EB">
            <w:pPr>
              <w:spacing w:after="120"/>
              <w:jc w:val="both"/>
              <w:rPr>
                <w:rFonts w:ascii="Verdana" w:hAnsi="Verdana" w:cs="Times New Roman"/>
                <w:b/>
                <w:sz w:val="20"/>
                <w:szCs w:val="20"/>
              </w:rPr>
            </w:pPr>
            <w:r w:rsidRPr="003160EB">
              <w:rPr>
                <w:rFonts w:ascii="Verdana" w:hAnsi="Verdana" w:cs="Times New Roman"/>
                <w:b/>
                <w:sz w:val="20"/>
                <w:szCs w:val="20"/>
              </w:rPr>
              <w:t>516</w:t>
            </w:r>
          </w:p>
        </w:tc>
      </w:tr>
    </w:tbl>
    <w:p w14:paraId="46034AD2" w14:textId="77777777" w:rsidR="003160EB" w:rsidRPr="003160EB" w:rsidRDefault="003160EB" w:rsidP="003160EB">
      <w:pPr>
        <w:spacing w:after="120"/>
        <w:jc w:val="both"/>
        <w:rPr>
          <w:rFonts w:ascii="Verdana" w:hAnsi="Verdana" w:cs="Times New Roman"/>
          <w:sz w:val="20"/>
          <w:szCs w:val="20"/>
        </w:rPr>
      </w:pPr>
      <w:r w:rsidRPr="003160EB">
        <w:rPr>
          <w:rFonts w:ascii="Verdana" w:hAnsi="Verdana" w:cs="Times New Roman"/>
          <w:sz w:val="20"/>
          <w:szCs w:val="20"/>
        </w:rPr>
        <w:t>A Győr-Moson-Sopron Megyei Kormányhivatal számára 686 fő bevonására lesz lehetőség (napi 6+2 órás vagy 8 órás intenzitással) az alábbi ütemezés szerint:</w:t>
      </w:r>
    </w:p>
    <w:p w14:paraId="075A290B" w14:textId="77777777" w:rsidR="003160EB" w:rsidRPr="003160EB" w:rsidRDefault="003160EB" w:rsidP="003160EB">
      <w:pPr>
        <w:numPr>
          <w:ilvl w:val="0"/>
          <w:numId w:val="75"/>
        </w:numPr>
        <w:spacing w:after="120"/>
        <w:jc w:val="both"/>
        <w:rPr>
          <w:rFonts w:ascii="Verdana" w:hAnsi="Verdana" w:cs="Times New Roman"/>
          <w:sz w:val="20"/>
          <w:szCs w:val="20"/>
        </w:rPr>
      </w:pPr>
      <w:r w:rsidRPr="003160EB">
        <w:rPr>
          <w:rFonts w:ascii="Verdana" w:hAnsi="Verdana" w:cs="Times New Roman"/>
          <w:sz w:val="20"/>
          <w:szCs w:val="20"/>
        </w:rPr>
        <w:t>2016. január hónaptól összesen 240 fő;</w:t>
      </w:r>
    </w:p>
    <w:p w14:paraId="28E53ACD" w14:textId="77777777" w:rsidR="003160EB" w:rsidRPr="003160EB" w:rsidRDefault="003160EB" w:rsidP="003160EB">
      <w:pPr>
        <w:numPr>
          <w:ilvl w:val="0"/>
          <w:numId w:val="75"/>
        </w:numPr>
        <w:spacing w:after="120"/>
        <w:jc w:val="both"/>
        <w:rPr>
          <w:rFonts w:ascii="Verdana" w:hAnsi="Verdana" w:cs="Times New Roman"/>
          <w:sz w:val="20"/>
          <w:szCs w:val="20"/>
        </w:rPr>
      </w:pPr>
      <w:r w:rsidRPr="003160EB">
        <w:rPr>
          <w:rFonts w:ascii="Verdana" w:hAnsi="Verdana" w:cs="Times New Roman"/>
          <w:sz w:val="20"/>
          <w:szCs w:val="20"/>
        </w:rPr>
        <w:t>2016. szeptember hónaptól összesen 260 fő;</w:t>
      </w:r>
    </w:p>
    <w:p w14:paraId="7D0D9FF6" w14:textId="77777777" w:rsidR="003160EB" w:rsidRPr="003160EB" w:rsidRDefault="003160EB" w:rsidP="003160EB">
      <w:pPr>
        <w:numPr>
          <w:ilvl w:val="0"/>
          <w:numId w:val="75"/>
        </w:numPr>
        <w:spacing w:after="120"/>
        <w:jc w:val="both"/>
        <w:rPr>
          <w:rFonts w:ascii="Verdana" w:hAnsi="Verdana" w:cs="Times New Roman"/>
          <w:sz w:val="20"/>
          <w:szCs w:val="20"/>
        </w:rPr>
      </w:pPr>
      <w:r w:rsidRPr="003160EB">
        <w:rPr>
          <w:rFonts w:ascii="Verdana" w:hAnsi="Verdana" w:cs="Times New Roman"/>
          <w:sz w:val="20"/>
          <w:szCs w:val="20"/>
        </w:rPr>
        <w:t>a projekt végéig további 186 fő.</w:t>
      </w:r>
    </w:p>
    <w:p w14:paraId="4395A207" w14:textId="77777777" w:rsidR="003160EB" w:rsidRPr="003160EB" w:rsidRDefault="003160EB" w:rsidP="003160EB">
      <w:pPr>
        <w:spacing w:after="120"/>
        <w:jc w:val="both"/>
        <w:rPr>
          <w:rFonts w:ascii="Verdana" w:hAnsi="Verdana" w:cs="Times New Roman"/>
          <w:sz w:val="20"/>
          <w:szCs w:val="20"/>
        </w:rPr>
      </w:pPr>
      <w:r w:rsidRPr="003160EB">
        <w:rPr>
          <w:rFonts w:ascii="Verdana" w:hAnsi="Verdana" w:cs="Times New Roman"/>
          <w:sz w:val="20"/>
          <w:szCs w:val="20"/>
        </w:rPr>
        <w:t>A 686 fő támogatásban részesülő alacsony képzettségű (ISCED 1) vagy alsó középfokú (ISCED 2) végzettséggel rendelkezők közül a projekt eredményeképpen várhatóan, 549 fő szerez tanúsítványt/bizonyítványt.</w:t>
      </w:r>
    </w:p>
    <w:p w14:paraId="5E75C567" w14:textId="77777777" w:rsidR="003160EB" w:rsidRPr="003160EB" w:rsidRDefault="003160EB" w:rsidP="003160EB">
      <w:pPr>
        <w:spacing w:after="120"/>
        <w:jc w:val="both"/>
        <w:rPr>
          <w:rFonts w:ascii="Verdana" w:hAnsi="Verdana" w:cs="Times New Roman"/>
          <w:sz w:val="20"/>
          <w:szCs w:val="20"/>
        </w:rPr>
      </w:pPr>
      <w:r w:rsidRPr="003160EB">
        <w:rPr>
          <w:rFonts w:ascii="Verdana" w:hAnsi="Verdana" w:cs="Times New Roman"/>
          <w:sz w:val="20"/>
          <w:szCs w:val="20"/>
        </w:rPr>
        <w:t>Megyénkre vonatkozó célkitűzés, a kiemelt projektbe bevont 686 főből 94%, azaz 645 fő (ISCED 1-2) alacsony iskolai végzettséggel rendelkezzen.</w:t>
      </w:r>
    </w:p>
    <w:p w14:paraId="6722D89B" w14:textId="77777777" w:rsidR="003160EB" w:rsidRPr="003160EB" w:rsidRDefault="003160EB" w:rsidP="003160EB">
      <w:pPr>
        <w:spacing w:after="120"/>
        <w:jc w:val="both"/>
        <w:rPr>
          <w:rFonts w:ascii="Verdana" w:hAnsi="Verdana" w:cs="Times New Roman"/>
          <w:sz w:val="20"/>
          <w:szCs w:val="20"/>
        </w:rPr>
      </w:pPr>
      <w:r w:rsidRPr="003160EB">
        <w:rPr>
          <w:rFonts w:ascii="Verdana" w:hAnsi="Verdana" w:cs="Times New Roman"/>
          <w:sz w:val="20"/>
          <w:szCs w:val="20"/>
        </w:rPr>
        <w:t xml:space="preserve">A képzést sikeresen befejezők létszáma elérje a 80%-ot, azaz 549 főt, ebből 516 fő, 80% ISCED 1-2 szintű alapfokú iskolai végzettségű ügyfélkörből kerüljön ki. </w:t>
      </w:r>
    </w:p>
    <w:p w14:paraId="3EDCAA7E" w14:textId="77777777" w:rsidR="003160EB" w:rsidRPr="003160EB" w:rsidRDefault="003160EB" w:rsidP="003160EB">
      <w:pPr>
        <w:spacing w:after="120"/>
        <w:jc w:val="both"/>
        <w:rPr>
          <w:rFonts w:ascii="Verdana" w:hAnsi="Verdana" w:cs="Times New Roman"/>
          <w:sz w:val="20"/>
          <w:szCs w:val="20"/>
        </w:rPr>
      </w:pPr>
      <w:r w:rsidRPr="003160EB">
        <w:rPr>
          <w:rFonts w:ascii="Verdana" w:hAnsi="Verdana" w:cs="Times New Roman"/>
          <w:sz w:val="20"/>
          <w:szCs w:val="20"/>
        </w:rPr>
        <w:t>A lemorzsolódók aránya ne haladja meg a 20%-ot. Az ISCED 1-2 szintű, a projekt által kiemelt célcsoportba tartozók 80%-a, azaz 516 fő a képzést sikeresen befejezze.</w:t>
      </w:r>
    </w:p>
    <w:p w14:paraId="48362A6E" w14:textId="77777777" w:rsidR="003160EB" w:rsidRPr="003160EB" w:rsidRDefault="003160EB" w:rsidP="003160EB">
      <w:pPr>
        <w:spacing w:after="120"/>
        <w:jc w:val="both"/>
        <w:rPr>
          <w:rFonts w:ascii="Verdana" w:hAnsi="Verdana" w:cs="Times New Roman"/>
          <w:sz w:val="20"/>
          <w:szCs w:val="20"/>
          <w:u w:val="single"/>
        </w:rPr>
      </w:pPr>
      <w:r w:rsidRPr="003160EB">
        <w:rPr>
          <w:rFonts w:ascii="Verdana" w:hAnsi="Verdana" w:cs="Times New Roman"/>
          <w:sz w:val="20"/>
          <w:szCs w:val="20"/>
          <w:u w:val="single"/>
        </w:rPr>
        <w:t>Elért eredmény az indulástól 2016. október 31-ig:</w:t>
      </w:r>
    </w:p>
    <w:p w14:paraId="61068A76" w14:textId="77777777" w:rsidR="003160EB" w:rsidRPr="003160EB" w:rsidRDefault="003160EB" w:rsidP="003160EB">
      <w:pPr>
        <w:spacing w:after="120"/>
        <w:jc w:val="both"/>
        <w:rPr>
          <w:rFonts w:ascii="Verdana" w:hAnsi="Verdana" w:cs="Times New Roman"/>
          <w:sz w:val="20"/>
          <w:szCs w:val="20"/>
        </w:rPr>
      </w:pPr>
      <w:r w:rsidRPr="003160EB">
        <w:rPr>
          <w:rFonts w:ascii="Verdana" w:hAnsi="Verdana" w:cs="Times New Roman"/>
          <w:sz w:val="20"/>
          <w:szCs w:val="20"/>
        </w:rPr>
        <w:lastRenderedPageBreak/>
        <w:t>A programban 5 tanfolyam indult el eddig, 78 fővel. Ezekből 2 képzés fejeződött be (óvodai dajka, konyhai kisegítő), ahol összesen 32 fő (ISCED 1-2-es) álláskereső végezte el sikeresen a tanfolyamot.</w:t>
      </w:r>
    </w:p>
    <w:p w14:paraId="7811754A" w14:textId="77777777" w:rsidR="003160EB" w:rsidRPr="003160EB" w:rsidRDefault="003160EB" w:rsidP="003160EB">
      <w:pPr>
        <w:spacing w:after="120"/>
        <w:jc w:val="both"/>
        <w:rPr>
          <w:rFonts w:ascii="Verdana" w:hAnsi="Verdana" w:cs="Times New Roman"/>
          <w:b/>
          <w:sz w:val="20"/>
          <w:szCs w:val="20"/>
          <w:u w:val="single"/>
        </w:rPr>
      </w:pPr>
      <w:r w:rsidRPr="003160EB">
        <w:rPr>
          <w:rFonts w:ascii="Verdana" w:hAnsi="Verdana" w:cs="Times New Roman"/>
          <w:b/>
          <w:sz w:val="20"/>
          <w:szCs w:val="20"/>
          <w:u w:val="single"/>
        </w:rPr>
        <w:t>A párhuzamosan futó foglalkoztatási programok kockázati tényezőinek kezelése</w:t>
      </w:r>
    </w:p>
    <w:p w14:paraId="7A13F887" w14:textId="77777777" w:rsidR="003160EB" w:rsidRPr="003160EB" w:rsidRDefault="003160EB" w:rsidP="003160EB">
      <w:pPr>
        <w:spacing w:after="120"/>
        <w:jc w:val="both"/>
        <w:rPr>
          <w:rFonts w:ascii="Verdana" w:hAnsi="Verdana" w:cs="Times New Roman"/>
          <w:b/>
          <w:sz w:val="20"/>
          <w:szCs w:val="20"/>
          <w:u w:val="single"/>
        </w:rPr>
      </w:pPr>
      <w:r w:rsidRPr="003160EB">
        <w:rPr>
          <w:rFonts w:ascii="Verdana" w:hAnsi="Verdana" w:cs="Times New Roman"/>
          <w:sz w:val="20"/>
          <w:szCs w:val="20"/>
        </w:rPr>
        <w:t xml:space="preserve">Tényadatok az előzőekben ismertetett számok, eredmények tükrében: </w:t>
      </w:r>
    </w:p>
    <w:p w14:paraId="6B32442F" w14:textId="77777777" w:rsidR="003160EB" w:rsidRPr="003160EB" w:rsidRDefault="003160EB" w:rsidP="003160EB">
      <w:pPr>
        <w:numPr>
          <w:ilvl w:val="2"/>
          <w:numId w:val="76"/>
        </w:numPr>
        <w:tabs>
          <w:tab w:val="clear" w:pos="2160"/>
        </w:tabs>
        <w:spacing w:after="120"/>
        <w:ind w:left="567"/>
        <w:jc w:val="both"/>
        <w:rPr>
          <w:rFonts w:ascii="Verdana" w:hAnsi="Verdana" w:cs="Times New Roman"/>
          <w:b/>
          <w:sz w:val="20"/>
          <w:szCs w:val="20"/>
          <w:u w:val="single"/>
        </w:rPr>
      </w:pPr>
      <w:r w:rsidRPr="003160EB">
        <w:rPr>
          <w:rFonts w:ascii="Verdana" w:hAnsi="Verdana" w:cs="Times New Roman"/>
          <w:sz w:val="20"/>
          <w:szCs w:val="20"/>
        </w:rPr>
        <w:t xml:space="preserve">a célcsoportok szinte teljes mértékű azonossága a három GINOP projektet együtt kezelve és viszonyítva a TOP foglalkoztatási paktumhoz (pályakezdők, hátrányos helyzetű munkavállalók, közfoglalkoztatásban lévők); </w:t>
      </w:r>
    </w:p>
    <w:p w14:paraId="026EA3B5" w14:textId="77777777" w:rsidR="003160EB" w:rsidRPr="003160EB" w:rsidRDefault="003160EB" w:rsidP="003160EB">
      <w:pPr>
        <w:numPr>
          <w:ilvl w:val="2"/>
          <w:numId w:val="76"/>
        </w:numPr>
        <w:tabs>
          <w:tab w:val="clear" w:pos="2160"/>
        </w:tabs>
        <w:spacing w:after="120"/>
        <w:ind w:left="567"/>
        <w:jc w:val="both"/>
        <w:rPr>
          <w:rFonts w:ascii="Verdana" w:hAnsi="Verdana" w:cs="Times New Roman"/>
          <w:b/>
          <w:sz w:val="20"/>
          <w:szCs w:val="20"/>
          <w:u w:val="single"/>
        </w:rPr>
      </w:pPr>
      <w:r w:rsidRPr="003160EB">
        <w:rPr>
          <w:rFonts w:ascii="Verdana" w:hAnsi="Verdana" w:cs="Times New Roman"/>
          <w:sz w:val="20"/>
          <w:szCs w:val="20"/>
        </w:rPr>
        <w:t>a felhasználandó forrásösszeg megyei szinten is magas, ehhez viszonyítva jelenleg (folyamatos tendenciában) kedvezőek a munkaerőpiaci mutatók (álláskeresési ráta, foglalkoztatási ráta, a rendelkezésre álló munkaerő minősége, mennyisége stb.);</w:t>
      </w:r>
    </w:p>
    <w:p w14:paraId="698B0821" w14:textId="77777777" w:rsidR="003160EB" w:rsidRPr="003160EB" w:rsidRDefault="003160EB" w:rsidP="003160EB">
      <w:pPr>
        <w:numPr>
          <w:ilvl w:val="2"/>
          <w:numId w:val="76"/>
        </w:numPr>
        <w:tabs>
          <w:tab w:val="clear" w:pos="2160"/>
        </w:tabs>
        <w:spacing w:after="120"/>
        <w:ind w:left="567"/>
        <w:jc w:val="both"/>
        <w:rPr>
          <w:rFonts w:ascii="Verdana" w:hAnsi="Verdana" w:cs="Times New Roman"/>
          <w:b/>
          <w:sz w:val="20"/>
          <w:szCs w:val="20"/>
          <w:u w:val="single"/>
        </w:rPr>
      </w:pPr>
      <w:r w:rsidRPr="003160EB">
        <w:rPr>
          <w:rFonts w:ascii="Verdana" w:hAnsi="Verdana" w:cs="Times New Roman"/>
          <w:sz w:val="20"/>
          <w:szCs w:val="20"/>
        </w:rPr>
        <w:t>az egyes programoknál nemcsak a célcsoport, de a végrehajtási időszak is átfedést mutat, ami a gyakorlatban azt eredményezi, hogy a célszámok elérésének ütemezése – éves viszonylatban – szinte egybeesik;</w:t>
      </w:r>
    </w:p>
    <w:p w14:paraId="15C3CEBB" w14:textId="77777777" w:rsidR="003160EB" w:rsidRPr="003160EB" w:rsidRDefault="003160EB" w:rsidP="003160EB">
      <w:pPr>
        <w:numPr>
          <w:ilvl w:val="2"/>
          <w:numId w:val="76"/>
        </w:numPr>
        <w:tabs>
          <w:tab w:val="clear" w:pos="2160"/>
        </w:tabs>
        <w:spacing w:after="120"/>
        <w:ind w:left="567"/>
        <w:jc w:val="both"/>
        <w:rPr>
          <w:rFonts w:ascii="Verdana" w:hAnsi="Verdana" w:cs="Times New Roman"/>
          <w:b/>
          <w:sz w:val="20"/>
          <w:szCs w:val="20"/>
          <w:u w:val="single"/>
        </w:rPr>
      </w:pPr>
      <w:r w:rsidRPr="003160EB">
        <w:rPr>
          <w:rFonts w:ascii="Verdana" w:hAnsi="Verdana" w:cs="Times New Roman"/>
          <w:sz w:val="20"/>
          <w:szCs w:val="20"/>
        </w:rPr>
        <w:t>a jelenleg regisztrált álláskeresők egy része – részben az elavult iskolai végzettsége, részben mentális és egyéb szociális vagy egészségügyi problémák miatt – nem felel meg a munkaerőpiac által „igényelt” képzések bementi feltételeinek (szakmai alkalmatlanság mind a meglévő végzettség, mind az egészségügyi állapot tekintetében), ez egyértelműen megnehezíti a munkaerőpiaci képzések indítását és a tanfolyamokat sikeresen elvégzők számarányának alakulását;</w:t>
      </w:r>
    </w:p>
    <w:p w14:paraId="13DEA644" w14:textId="77777777" w:rsidR="003160EB" w:rsidRPr="003160EB" w:rsidRDefault="003160EB" w:rsidP="003160EB">
      <w:pPr>
        <w:numPr>
          <w:ilvl w:val="2"/>
          <w:numId w:val="76"/>
        </w:numPr>
        <w:tabs>
          <w:tab w:val="clear" w:pos="2160"/>
        </w:tabs>
        <w:spacing w:after="120"/>
        <w:ind w:left="567"/>
        <w:jc w:val="both"/>
        <w:rPr>
          <w:rFonts w:ascii="Verdana" w:hAnsi="Verdana" w:cs="Times New Roman"/>
          <w:b/>
          <w:sz w:val="20"/>
          <w:szCs w:val="20"/>
          <w:u w:val="single"/>
        </w:rPr>
      </w:pPr>
      <w:r w:rsidRPr="003160EB">
        <w:rPr>
          <w:rFonts w:ascii="Verdana" w:hAnsi="Verdana" w:cs="Times New Roman"/>
          <w:sz w:val="20"/>
          <w:szCs w:val="20"/>
        </w:rPr>
        <w:t>az előző pontban írt okok miatt nehéz ezen álláskeresők nyílt munkaerőpiaci elhelyezése is, még támogatott foglalkoztatással is, hiszen a foglalkoztatók a betanított munkához is „minőségi” munkaerőt keresnek, illetve választanak.</w:t>
      </w:r>
    </w:p>
    <w:p w14:paraId="5F9D395F" w14:textId="77777777" w:rsidR="003160EB" w:rsidRPr="003160EB" w:rsidRDefault="003160EB" w:rsidP="003160EB">
      <w:pPr>
        <w:spacing w:after="120"/>
        <w:jc w:val="both"/>
        <w:rPr>
          <w:rFonts w:ascii="Verdana" w:hAnsi="Verdana" w:cs="Times New Roman"/>
          <w:b/>
          <w:sz w:val="20"/>
          <w:szCs w:val="20"/>
          <w:u w:val="single"/>
        </w:rPr>
      </w:pPr>
      <w:r w:rsidRPr="003160EB">
        <w:rPr>
          <w:rFonts w:ascii="Verdana" w:hAnsi="Verdana" w:cs="Times New Roman"/>
          <w:sz w:val="20"/>
          <w:szCs w:val="20"/>
          <w:u w:val="single"/>
        </w:rPr>
        <w:t>Tervezett technikák a kockázatok kezelésére:</w:t>
      </w:r>
    </w:p>
    <w:p w14:paraId="2DAED3F8" w14:textId="77777777" w:rsidR="003160EB" w:rsidRPr="003160EB" w:rsidRDefault="003160EB" w:rsidP="003160EB">
      <w:pPr>
        <w:numPr>
          <w:ilvl w:val="2"/>
          <w:numId w:val="76"/>
        </w:numPr>
        <w:tabs>
          <w:tab w:val="clear" w:pos="2160"/>
        </w:tabs>
        <w:spacing w:after="120"/>
        <w:ind w:left="426"/>
        <w:jc w:val="both"/>
        <w:rPr>
          <w:rFonts w:ascii="Verdana" w:hAnsi="Verdana" w:cs="Times New Roman"/>
          <w:b/>
          <w:sz w:val="20"/>
          <w:szCs w:val="20"/>
          <w:u w:val="single"/>
        </w:rPr>
      </w:pPr>
      <w:r w:rsidRPr="003160EB">
        <w:rPr>
          <w:rFonts w:ascii="Verdana" w:hAnsi="Verdana" w:cs="Times New Roman"/>
          <w:sz w:val="20"/>
          <w:szCs w:val="20"/>
        </w:rPr>
        <w:t>a TOP foglalkoztatási projektekből elsődlegesen a paktum tagok által toborzott és a programba irányított inaktívak támogatása (képzés, támogatott foglalkoztatás) történik meg;</w:t>
      </w:r>
    </w:p>
    <w:p w14:paraId="27069E7F" w14:textId="77777777" w:rsidR="003160EB" w:rsidRPr="003160EB" w:rsidRDefault="003160EB" w:rsidP="003160EB">
      <w:pPr>
        <w:numPr>
          <w:ilvl w:val="2"/>
          <w:numId w:val="76"/>
        </w:numPr>
        <w:tabs>
          <w:tab w:val="clear" w:pos="2160"/>
        </w:tabs>
        <w:spacing w:after="120"/>
        <w:ind w:left="426"/>
        <w:jc w:val="both"/>
        <w:rPr>
          <w:rFonts w:ascii="Verdana" w:hAnsi="Verdana" w:cs="Times New Roman"/>
          <w:b/>
          <w:sz w:val="20"/>
          <w:szCs w:val="20"/>
          <w:u w:val="single"/>
        </w:rPr>
      </w:pPr>
      <w:r w:rsidRPr="003160EB">
        <w:rPr>
          <w:rFonts w:ascii="Verdana" w:hAnsi="Verdana" w:cs="Times New Roman"/>
          <w:sz w:val="20"/>
          <w:szCs w:val="20"/>
        </w:rPr>
        <w:t>az állami foglalkoztatási szerv által felkutatott, illetve a már regisztrált álláskeresők a folyamatban lévő GINOP programokba kerülnek elsődlegesen bevonásra és támogatásra;</w:t>
      </w:r>
    </w:p>
    <w:p w14:paraId="43FB39F7" w14:textId="77777777" w:rsidR="003160EB" w:rsidRPr="003160EB" w:rsidRDefault="003160EB" w:rsidP="003160EB">
      <w:pPr>
        <w:numPr>
          <w:ilvl w:val="2"/>
          <w:numId w:val="76"/>
        </w:numPr>
        <w:tabs>
          <w:tab w:val="clear" w:pos="2160"/>
        </w:tabs>
        <w:spacing w:after="120"/>
        <w:ind w:left="426"/>
        <w:jc w:val="both"/>
        <w:rPr>
          <w:rFonts w:ascii="Verdana" w:hAnsi="Verdana" w:cs="Times New Roman"/>
          <w:b/>
          <w:sz w:val="20"/>
          <w:szCs w:val="20"/>
          <w:u w:val="single"/>
        </w:rPr>
      </w:pPr>
      <w:r w:rsidRPr="003160EB">
        <w:rPr>
          <w:rFonts w:ascii="Verdana" w:hAnsi="Verdana" w:cs="Times New Roman"/>
          <w:sz w:val="20"/>
          <w:szCs w:val="20"/>
        </w:rPr>
        <w:t>folyamatosan figyelemmel kísérjük a célcsoportba tartozó álláskeresők számának alakulását és a rendelkezésre álló források ütemezése függvényében biztosítjuk a támogatást;</w:t>
      </w:r>
    </w:p>
    <w:p w14:paraId="17EB8BAE" w14:textId="77777777" w:rsidR="003160EB" w:rsidRPr="003160EB" w:rsidRDefault="003160EB" w:rsidP="003160EB">
      <w:pPr>
        <w:numPr>
          <w:ilvl w:val="2"/>
          <w:numId w:val="76"/>
        </w:numPr>
        <w:tabs>
          <w:tab w:val="clear" w:pos="2160"/>
        </w:tabs>
        <w:spacing w:after="120"/>
        <w:ind w:left="426"/>
        <w:jc w:val="both"/>
        <w:rPr>
          <w:rFonts w:ascii="Verdana" w:hAnsi="Verdana" w:cs="Times New Roman"/>
          <w:b/>
          <w:sz w:val="20"/>
          <w:szCs w:val="20"/>
          <w:u w:val="single"/>
        </w:rPr>
      </w:pPr>
      <w:r w:rsidRPr="003160EB">
        <w:rPr>
          <w:rFonts w:ascii="Verdana" w:hAnsi="Verdana" w:cs="Times New Roman"/>
          <w:sz w:val="20"/>
          <w:szCs w:val="20"/>
        </w:rPr>
        <w:t>az aktuálisan elvárt bevonási számok alakulását ugyancsak figyelemmel kísérjük, és ehhez igazítjuk a támogatást, illetve ennek forrását az adott programra meghatározott célszámok függvényében, különösen ügyelve azokra a területekre, ahol elmaradás/lemaradás észlelhető;</w:t>
      </w:r>
    </w:p>
    <w:p w14:paraId="425A489C" w14:textId="77777777" w:rsidR="003160EB" w:rsidRPr="003160EB" w:rsidRDefault="003160EB" w:rsidP="003160EB">
      <w:pPr>
        <w:numPr>
          <w:ilvl w:val="2"/>
          <w:numId w:val="76"/>
        </w:numPr>
        <w:tabs>
          <w:tab w:val="clear" w:pos="2160"/>
        </w:tabs>
        <w:spacing w:after="120"/>
        <w:ind w:left="426"/>
        <w:jc w:val="both"/>
        <w:rPr>
          <w:rFonts w:ascii="Verdana" w:hAnsi="Verdana" w:cs="Times New Roman"/>
          <w:b/>
          <w:sz w:val="20"/>
          <w:szCs w:val="20"/>
          <w:u w:val="single"/>
        </w:rPr>
      </w:pPr>
      <w:r w:rsidRPr="003160EB">
        <w:rPr>
          <w:rFonts w:ascii="Verdana" w:hAnsi="Verdana" w:cs="Times New Roman"/>
          <w:sz w:val="20"/>
          <w:szCs w:val="20"/>
        </w:rPr>
        <w:t>a sikeres megvalósításban érdekelt szervek és szakemberek aktív együttműködésével és fokozott koordinációval elérhető – az egyéb feltételek megléte esetén –, hogy valamennyi projektben teljesítsük az elvárt eredményeket, ehhez leginkább az inaktív réteg felkutatása és programba vonása szükséges;</w:t>
      </w:r>
    </w:p>
    <w:p w14:paraId="1CA05D91" w14:textId="77777777" w:rsidR="003160EB" w:rsidRPr="003160EB" w:rsidRDefault="003160EB" w:rsidP="003160EB">
      <w:pPr>
        <w:numPr>
          <w:ilvl w:val="2"/>
          <w:numId w:val="76"/>
        </w:numPr>
        <w:tabs>
          <w:tab w:val="clear" w:pos="2160"/>
        </w:tabs>
        <w:spacing w:after="120"/>
        <w:ind w:left="426"/>
        <w:jc w:val="both"/>
        <w:rPr>
          <w:rFonts w:ascii="Verdana" w:hAnsi="Verdana" w:cs="Times New Roman"/>
          <w:b/>
          <w:sz w:val="20"/>
          <w:szCs w:val="20"/>
          <w:u w:val="single"/>
        </w:rPr>
      </w:pPr>
      <w:r w:rsidRPr="003160EB">
        <w:rPr>
          <w:rFonts w:ascii="Verdana" w:hAnsi="Verdana" w:cs="Times New Roman"/>
          <w:sz w:val="20"/>
          <w:szCs w:val="20"/>
        </w:rPr>
        <w:t>a vállalati kapcsolattartás, illetve az állásügynöki kormányhivatali feladatellátás mellett a paktum partnerek, különösen a paktumiroda jelentős erőfeszítése szükséges a lehetséges munkáltatók felkutatása érdekében;</w:t>
      </w:r>
    </w:p>
    <w:p w14:paraId="4F3255CC" w14:textId="77777777" w:rsidR="003160EB" w:rsidRPr="003160EB" w:rsidRDefault="003160EB" w:rsidP="003160EB">
      <w:pPr>
        <w:numPr>
          <w:ilvl w:val="2"/>
          <w:numId w:val="76"/>
        </w:numPr>
        <w:tabs>
          <w:tab w:val="clear" w:pos="2160"/>
        </w:tabs>
        <w:spacing w:after="120"/>
        <w:ind w:left="426"/>
        <w:jc w:val="both"/>
        <w:rPr>
          <w:rFonts w:ascii="Verdana" w:hAnsi="Verdana" w:cs="Times New Roman"/>
          <w:b/>
          <w:sz w:val="20"/>
          <w:szCs w:val="20"/>
          <w:u w:val="single"/>
        </w:rPr>
      </w:pPr>
      <w:r w:rsidRPr="003160EB">
        <w:rPr>
          <w:rFonts w:ascii="Verdana" w:hAnsi="Verdana" w:cs="Times New Roman"/>
          <w:sz w:val="20"/>
          <w:szCs w:val="20"/>
        </w:rPr>
        <w:t>az önkormányzat által fenntartott foglalkoztatók aktivizálása a projekt foglalkoztatási elemének sikeres megvalósításához jelentős mértékben hozzájárulhat;</w:t>
      </w:r>
    </w:p>
    <w:p w14:paraId="59124FF2" w14:textId="77777777" w:rsidR="003160EB" w:rsidRPr="003160EB" w:rsidRDefault="003160EB" w:rsidP="003160EB">
      <w:pPr>
        <w:numPr>
          <w:ilvl w:val="2"/>
          <w:numId w:val="76"/>
        </w:numPr>
        <w:tabs>
          <w:tab w:val="clear" w:pos="2160"/>
        </w:tabs>
        <w:spacing w:after="120"/>
        <w:ind w:left="426"/>
        <w:jc w:val="both"/>
        <w:rPr>
          <w:rFonts w:ascii="Verdana" w:hAnsi="Verdana" w:cs="Times New Roman"/>
          <w:b/>
          <w:sz w:val="20"/>
          <w:szCs w:val="20"/>
          <w:u w:val="single"/>
        </w:rPr>
      </w:pPr>
      <w:r w:rsidRPr="003160EB">
        <w:rPr>
          <w:rFonts w:ascii="Verdana" w:hAnsi="Verdana" w:cs="Times New Roman"/>
          <w:sz w:val="20"/>
          <w:szCs w:val="20"/>
        </w:rPr>
        <w:t>a projekt kapcsolódni kíván az uniós és hazai beruházási projektekben jelentkező szakemberszükséglet kielégítéséhez;</w:t>
      </w:r>
    </w:p>
    <w:p w14:paraId="2E91D2C7" w14:textId="45BF5D2C" w:rsidR="003160EB" w:rsidRPr="003160EB" w:rsidRDefault="003160EB" w:rsidP="003160EB">
      <w:pPr>
        <w:numPr>
          <w:ilvl w:val="2"/>
          <w:numId w:val="76"/>
        </w:numPr>
        <w:tabs>
          <w:tab w:val="clear" w:pos="2160"/>
        </w:tabs>
        <w:spacing w:after="120"/>
        <w:ind w:left="426"/>
        <w:jc w:val="both"/>
        <w:rPr>
          <w:rFonts w:ascii="Verdana" w:hAnsi="Verdana" w:cs="Times New Roman"/>
          <w:b/>
          <w:sz w:val="20"/>
          <w:szCs w:val="20"/>
          <w:u w:val="single"/>
        </w:rPr>
      </w:pPr>
      <w:r w:rsidRPr="003160EB">
        <w:rPr>
          <w:rFonts w:ascii="Verdana" w:hAnsi="Verdana" w:cs="Times New Roman"/>
          <w:sz w:val="20"/>
          <w:szCs w:val="20"/>
        </w:rPr>
        <w:t xml:space="preserve">amennyiben a foglalkoztatási mutatók alakulása további javulást mutat, és nem vezet </w:t>
      </w:r>
      <w:r w:rsidRPr="003160EB">
        <w:rPr>
          <w:rFonts w:ascii="Verdana" w:hAnsi="Verdana" w:cs="Times New Roman"/>
          <w:sz w:val="20"/>
          <w:szCs w:val="20"/>
        </w:rPr>
        <w:lastRenderedPageBreak/>
        <w:t>számottevő eredményre az inaktív réteg bevonása, fontolóra kell venni, hogy indítványozzuk az IH felé a projektek „tervszámainak” esetleges módosítását, vagy a források – országos számadatok ismeretében történő – újra allokálását.</w:t>
      </w:r>
    </w:p>
    <w:p w14:paraId="155C582D" w14:textId="1066673C" w:rsidR="003160EB" w:rsidRPr="003160EB" w:rsidRDefault="003160EB" w:rsidP="003160EB">
      <w:pPr>
        <w:spacing w:after="120"/>
        <w:jc w:val="both"/>
        <w:rPr>
          <w:rFonts w:ascii="Verdana" w:hAnsi="Verdana" w:cs="Times New Roman"/>
          <w:b/>
          <w:sz w:val="20"/>
          <w:szCs w:val="20"/>
          <w:u w:val="single"/>
        </w:rPr>
      </w:pPr>
      <w:r w:rsidRPr="003160EB">
        <w:rPr>
          <w:rFonts w:ascii="Verdana" w:hAnsi="Verdana" w:cs="Times New Roman"/>
          <w:b/>
          <w:sz w:val="20"/>
          <w:szCs w:val="20"/>
          <w:u w:val="single"/>
        </w:rPr>
        <w:t>Győr-Moson-Sopron Megyei Önkormányzat</w:t>
      </w:r>
      <w:r>
        <w:rPr>
          <w:rFonts w:ascii="Verdana" w:hAnsi="Verdana" w:cs="Times New Roman"/>
          <w:b/>
          <w:sz w:val="20"/>
          <w:szCs w:val="20"/>
          <w:u w:val="single"/>
        </w:rPr>
        <w:t xml:space="preserve"> bemutatása</w:t>
      </w:r>
    </w:p>
    <w:p w14:paraId="671821D2" w14:textId="77777777" w:rsidR="00E419E0" w:rsidRPr="008B55F7" w:rsidRDefault="001B1E83" w:rsidP="00E419E0">
      <w:pPr>
        <w:spacing w:after="120"/>
        <w:jc w:val="both"/>
        <w:rPr>
          <w:rFonts w:ascii="Verdana" w:hAnsi="Verdana" w:cs="Times New Roman"/>
          <w:sz w:val="20"/>
          <w:szCs w:val="20"/>
        </w:rPr>
      </w:pPr>
      <w:r w:rsidRPr="008B55F7">
        <w:rPr>
          <w:rFonts w:ascii="Verdana" w:hAnsi="Verdana" w:cs="Times New Roman"/>
          <w:sz w:val="20"/>
          <w:szCs w:val="20"/>
        </w:rPr>
        <w:t xml:space="preserve">A </w:t>
      </w:r>
      <w:r w:rsidR="00E419E0" w:rsidRPr="008B55F7">
        <w:rPr>
          <w:rFonts w:ascii="Verdana" w:hAnsi="Verdana" w:cs="Times New Roman"/>
          <w:sz w:val="20"/>
          <w:szCs w:val="20"/>
        </w:rPr>
        <w:t>Győr-Moson-Sopron Megye</w:t>
      </w:r>
      <w:r w:rsidRPr="008B55F7">
        <w:rPr>
          <w:rFonts w:ascii="Verdana" w:hAnsi="Verdana" w:cs="Times New Roman"/>
          <w:sz w:val="20"/>
          <w:szCs w:val="20"/>
        </w:rPr>
        <w:t>i Önkormányzat</w:t>
      </w:r>
      <w:r w:rsidR="00E419E0" w:rsidRPr="008B55F7">
        <w:rPr>
          <w:rFonts w:ascii="Verdana" w:hAnsi="Verdana" w:cs="Times New Roman"/>
          <w:sz w:val="20"/>
          <w:szCs w:val="20"/>
        </w:rPr>
        <w:t xml:space="preserve"> a Magyarország helyi önkormányzatairól szóló 2011. évi CLXXXIX. törvény 27. §-a alapján, valamint a Tftv. alapján fő feladatként területfejlesztési, vidékfejlesztési, területrendezési, valamint koordinációs feladatokat lát el. A Megyei Önkormányzat kiemelt feladata a megyei területfejlesztési koncepció, megyei program, valamint a megyei ITP elkészítése és végrehajtása. Ezze</w:t>
      </w:r>
      <w:r w:rsidR="0002500B" w:rsidRPr="008B55F7">
        <w:rPr>
          <w:rFonts w:ascii="Verdana" w:hAnsi="Verdana" w:cs="Times New Roman"/>
          <w:sz w:val="20"/>
          <w:szCs w:val="20"/>
        </w:rPr>
        <w:t>l összefüggésben mind a megyei</w:t>
      </w:r>
      <w:r w:rsidR="00E419E0" w:rsidRPr="008B55F7">
        <w:rPr>
          <w:rFonts w:ascii="Verdana" w:hAnsi="Verdana" w:cs="Times New Roman"/>
          <w:sz w:val="20"/>
          <w:szCs w:val="20"/>
        </w:rPr>
        <w:t xml:space="preserve"> önkormányzat, mind a p</w:t>
      </w:r>
      <w:r w:rsidR="0002500B" w:rsidRPr="008B55F7">
        <w:rPr>
          <w:rFonts w:ascii="Verdana" w:hAnsi="Verdana" w:cs="Times New Roman"/>
          <w:sz w:val="20"/>
          <w:szCs w:val="20"/>
        </w:rPr>
        <w:t>aktum</w:t>
      </w:r>
      <w:r w:rsidR="00E419E0" w:rsidRPr="008B55F7">
        <w:rPr>
          <w:rFonts w:ascii="Verdana" w:hAnsi="Verdana" w:cs="Times New Roman"/>
          <w:sz w:val="20"/>
          <w:szCs w:val="20"/>
        </w:rPr>
        <w:t xml:space="preserve"> célja a megye valamennyi gazdasági ágazatát érintő, a megyei területfejlesztési programra és ITP-re épülő képzési és foglalkoztatási program megvalósítása, amely hozzájárul a gazdaság fejlődéséhez, diverzifikációjához, a munkához jutás feltételeinek javításához, a területi különbségek mérsékléséhez, a hátrányos helyzetű csoportok képzésével, foglalkoztatásával a társadalmi kohézió erősítéséhez, a helyi erőforrások fenntartható használatához kapcsolódó foglalkoztatáshoz. </w:t>
      </w:r>
    </w:p>
    <w:p w14:paraId="23D65520" w14:textId="77777777" w:rsidR="00E419E0" w:rsidRPr="008B55F7" w:rsidRDefault="00E419E0" w:rsidP="00E419E0">
      <w:pPr>
        <w:spacing w:after="120"/>
        <w:jc w:val="both"/>
        <w:rPr>
          <w:rFonts w:ascii="Verdana" w:hAnsi="Verdana" w:cs="Times New Roman"/>
          <w:sz w:val="20"/>
          <w:szCs w:val="20"/>
        </w:rPr>
      </w:pPr>
      <w:r w:rsidRPr="008B55F7">
        <w:rPr>
          <w:rFonts w:ascii="Verdana" w:hAnsi="Verdana" w:cs="Times New Roman"/>
          <w:sz w:val="20"/>
          <w:szCs w:val="20"/>
        </w:rPr>
        <w:t xml:space="preserve">A projekt keretében a Győr-Moson-Sopron Megyei Önkormányzat a konzorciumi partnereivel, </w:t>
      </w:r>
      <w:r w:rsidR="00067391" w:rsidRPr="008B55F7">
        <w:rPr>
          <w:rFonts w:ascii="Verdana" w:hAnsi="Verdana" w:cs="Times New Roman"/>
          <w:sz w:val="20"/>
          <w:szCs w:val="20"/>
        </w:rPr>
        <w:t xml:space="preserve">Győr-Moson-Sopron Megyei Önkormányzati Hivatallal, </w:t>
      </w:r>
      <w:r w:rsidRPr="008B55F7">
        <w:rPr>
          <w:rFonts w:ascii="Verdana" w:hAnsi="Verdana" w:cs="Times New Roman"/>
          <w:sz w:val="20"/>
          <w:szCs w:val="20"/>
        </w:rPr>
        <w:t xml:space="preserve">a Győr-Moson-Sopron Megyei Kormányhivatallal, a Magyar Máltai Szeretetszolgálat Egyesülettel és a MOBILIS Közhasznú Nonprofit Kft-vel a megyei foglalkoztatás bővítésére, ezen keresztül a gazdaság fejlesztésére paktum létrehozását és komplex foglalkoztatási program megvalósítását </w:t>
      </w:r>
      <w:r w:rsidR="00067391" w:rsidRPr="008B55F7">
        <w:rPr>
          <w:rFonts w:ascii="Verdana" w:hAnsi="Verdana" w:cs="Times New Roman"/>
          <w:sz w:val="20"/>
          <w:szCs w:val="20"/>
        </w:rPr>
        <w:t>határozták el</w:t>
      </w:r>
      <w:r w:rsidRPr="008B55F7">
        <w:rPr>
          <w:rFonts w:ascii="Verdana" w:hAnsi="Verdana" w:cs="Times New Roman"/>
          <w:sz w:val="20"/>
          <w:szCs w:val="20"/>
        </w:rPr>
        <w:t xml:space="preserve">. </w:t>
      </w:r>
    </w:p>
    <w:p w14:paraId="708C6C50" w14:textId="77777777" w:rsidR="00E419E0" w:rsidRPr="008B55F7" w:rsidRDefault="00E419E0" w:rsidP="00E419E0">
      <w:pPr>
        <w:spacing w:after="120"/>
        <w:jc w:val="both"/>
        <w:rPr>
          <w:rFonts w:ascii="Verdana" w:hAnsi="Verdana" w:cs="Times New Roman"/>
          <w:sz w:val="20"/>
          <w:szCs w:val="20"/>
        </w:rPr>
      </w:pPr>
      <w:r w:rsidRPr="008B55F7">
        <w:rPr>
          <w:rFonts w:ascii="Verdana" w:hAnsi="Verdana" w:cs="Times New Roman"/>
          <w:sz w:val="20"/>
          <w:szCs w:val="20"/>
        </w:rPr>
        <w:t>A Győr-Moson-Sopron Megyei Önkormányzat a munkaerő-piaci beavatkozások koordinálása és a támogatások szinergiájának érdekében együttműködik a Nemzetgazdasági Minisztérium Munkaerőpiacért és Képzésért Felelős Államtitkárságával. A megyei önkormányzat összehangolja és szinergiában együttműködik a megyei, helyi, valamint Győr és Sopron megyei jogú városok által létrehozott paktumokkal. A megyei paktumba</w:t>
      </w:r>
      <w:r w:rsidR="0002500B" w:rsidRPr="008B55F7">
        <w:rPr>
          <w:rFonts w:ascii="Verdana" w:hAnsi="Verdana" w:cs="Times New Roman"/>
          <w:sz w:val="20"/>
          <w:szCs w:val="20"/>
        </w:rPr>
        <w:t xml:space="preserve">n részt vesz </w:t>
      </w:r>
      <w:r w:rsidRPr="008B55F7">
        <w:rPr>
          <w:rFonts w:ascii="Verdana" w:hAnsi="Verdana" w:cs="Times New Roman"/>
          <w:sz w:val="20"/>
          <w:szCs w:val="20"/>
        </w:rPr>
        <w:t>a Magyar Kereskedelmi és Iparkamara Győr-Moson-Sopron megyei szervezet</w:t>
      </w:r>
      <w:r w:rsidR="0002500B" w:rsidRPr="008B55F7">
        <w:rPr>
          <w:rFonts w:ascii="Verdana" w:hAnsi="Verdana" w:cs="Times New Roman"/>
          <w:sz w:val="20"/>
          <w:szCs w:val="20"/>
        </w:rPr>
        <w:t>e is</w:t>
      </w:r>
      <w:r w:rsidRPr="008B55F7">
        <w:rPr>
          <w:rFonts w:ascii="Verdana" w:hAnsi="Verdana" w:cs="Times New Roman"/>
          <w:sz w:val="20"/>
          <w:szCs w:val="20"/>
        </w:rPr>
        <w:t xml:space="preserve">. A megyei paktum területe a megye egész területe, kivéve a </w:t>
      </w:r>
      <w:r w:rsidR="009A7879" w:rsidRPr="008B55F7">
        <w:rPr>
          <w:rFonts w:ascii="Verdana" w:hAnsi="Verdana" w:cs="Times New Roman"/>
          <w:sz w:val="20"/>
          <w:szCs w:val="20"/>
        </w:rPr>
        <w:t>két</w:t>
      </w:r>
      <w:r w:rsidRPr="008B55F7">
        <w:rPr>
          <w:rFonts w:ascii="Verdana" w:hAnsi="Verdana" w:cs="Times New Roman"/>
          <w:sz w:val="20"/>
          <w:szCs w:val="20"/>
        </w:rPr>
        <w:t xml:space="preserve"> megyei jogú város és járása, továbbá a kialakulóban lévő helyi paktumok </w:t>
      </w:r>
      <w:r w:rsidR="0002500B" w:rsidRPr="008B55F7">
        <w:rPr>
          <w:rFonts w:ascii="Verdana" w:hAnsi="Verdana" w:cs="Times New Roman"/>
          <w:sz w:val="20"/>
          <w:szCs w:val="20"/>
        </w:rPr>
        <w:t>területe</w:t>
      </w:r>
      <w:r w:rsidRPr="008B55F7">
        <w:rPr>
          <w:rFonts w:ascii="Verdana" w:hAnsi="Verdana" w:cs="Times New Roman"/>
          <w:sz w:val="20"/>
          <w:szCs w:val="20"/>
        </w:rPr>
        <w:t>. A területi lehatárolás az érintett területi szereplőkkel közösen történ</w:t>
      </w:r>
      <w:r w:rsidR="001B1E83" w:rsidRPr="008B55F7">
        <w:rPr>
          <w:rFonts w:ascii="Verdana" w:hAnsi="Verdana" w:cs="Times New Roman"/>
          <w:sz w:val="20"/>
          <w:szCs w:val="20"/>
        </w:rPr>
        <w:t>t</w:t>
      </w:r>
      <w:r w:rsidRPr="008B55F7">
        <w:rPr>
          <w:rFonts w:ascii="Verdana" w:hAnsi="Verdana" w:cs="Times New Roman"/>
          <w:sz w:val="20"/>
          <w:szCs w:val="20"/>
        </w:rPr>
        <w:t xml:space="preserve">. Kiemelt célként </w:t>
      </w:r>
      <w:r w:rsidR="0002500B" w:rsidRPr="008B55F7">
        <w:rPr>
          <w:rFonts w:ascii="Verdana" w:hAnsi="Verdana" w:cs="Times New Roman"/>
          <w:sz w:val="20"/>
          <w:szCs w:val="20"/>
        </w:rPr>
        <w:t>szerepel</w:t>
      </w:r>
      <w:r w:rsidRPr="008B55F7">
        <w:rPr>
          <w:rFonts w:ascii="Verdana" w:hAnsi="Verdana" w:cs="Times New Roman"/>
          <w:sz w:val="20"/>
          <w:szCs w:val="20"/>
        </w:rPr>
        <w:t xml:space="preserve"> a TOP ERFA forrásaiból támogatott gyermekellátási kapacitások humánerőforrás igényének fejlesztés</w:t>
      </w:r>
      <w:r w:rsidR="0002500B" w:rsidRPr="008B55F7">
        <w:rPr>
          <w:rFonts w:ascii="Verdana" w:hAnsi="Verdana" w:cs="Times New Roman"/>
          <w:sz w:val="20"/>
          <w:szCs w:val="20"/>
        </w:rPr>
        <w:t>e</w:t>
      </w:r>
      <w:r w:rsidRPr="008B55F7">
        <w:rPr>
          <w:rFonts w:ascii="Verdana" w:hAnsi="Verdana" w:cs="Times New Roman"/>
          <w:sz w:val="20"/>
          <w:szCs w:val="20"/>
        </w:rPr>
        <w:t xml:space="preserve">. A </w:t>
      </w:r>
      <w:r w:rsidR="0002500B" w:rsidRPr="008B55F7">
        <w:rPr>
          <w:rFonts w:ascii="Verdana" w:hAnsi="Verdana" w:cs="Times New Roman"/>
          <w:sz w:val="20"/>
          <w:szCs w:val="20"/>
        </w:rPr>
        <w:t xml:space="preserve">paktum a </w:t>
      </w:r>
      <w:r w:rsidRPr="008B55F7">
        <w:rPr>
          <w:rFonts w:ascii="Verdana" w:hAnsi="Verdana" w:cs="Times New Roman"/>
          <w:sz w:val="20"/>
          <w:szCs w:val="20"/>
        </w:rPr>
        <w:t>munkaerő keresleti és kínálati oldal összehangolásának megvalósítására töreksz</w:t>
      </w:r>
      <w:r w:rsidR="0002500B" w:rsidRPr="008B55F7">
        <w:rPr>
          <w:rFonts w:ascii="Verdana" w:hAnsi="Verdana" w:cs="Times New Roman"/>
          <w:sz w:val="20"/>
          <w:szCs w:val="20"/>
        </w:rPr>
        <w:t>i</w:t>
      </w:r>
      <w:r w:rsidRPr="008B55F7">
        <w:rPr>
          <w:rFonts w:ascii="Verdana" w:hAnsi="Verdana" w:cs="Times New Roman"/>
          <w:sz w:val="20"/>
          <w:szCs w:val="20"/>
        </w:rPr>
        <w:t xml:space="preserve">k. </w:t>
      </w:r>
    </w:p>
    <w:p w14:paraId="56242209" w14:textId="77777777" w:rsidR="00E764F7" w:rsidRPr="008B55F7" w:rsidRDefault="0002500B" w:rsidP="00E764F7">
      <w:pPr>
        <w:spacing w:after="120"/>
        <w:jc w:val="both"/>
        <w:rPr>
          <w:rFonts w:ascii="Verdana" w:hAnsi="Verdana" w:cs="Times New Roman"/>
          <w:sz w:val="20"/>
          <w:szCs w:val="20"/>
        </w:rPr>
      </w:pPr>
      <w:r w:rsidRPr="008B55F7">
        <w:rPr>
          <w:rFonts w:ascii="Verdana" w:hAnsi="Verdana" w:cs="Times New Roman"/>
          <w:sz w:val="20"/>
          <w:szCs w:val="20"/>
        </w:rPr>
        <w:t xml:space="preserve">Fentiek alapján </w:t>
      </w:r>
      <w:r w:rsidR="00E764F7" w:rsidRPr="008B55F7">
        <w:rPr>
          <w:rFonts w:ascii="Verdana" w:hAnsi="Verdana" w:cs="Times New Roman"/>
          <w:sz w:val="20"/>
          <w:szCs w:val="20"/>
        </w:rPr>
        <w:t>olyan komplex tevékenységek kerültek a projektbe, melyek a paktum céljainak elérését segítik. Ebben fejezetben e tevékenységek szakmai tartalmát, módszertani megvalósítását konzorciumi tagonkénti, illetve támogatási kérelem elemei szerinti bontásban mutatjuk be (a felhívás támogatható tevékenységeivel összhangban).</w:t>
      </w:r>
    </w:p>
    <w:p w14:paraId="433A9F8B" w14:textId="77777777" w:rsidR="00E764F7" w:rsidRPr="008B55F7" w:rsidRDefault="00E764F7" w:rsidP="00E764F7">
      <w:pPr>
        <w:spacing w:after="120"/>
        <w:jc w:val="both"/>
        <w:rPr>
          <w:rFonts w:ascii="Verdana" w:hAnsi="Verdana" w:cs="Times New Roman"/>
          <w:bCs/>
          <w:sz w:val="20"/>
          <w:szCs w:val="20"/>
        </w:rPr>
      </w:pPr>
      <w:r w:rsidRPr="008B55F7">
        <w:rPr>
          <w:rFonts w:ascii="Verdana" w:hAnsi="Verdana" w:cs="Times New Roman"/>
          <w:sz w:val="20"/>
          <w:szCs w:val="20"/>
        </w:rPr>
        <w:t xml:space="preserve">A </w:t>
      </w:r>
      <w:r w:rsidRPr="008B55F7">
        <w:rPr>
          <w:rFonts w:ascii="Verdana" w:hAnsi="Verdana" w:cs="Times New Roman"/>
          <w:b/>
          <w:sz w:val="20"/>
          <w:szCs w:val="20"/>
        </w:rPr>
        <w:t xml:space="preserve">konzorcium vezetője </w:t>
      </w:r>
      <w:r w:rsidR="002A0127" w:rsidRPr="008B55F7">
        <w:rPr>
          <w:rFonts w:ascii="Verdana" w:hAnsi="Verdana" w:cs="Times New Roman"/>
          <w:b/>
          <w:sz w:val="20"/>
          <w:szCs w:val="20"/>
        </w:rPr>
        <w:t>a Győr-Moson-Sopron Megyei</w:t>
      </w:r>
      <w:r w:rsidRPr="008B55F7">
        <w:rPr>
          <w:rFonts w:ascii="Verdana" w:hAnsi="Verdana" w:cs="Times New Roman"/>
          <w:b/>
          <w:sz w:val="20"/>
          <w:szCs w:val="20"/>
        </w:rPr>
        <w:t xml:space="preserve"> Önkormányzat</w:t>
      </w:r>
      <w:r w:rsidRPr="008B55F7">
        <w:rPr>
          <w:rFonts w:ascii="Verdana" w:hAnsi="Verdana" w:cs="Times New Roman"/>
          <w:sz w:val="20"/>
          <w:szCs w:val="20"/>
        </w:rPr>
        <w:t xml:space="preserve">, feladata döntően a </w:t>
      </w:r>
      <w:r w:rsidRPr="008B55F7">
        <w:rPr>
          <w:rFonts w:ascii="Verdana" w:hAnsi="Verdana" w:cs="Times New Roman"/>
          <w:bCs/>
          <w:sz w:val="20"/>
          <w:szCs w:val="20"/>
        </w:rPr>
        <w:t xml:space="preserve">foglalkoztatási paktum létrehozásához, működtetéséhez és fenntartásához, továbbá a szakmai megvalósításhoz kapcsolódik. A projektbe kötelezően </w:t>
      </w:r>
      <w:r w:rsidRPr="008B55F7">
        <w:rPr>
          <w:rFonts w:ascii="Verdana" w:hAnsi="Verdana" w:cs="Times New Roman"/>
          <w:b/>
          <w:bCs/>
          <w:sz w:val="20"/>
          <w:szCs w:val="20"/>
        </w:rPr>
        <w:t>konzorciumi partner</w:t>
      </w:r>
      <w:r w:rsidRPr="008B55F7">
        <w:rPr>
          <w:rFonts w:ascii="Verdana" w:hAnsi="Verdana" w:cs="Times New Roman"/>
          <w:bCs/>
          <w:sz w:val="20"/>
          <w:szCs w:val="20"/>
        </w:rPr>
        <w:t xml:space="preserve">ként </w:t>
      </w:r>
      <w:r w:rsidR="00067391" w:rsidRPr="008B55F7">
        <w:rPr>
          <w:rFonts w:ascii="Verdana" w:hAnsi="Verdana" w:cs="Times New Roman"/>
          <w:bCs/>
          <w:sz w:val="20"/>
          <w:szCs w:val="20"/>
        </w:rPr>
        <w:t xml:space="preserve">bevonandó </w:t>
      </w:r>
      <w:r w:rsidRPr="008B55F7">
        <w:rPr>
          <w:rFonts w:ascii="Verdana" w:hAnsi="Verdana" w:cs="Times New Roman"/>
          <w:b/>
          <w:bCs/>
          <w:sz w:val="20"/>
          <w:szCs w:val="20"/>
        </w:rPr>
        <w:t xml:space="preserve">Győr-Moson-Sopron Megyei Kormányhivatal </w:t>
      </w:r>
      <w:r w:rsidR="00067391" w:rsidRPr="008B55F7">
        <w:rPr>
          <w:rFonts w:ascii="Verdana" w:hAnsi="Verdana" w:cs="Times New Roman"/>
          <w:bCs/>
          <w:sz w:val="20"/>
          <w:szCs w:val="20"/>
        </w:rPr>
        <w:t>biztosítja</w:t>
      </w:r>
      <w:r w:rsidRPr="008B55F7">
        <w:rPr>
          <w:rFonts w:ascii="Verdana" w:hAnsi="Verdana" w:cs="Times New Roman"/>
          <w:bCs/>
          <w:sz w:val="20"/>
          <w:szCs w:val="20"/>
        </w:rPr>
        <w:t xml:space="preserve"> a célcsoportot érintő támogatások</w:t>
      </w:r>
      <w:r w:rsidR="00067391" w:rsidRPr="008B55F7">
        <w:rPr>
          <w:rFonts w:ascii="Verdana" w:hAnsi="Verdana" w:cs="Times New Roman"/>
          <w:bCs/>
          <w:sz w:val="20"/>
          <w:szCs w:val="20"/>
        </w:rPr>
        <w:t>at</w:t>
      </w:r>
      <w:r w:rsidRPr="008B55F7">
        <w:rPr>
          <w:rFonts w:ascii="Verdana" w:hAnsi="Verdana" w:cs="Times New Roman"/>
          <w:bCs/>
          <w:sz w:val="20"/>
          <w:szCs w:val="20"/>
        </w:rPr>
        <w:t xml:space="preserve"> és szolgáltatások</w:t>
      </w:r>
      <w:r w:rsidR="00067391" w:rsidRPr="008B55F7">
        <w:rPr>
          <w:rFonts w:ascii="Verdana" w:hAnsi="Verdana" w:cs="Times New Roman"/>
          <w:bCs/>
          <w:sz w:val="20"/>
          <w:szCs w:val="20"/>
        </w:rPr>
        <w:t>at</w:t>
      </w:r>
      <w:r w:rsidRPr="008B55F7">
        <w:rPr>
          <w:rFonts w:ascii="Verdana" w:hAnsi="Verdana" w:cs="Times New Roman"/>
          <w:bCs/>
          <w:sz w:val="20"/>
          <w:szCs w:val="20"/>
        </w:rPr>
        <w:t xml:space="preserve">. Ugyancsak konzorciumi tag a  </w:t>
      </w:r>
      <w:r w:rsidRPr="008B55F7">
        <w:rPr>
          <w:rFonts w:ascii="Verdana" w:hAnsi="Verdana" w:cs="Times New Roman"/>
          <w:b/>
          <w:bCs/>
          <w:sz w:val="20"/>
          <w:szCs w:val="20"/>
        </w:rPr>
        <w:t xml:space="preserve">Győr-Moson-Sopron Megyei Önkormányzati Hivatal, </w:t>
      </w:r>
      <w:r w:rsidRPr="008B55F7">
        <w:rPr>
          <w:rFonts w:ascii="Verdana" w:hAnsi="Verdana" w:cs="Times New Roman"/>
          <w:bCs/>
          <w:sz w:val="20"/>
          <w:szCs w:val="20"/>
        </w:rPr>
        <w:t>mely – azon túl, hogy szakmailag segíti a megyei fejlesztési stratégiákkal, célokkal való összhang megteremtését – ellátja a projektmenedzsmenti feladatokat.</w:t>
      </w:r>
    </w:p>
    <w:p w14:paraId="3B075D08" w14:textId="77777777" w:rsidR="0002500B" w:rsidRPr="008B55F7" w:rsidRDefault="00E764F7" w:rsidP="00E764F7">
      <w:pPr>
        <w:spacing w:after="120"/>
        <w:jc w:val="both"/>
        <w:rPr>
          <w:rFonts w:ascii="Verdana" w:hAnsi="Verdana" w:cs="Times New Roman"/>
          <w:bCs/>
          <w:sz w:val="20"/>
          <w:szCs w:val="20"/>
        </w:rPr>
      </w:pPr>
      <w:r w:rsidRPr="008B55F7">
        <w:rPr>
          <w:rFonts w:ascii="Verdana" w:hAnsi="Verdana" w:cs="Times New Roman"/>
          <w:bCs/>
          <w:sz w:val="20"/>
          <w:szCs w:val="20"/>
        </w:rPr>
        <w:t>Mivel a hátrányos helyzetű álláskere</w:t>
      </w:r>
      <w:r w:rsidR="001B1E83" w:rsidRPr="008B55F7">
        <w:rPr>
          <w:rFonts w:ascii="Verdana" w:hAnsi="Verdana" w:cs="Times New Roman"/>
          <w:bCs/>
          <w:sz w:val="20"/>
          <w:szCs w:val="20"/>
        </w:rPr>
        <w:t>sők társadalmi (re)integrációj</w:t>
      </w:r>
      <w:r w:rsidRPr="008B55F7">
        <w:rPr>
          <w:rFonts w:ascii="Verdana" w:hAnsi="Verdana" w:cs="Times New Roman"/>
          <w:bCs/>
          <w:sz w:val="20"/>
          <w:szCs w:val="20"/>
        </w:rPr>
        <w:t>a</w:t>
      </w:r>
      <w:r w:rsidR="00982E70" w:rsidRPr="008B55F7">
        <w:rPr>
          <w:rFonts w:ascii="Verdana" w:hAnsi="Verdana" w:cs="Times New Roman"/>
          <w:bCs/>
          <w:sz w:val="20"/>
          <w:szCs w:val="20"/>
        </w:rPr>
        <w:t xml:space="preserve"> terén</w:t>
      </w:r>
      <w:r w:rsidR="001B1E83" w:rsidRPr="008B55F7">
        <w:rPr>
          <w:rFonts w:ascii="Verdana" w:hAnsi="Verdana" w:cs="Times New Roman"/>
          <w:bCs/>
          <w:sz w:val="20"/>
          <w:szCs w:val="20"/>
        </w:rPr>
        <w:t xml:space="preserve"> </w:t>
      </w:r>
      <w:r w:rsidRPr="008B55F7">
        <w:rPr>
          <w:rFonts w:ascii="Verdana" w:hAnsi="Verdana" w:cs="Times New Roman"/>
          <w:bCs/>
          <w:sz w:val="20"/>
          <w:szCs w:val="20"/>
        </w:rPr>
        <w:t>a hagyományos munkaerő-piaci eszközökkel csak korlátozott sikereket lehet elérni, a komplex munkaerő</w:t>
      </w:r>
      <w:r w:rsidR="00D90830" w:rsidRPr="008B55F7">
        <w:rPr>
          <w:rFonts w:ascii="Verdana" w:hAnsi="Verdana" w:cs="Times New Roman"/>
          <w:bCs/>
          <w:sz w:val="20"/>
          <w:szCs w:val="20"/>
        </w:rPr>
        <w:t>-</w:t>
      </w:r>
      <w:r w:rsidRPr="008B55F7">
        <w:rPr>
          <w:rFonts w:ascii="Verdana" w:hAnsi="Verdana" w:cs="Times New Roman"/>
          <w:bCs/>
          <w:sz w:val="20"/>
          <w:szCs w:val="20"/>
        </w:rPr>
        <w:t>piaci szolgáltatások nyújtása érdekében civil szerveze</w:t>
      </w:r>
      <w:r w:rsidR="00D90830" w:rsidRPr="008B55F7">
        <w:rPr>
          <w:rFonts w:ascii="Verdana" w:hAnsi="Verdana" w:cs="Times New Roman"/>
          <w:bCs/>
          <w:sz w:val="20"/>
          <w:szCs w:val="20"/>
        </w:rPr>
        <w:t>tekk</w:t>
      </w:r>
      <w:r w:rsidRPr="008B55F7">
        <w:rPr>
          <w:rFonts w:ascii="Verdana" w:hAnsi="Verdana" w:cs="Times New Roman"/>
          <w:bCs/>
          <w:sz w:val="20"/>
          <w:szCs w:val="20"/>
        </w:rPr>
        <w:t xml:space="preserve">el </w:t>
      </w:r>
      <w:r w:rsidR="00982E70" w:rsidRPr="008B55F7">
        <w:rPr>
          <w:rFonts w:ascii="Verdana" w:hAnsi="Verdana" w:cs="Times New Roman"/>
          <w:bCs/>
          <w:sz w:val="20"/>
          <w:szCs w:val="20"/>
        </w:rPr>
        <w:t>is együtt</w:t>
      </w:r>
      <w:r w:rsidRPr="008B55F7">
        <w:rPr>
          <w:rFonts w:ascii="Verdana" w:hAnsi="Verdana" w:cs="Times New Roman"/>
          <w:bCs/>
          <w:sz w:val="20"/>
          <w:szCs w:val="20"/>
        </w:rPr>
        <w:t>működ</w:t>
      </w:r>
      <w:r w:rsidR="00982E70" w:rsidRPr="008B55F7">
        <w:rPr>
          <w:rFonts w:ascii="Verdana" w:hAnsi="Verdana" w:cs="Times New Roman"/>
          <w:bCs/>
          <w:sz w:val="20"/>
          <w:szCs w:val="20"/>
        </w:rPr>
        <w:t>ünk</w:t>
      </w:r>
      <w:r w:rsidRPr="008B55F7">
        <w:rPr>
          <w:rFonts w:ascii="Verdana" w:hAnsi="Verdana" w:cs="Times New Roman"/>
          <w:bCs/>
          <w:sz w:val="20"/>
          <w:szCs w:val="20"/>
        </w:rPr>
        <w:t xml:space="preserve">. A </w:t>
      </w:r>
      <w:r w:rsidR="002A0127" w:rsidRPr="008B55F7">
        <w:rPr>
          <w:rFonts w:ascii="Verdana" w:hAnsi="Verdana" w:cs="Times New Roman"/>
          <w:bCs/>
          <w:sz w:val="20"/>
          <w:szCs w:val="20"/>
        </w:rPr>
        <w:t>Győr-Moson-Sopron Megyei</w:t>
      </w:r>
      <w:r w:rsidRPr="008B55F7">
        <w:rPr>
          <w:rFonts w:ascii="Verdana" w:hAnsi="Verdana" w:cs="Times New Roman"/>
          <w:bCs/>
          <w:sz w:val="20"/>
          <w:szCs w:val="20"/>
        </w:rPr>
        <w:t xml:space="preserve"> Foglalkoztatási Paktumba ezért bevonásra ke</w:t>
      </w:r>
      <w:r w:rsidR="002A0127" w:rsidRPr="008B55F7">
        <w:rPr>
          <w:rFonts w:ascii="Verdana" w:hAnsi="Verdana" w:cs="Times New Roman"/>
          <w:bCs/>
          <w:sz w:val="20"/>
          <w:szCs w:val="20"/>
        </w:rPr>
        <w:t xml:space="preserve">rült konzorciumi partnerként </w:t>
      </w:r>
      <w:r w:rsidR="00E6446C" w:rsidRPr="008B55F7">
        <w:rPr>
          <w:rFonts w:ascii="Verdana" w:hAnsi="Verdana" w:cs="Times New Roman"/>
          <w:bCs/>
          <w:sz w:val="20"/>
          <w:szCs w:val="20"/>
        </w:rPr>
        <w:t xml:space="preserve">egyrészt a </w:t>
      </w:r>
      <w:r w:rsidR="00982E70" w:rsidRPr="008B55F7">
        <w:rPr>
          <w:rFonts w:ascii="Verdana" w:hAnsi="Verdana" w:cs="Times New Roman"/>
          <w:b/>
          <w:bCs/>
          <w:sz w:val="20"/>
          <w:szCs w:val="20"/>
        </w:rPr>
        <w:t>Mobilis Közhasznú Nonprofit K</w:t>
      </w:r>
      <w:r w:rsidR="00E6446C" w:rsidRPr="008B55F7">
        <w:rPr>
          <w:rFonts w:ascii="Verdana" w:hAnsi="Verdana" w:cs="Times New Roman"/>
          <w:b/>
          <w:bCs/>
          <w:sz w:val="20"/>
          <w:szCs w:val="20"/>
        </w:rPr>
        <w:t>orlátolt Felelősségű Társaság</w:t>
      </w:r>
      <w:r w:rsidR="00E6446C" w:rsidRPr="008B55F7">
        <w:rPr>
          <w:rFonts w:ascii="Verdana" w:hAnsi="Verdana" w:cs="Times New Roman"/>
          <w:bCs/>
          <w:sz w:val="20"/>
          <w:szCs w:val="20"/>
        </w:rPr>
        <w:t xml:space="preserve">, másrészt </w:t>
      </w:r>
      <w:r w:rsidR="002A0127" w:rsidRPr="008B55F7">
        <w:rPr>
          <w:rFonts w:ascii="Verdana" w:hAnsi="Verdana" w:cs="Times New Roman"/>
          <w:bCs/>
          <w:sz w:val="20"/>
          <w:szCs w:val="20"/>
        </w:rPr>
        <w:t>a</w:t>
      </w:r>
      <w:r w:rsidRPr="008B55F7">
        <w:rPr>
          <w:rFonts w:ascii="Verdana" w:hAnsi="Verdana" w:cs="Times New Roman"/>
          <w:bCs/>
          <w:sz w:val="20"/>
          <w:szCs w:val="20"/>
        </w:rPr>
        <w:t xml:space="preserve"> </w:t>
      </w:r>
      <w:r w:rsidRPr="008B55F7">
        <w:rPr>
          <w:rFonts w:ascii="Verdana" w:hAnsi="Verdana" w:cs="Times New Roman"/>
          <w:b/>
          <w:bCs/>
          <w:sz w:val="20"/>
          <w:szCs w:val="20"/>
        </w:rPr>
        <w:t>Magyar Máltai Szeretetszolgálat Egyesület</w:t>
      </w:r>
      <w:r w:rsidRPr="008B55F7">
        <w:rPr>
          <w:rFonts w:ascii="Verdana" w:hAnsi="Verdana" w:cs="Times New Roman"/>
          <w:bCs/>
          <w:sz w:val="20"/>
          <w:szCs w:val="20"/>
        </w:rPr>
        <w:t>, mely</w:t>
      </w:r>
      <w:r w:rsidR="00E6446C" w:rsidRPr="008B55F7">
        <w:rPr>
          <w:rFonts w:ascii="Verdana" w:hAnsi="Verdana" w:cs="Times New Roman"/>
          <w:bCs/>
          <w:sz w:val="20"/>
          <w:szCs w:val="20"/>
        </w:rPr>
        <w:t>ek</w:t>
      </w:r>
      <w:r w:rsidRPr="008B55F7">
        <w:rPr>
          <w:rFonts w:ascii="Verdana" w:hAnsi="Verdana" w:cs="Times New Roman"/>
          <w:bCs/>
          <w:sz w:val="20"/>
          <w:szCs w:val="20"/>
        </w:rPr>
        <w:t xml:space="preserve"> munkaerő</w:t>
      </w:r>
      <w:r w:rsidR="00D90830" w:rsidRPr="008B55F7">
        <w:rPr>
          <w:rFonts w:ascii="Verdana" w:hAnsi="Verdana" w:cs="Times New Roman"/>
          <w:bCs/>
          <w:sz w:val="20"/>
          <w:szCs w:val="20"/>
        </w:rPr>
        <w:t>-</w:t>
      </w:r>
      <w:r w:rsidRPr="008B55F7">
        <w:rPr>
          <w:rFonts w:ascii="Verdana" w:hAnsi="Verdana" w:cs="Times New Roman"/>
          <w:bCs/>
          <w:sz w:val="20"/>
          <w:szCs w:val="20"/>
        </w:rPr>
        <w:t>piaci szolgáltatási tevékenységeket végez</w:t>
      </w:r>
      <w:r w:rsidR="00E6446C" w:rsidRPr="008B55F7">
        <w:rPr>
          <w:rFonts w:ascii="Verdana" w:hAnsi="Verdana" w:cs="Times New Roman"/>
          <w:bCs/>
          <w:sz w:val="20"/>
          <w:szCs w:val="20"/>
        </w:rPr>
        <w:t>nek</w:t>
      </w:r>
      <w:r w:rsidRPr="008B55F7">
        <w:rPr>
          <w:rFonts w:ascii="Verdana" w:hAnsi="Verdana" w:cs="Times New Roman"/>
          <w:bCs/>
          <w:sz w:val="20"/>
          <w:szCs w:val="20"/>
        </w:rPr>
        <w:t>.</w:t>
      </w:r>
      <w:r w:rsidR="002A0127" w:rsidRPr="008B55F7">
        <w:rPr>
          <w:rFonts w:ascii="Verdana" w:hAnsi="Verdana" w:cs="Times New Roman"/>
          <w:bCs/>
          <w:sz w:val="20"/>
          <w:szCs w:val="20"/>
        </w:rPr>
        <w:t xml:space="preserve"> </w:t>
      </w:r>
    </w:p>
    <w:p w14:paraId="2DF8EF07" w14:textId="2E241697" w:rsidR="008F78DD" w:rsidRDefault="008F78DD">
      <w:pPr>
        <w:rPr>
          <w:rFonts w:ascii="Verdana" w:hAnsi="Verdana" w:cs="Times New Roman"/>
          <w:sz w:val="20"/>
          <w:szCs w:val="20"/>
        </w:rPr>
      </w:pPr>
      <w:r>
        <w:rPr>
          <w:rFonts w:ascii="Verdana" w:hAnsi="Verdana" w:cs="Times New Roman"/>
          <w:sz w:val="20"/>
          <w:szCs w:val="20"/>
        </w:rPr>
        <w:br w:type="page"/>
      </w:r>
    </w:p>
    <w:p w14:paraId="41F6BB55" w14:textId="451562E7" w:rsidR="00E764F7" w:rsidRDefault="00E764F7" w:rsidP="002A0127">
      <w:pPr>
        <w:pStyle w:val="Cmsor3"/>
        <w:rPr>
          <w:rFonts w:ascii="Verdana" w:hAnsi="Verdana" w:cs="Times New Roman"/>
          <w:i w:val="0"/>
          <w:sz w:val="20"/>
          <w:szCs w:val="20"/>
        </w:rPr>
      </w:pPr>
      <w:bookmarkStart w:id="44" w:name="_Toc460315759"/>
      <w:bookmarkStart w:id="45" w:name="_Toc481067836"/>
      <w:r w:rsidRPr="008B55F7">
        <w:rPr>
          <w:rFonts w:ascii="Verdana" w:hAnsi="Verdana" w:cs="Times New Roman"/>
          <w:i w:val="0"/>
          <w:sz w:val="20"/>
          <w:szCs w:val="20"/>
        </w:rPr>
        <w:lastRenderedPageBreak/>
        <w:t xml:space="preserve">2.3.1 A </w:t>
      </w:r>
      <w:r w:rsidR="002A0127" w:rsidRPr="008B55F7">
        <w:rPr>
          <w:rFonts w:ascii="Verdana" w:hAnsi="Verdana" w:cs="Times New Roman"/>
          <w:i w:val="0"/>
          <w:sz w:val="20"/>
          <w:szCs w:val="20"/>
        </w:rPr>
        <w:t xml:space="preserve">Győr-Moson-Sopron Megyei </w:t>
      </w:r>
      <w:r w:rsidRPr="008B55F7">
        <w:rPr>
          <w:rFonts w:ascii="Verdana" w:hAnsi="Verdana" w:cs="Times New Roman"/>
          <w:i w:val="0"/>
          <w:sz w:val="20"/>
          <w:szCs w:val="20"/>
        </w:rPr>
        <w:t xml:space="preserve">Önkormányzat </w:t>
      </w:r>
      <w:r w:rsidR="00982E70" w:rsidRPr="008B55F7">
        <w:rPr>
          <w:rFonts w:ascii="Verdana" w:hAnsi="Verdana" w:cs="Times New Roman"/>
          <w:i w:val="0"/>
          <w:sz w:val="20"/>
          <w:szCs w:val="20"/>
        </w:rPr>
        <w:t xml:space="preserve">mint konzorciumvezető és Hivatala </w:t>
      </w:r>
      <w:r w:rsidRPr="008B55F7">
        <w:rPr>
          <w:rFonts w:ascii="Verdana" w:hAnsi="Verdana" w:cs="Times New Roman"/>
          <w:i w:val="0"/>
          <w:sz w:val="20"/>
          <w:szCs w:val="20"/>
        </w:rPr>
        <w:t>által ellátott tevékenységek</w:t>
      </w:r>
      <w:bookmarkEnd w:id="44"/>
      <w:bookmarkEnd w:id="45"/>
    </w:p>
    <w:p w14:paraId="34AE35FA" w14:textId="16CB2FCF" w:rsidR="00E764F7" w:rsidRPr="008B55F7" w:rsidRDefault="00C73F36" w:rsidP="00E764F7">
      <w:pPr>
        <w:spacing w:after="120"/>
        <w:ind w:left="703" w:right="54" w:hanging="360"/>
        <w:jc w:val="both"/>
        <w:rPr>
          <w:rFonts w:ascii="Verdana" w:hAnsi="Verdana" w:cs="Times New Roman"/>
          <w:sz w:val="20"/>
          <w:szCs w:val="20"/>
        </w:rPr>
      </w:pPr>
      <w:r w:rsidRPr="008B55F7">
        <w:rPr>
          <w:rFonts w:ascii="Verdana" w:hAnsi="Verdana" w:cs="Times New Roman"/>
          <w:b/>
          <w:sz w:val="20"/>
          <w:szCs w:val="20"/>
        </w:rPr>
        <w:t xml:space="preserve">A </w:t>
      </w:r>
      <w:r w:rsidR="00E764F7" w:rsidRPr="008B55F7">
        <w:rPr>
          <w:rFonts w:ascii="Verdana" w:hAnsi="Verdana" w:cs="Times New Roman"/>
          <w:b/>
          <w:sz w:val="20"/>
          <w:szCs w:val="20"/>
        </w:rPr>
        <w:t>Foglalkoztatási megállapodások (paktumok) programrészéhez (1.</w:t>
      </w:r>
      <w:r w:rsidR="008F78DD">
        <w:rPr>
          <w:rFonts w:ascii="Verdana" w:hAnsi="Verdana" w:cs="Times New Roman"/>
          <w:b/>
          <w:sz w:val="20"/>
          <w:szCs w:val="20"/>
        </w:rPr>
        <w:t> </w:t>
      </w:r>
      <w:r w:rsidR="00E764F7" w:rsidRPr="008B55F7">
        <w:rPr>
          <w:rFonts w:ascii="Verdana" w:hAnsi="Verdana" w:cs="Times New Roman"/>
          <w:b/>
          <w:sz w:val="20"/>
          <w:szCs w:val="20"/>
        </w:rPr>
        <w:t>főtevékenység) kapcsolódóan</w:t>
      </w:r>
    </w:p>
    <w:p w14:paraId="1A598FCA" w14:textId="77777777" w:rsidR="00E764F7" w:rsidRPr="008B55F7" w:rsidRDefault="00E764F7" w:rsidP="00E764F7">
      <w:pPr>
        <w:spacing w:after="120"/>
        <w:ind w:left="1066" w:right="52" w:hanging="360"/>
        <w:jc w:val="both"/>
        <w:rPr>
          <w:rFonts w:ascii="Verdana" w:hAnsi="Verdana" w:cs="Times New Roman"/>
          <w:b/>
          <w:sz w:val="20"/>
          <w:szCs w:val="20"/>
        </w:rPr>
      </w:pPr>
      <w:r w:rsidRPr="008B55F7">
        <w:rPr>
          <w:rFonts w:ascii="Verdana" w:hAnsi="Verdana" w:cs="Times New Roman"/>
          <w:sz w:val="20"/>
          <w:szCs w:val="20"/>
        </w:rPr>
        <w:t>a) F</w:t>
      </w:r>
      <w:r w:rsidRPr="008B55F7">
        <w:rPr>
          <w:rFonts w:ascii="Verdana" w:hAnsi="Verdana" w:cs="Times New Roman"/>
          <w:b/>
          <w:sz w:val="20"/>
          <w:szCs w:val="20"/>
        </w:rPr>
        <w:t>oglalkoztatási paktum létrehozása:</w:t>
      </w:r>
    </w:p>
    <w:p w14:paraId="78EDF54C" w14:textId="77777777" w:rsidR="00E764F7" w:rsidRPr="008B55F7" w:rsidRDefault="00186686" w:rsidP="00960C3F">
      <w:pPr>
        <w:pStyle w:val="Listaszerbekezds"/>
        <w:widowControl/>
        <w:numPr>
          <w:ilvl w:val="0"/>
          <w:numId w:val="22"/>
        </w:numPr>
        <w:spacing w:after="120"/>
        <w:ind w:right="52"/>
        <w:jc w:val="both"/>
        <w:rPr>
          <w:rFonts w:ascii="Verdana" w:hAnsi="Verdana" w:cs="Times New Roman"/>
          <w:sz w:val="20"/>
          <w:szCs w:val="20"/>
        </w:rPr>
      </w:pPr>
      <w:r w:rsidRPr="008B55F7">
        <w:rPr>
          <w:rFonts w:ascii="Verdana" w:hAnsi="Verdana" w:cs="Times New Roman"/>
          <w:sz w:val="20"/>
          <w:szCs w:val="20"/>
        </w:rPr>
        <w:t>A</w:t>
      </w:r>
      <w:r w:rsidR="00E764F7" w:rsidRPr="008B55F7">
        <w:rPr>
          <w:rFonts w:ascii="Verdana" w:hAnsi="Verdana" w:cs="Times New Roman"/>
          <w:sz w:val="20"/>
          <w:szCs w:val="20"/>
        </w:rPr>
        <w:t xml:space="preserve"> </w:t>
      </w:r>
      <w:r w:rsidR="002A0127" w:rsidRPr="008B55F7">
        <w:rPr>
          <w:rFonts w:ascii="Verdana" w:hAnsi="Verdana" w:cs="Times New Roman"/>
          <w:sz w:val="20"/>
          <w:szCs w:val="20"/>
        </w:rPr>
        <w:t>célterületen</w:t>
      </w:r>
      <w:r w:rsidR="00E764F7" w:rsidRPr="008B55F7">
        <w:rPr>
          <w:rFonts w:ascii="Verdana" w:hAnsi="Verdana" w:cs="Times New Roman"/>
          <w:sz w:val="20"/>
          <w:szCs w:val="20"/>
        </w:rPr>
        <w:t xml:space="preserve"> jelenlévő, a foglalkoztatás területén releváns szereplők megkeresése és bevonása, a tagok kiválasztási módszertanának, a foglalkoztatási megállapodásnak (paktumszervezet) a kidolgozása, a tagok közötti együttműködési megállapodás aláírása</w:t>
      </w:r>
      <w:r w:rsidRPr="008B55F7">
        <w:rPr>
          <w:rFonts w:ascii="Verdana" w:hAnsi="Verdana" w:cs="Times New Roman"/>
          <w:sz w:val="20"/>
          <w:szCs w:val="20"/>
        </w:rPr>
        <w:t>.</w:t>
      </w:r>
      <w:r w:rsidR="00E764F7" w:rsidRPr="008B55F7">
        <w:rPr>
          <w:rFonts w:ascii="Verdana" w:hAnsi="Verdana" w:cs="Times New Roman"/>
          <w:sz w:val="20"/>
          <w:szCs w:val="20"/>
        </w:rPr>
        <w:t xml:space="preserve"> </w:t>
      </w:r>
    </w:p>
    <w:p w14:paraId="5BE8584C" w14:textId="77777777" w:rsidR="00E764F7" w:rsidRPr="008B55F7" w:rsidRDefault="000278E6" w:rsidP="00960C3F">
      <w:pPr>
        <w:pStyle w:val="Listaszerbekezds"/>
        <w:widowControl/>
        <w:numPr>
          <w:ilvl w:val="0"/>
          <w:numId w:val="22"/>
        </w:numPr>
        <w:spacing w:after="120"/>
        <w:ind w:right="52"/>
        <w:jc w:val="both"/>
        <w:rPr>
          <w:rFonts w:ascii="Verdana" w:hAnsi="Verdana" w:cs="Times New Roman"/>
          <w:sz w:val="20"/>
          <w:szCs w:val="20"/>
        </w:rPr>
      </w:pPr>
      <w:r w:rsidRPr="008B55F7">
        <w:rPr>
          <w:rFonts w:ascii="Verdana" w:hAnsi="Verdana" w:cs="Times New Roman"/>
          <w:sz w:val="20"/>
          <w:szCs w:val="20"/>
        </w:rPr>
        <w:t>K</w:t>
      </w:r>
      <w:r w:rsidR="003D2B59" w:rsidRPr="008B55F7">
        <w:rPr>
          <w:rFonts w:ascii="Verdana" w:hAnsi="Verdana" w:cs="Times New Roman"/>
          <w:sz w:val="20"/>
          <w:szCs w:val="20"/>
        </w:rPr>
        <w:t xml:space="preserve">özreműködés </w:t>
      </w:r>
      <w:r w:rsidR="00E764F7" w:rsidRPr="008B55F7">
        <w:rPr>
          <w:rFonts w:ascii="Verdana" w:hAnsi="Verdana" w:cs="Times New Roman"/>
          <w:sz w:val="20"/>
          <w:szCs w:val="20"/>
        </w:rPr>
        <w:t xml:space="preserve">a paktum megállapodás szintjére vonatkozó, részletes – valamennyi releváns gazdasági ágazatra és szezonális munkaerő-keresletre kitérő – foglalkoztatási helyzetelemzés </w:t>
      </w:r>
      <w:r w:rsidRPr="008B55F7">
        <w:rPr>
          <w:rFonts w:ascii="Verdana" w:hAnsi="Verdana" w:cs="Times New Roman"/>
          <w:sz w:val="20"/>
          <w:szCs w:val="20"/>
        </w:rPr>
        <w:t>és a Megvalósíthatósági Tanulmány készítésében.</w:t>
      </w:r>
      <w:r w:rsidR="00E764F7" w:rsidRPr="008B55F7">
        <w:rPr>
          <w:rFonts w:ascii="Verdana" w:hAnsi="Verdana" w:cs="Times New Roman"/>
          <w:sz w:val="20"/>
          <w:szCs w:val="20"/>
        </w:rPr>
        <w:t xml:space="preserve">  </w:t>
      </w:r>
    </w:p>
    <w:p w14:paraId="7B9046D4" w14:textId="77777777" w:rsidR="00E764F7" w:rsidRPr="008B55F7" w:rsidRDefault="00E764F7" w:rsidP="00960C3F">
      <w:pPr>
        <w:widowControl/>
        <w:numPr>
          <w:ilvl w:val="0"/>
          <w:numId w:val="19"/>
        </w:numPr>
        <w:spacing w:after="120"/>
        <w:ind w:right="52" w:hanging="360"/>
        <w:jc w:val="both"/>
        <w:rPr>
          <w:rFonts w:ascii="Verdana" w:hAnsi="Verdana" w:cs="Times New Roman"/>
          <w:sz w:val="20"/>
          <w:szCs w:val="20"/>
        </w:rPr>
      </w:pPr>
      <w:r w:rsidRPr="008B55F7">
        <w:rPr>
          <w:rFonts w:ascii="Verdana" w:hAnsi="Verdana" w:cs="Times New Roman"/>
          <w:b/>
          <w:sz w:val="20"/>
          <w:szCs w:val="20"/>
        </w:rPr>
        <w:t>Részletes foglalkoztatási stratégia, akcióterv kidolgozása:</w:t>
      </w:r>
    </w:p>
    <w:p w14:paraId="68FA3072" w14:textId="77777777" w:rsidR="00E764F7" w:rsidRPr="008B55F7" w:rsidRDefault="00186686" w:rsidP="00186686">
      <w:pPr>
        <w:pStyle w:val="Listaszerbekezds"/>
        <w:widowControl/>
        <w:spacing w:after="120"/>
        <w:ind w:left="1426" w:right="52"/>
        <w:jc w:val="both"/>
        <w:rPr>
          <w:rFonts w:ascii="Verdana" w:hAnsi="Verdana" w:cs="Times New Roman"/>
          <w:sz w:val="20"/>
          <w:szCs w:val="20"/>
        </w:rPr>
      </w:pPr>
      <w:r w:rsidRPr="008B55F7">
        <w:rPr>
          <w:rFonts w:ascii="Verdana" w:hAnsi="Verdana" w:cs="Times New Roman"/>
          <w:sz w:val="20"/>
          <w:szCs w:val="20"/>
        </w:rPr>
        <w:t xml:space="preserve">A paktum, megállapodás területi szintjére vonatkozó, a résztvevők által konszenzusos módszerrel elfogadott, a helyzetfeltárásból logikusan következő, térségi gazdaságfejlesztési célokhoz szorosan kötődő, foglalkoztatást és munkanélküliség elleni küzdelmet fókuszba állító, az állami, illetve az illetékes kormányhivatal munkaügyi politikájával összhangban álló lokális és átfogó programjaival szinergiában álló, </w:t>
      </w:r>
      <w:r w:rsidRPr="008B55F7">
        <w:rPr>
          <w:rStyle w:val="Szvegtrzs2Flkvr0"/>
          <w:rFonts w:ascii="Verdana" w:hAnsi="Verdana" w:cs="Times New Roman"/>
        </w:rPr>
        <w:t>részletes foglalkoztatási stratégia, akcióterv kidolgozása</w:t>
      </w:r>
      <w:r w:rsidRPr="008B55F7">
        <w:rPr>
          <w:rFonts w:ascii="Verdana" w:hAnsi="Verdana" w:cs="Times New Roman"/>
          <w:sz w:val="20"/>
          <w:szCs w:val="20"/>
        </w:rPr>
        <w:t>, beleértve kutatásokat, felméréseket, adatbázisokat, ágazati trendeket figyelő elemző és előrejelző rendszer felépítését, negyedéves vagy féléves megyei gazdasági és foglalkoztatási gyorsjelentések készítését</w:t>
      </w:r>
      <w:r w:rsidR="00E764F7" w:rsidRPr="008B55F7">
        <w:rPr>
          <w:rFonts w:ascii="Verdana" w:hAnsi="Verdana" w:cs="Times New Roman"/>
          <w:sz w:val="20"/>
          <w:szCs w:val="20"/>
        </w:rPr>
        <w:t xml:space="preserve">. </w:t>
      </w:r>
    </w:p>
    <w:p w14:paraId="612161F3" w14:textId="77777777" w:rsidR="00E764F7" w:rsidRPr="008B55F7" w:rsidRDefault="00186686" w:rsidP="00960C3F">
      <w:pPr>
        <w:widowControl/>
        <w:numPr>
          <w:ilvl w:val="0"/>
          <w:numId w:val="19"/>
        </w:numPr>
        <w:spacing w:after="120"/>
        <w:ind w:right="52" w:hanging="360"/>
        <w:jc w:val="both"/>
        <w:rPr>
          <w:rFonts w:ascii="Verdana" w:hAnsi="Verdana" w:cs="Times New Roman"/>
          <w:sz w:val="20"/>
          <w:szCs w:val="20"/>
        </w:rPr>
      </w:pPr>
      <w:r w:rsidRPr="008B55F7">
        <w:rPr>
          <w:rFonts w:ascii="Verdana" w:hAnsi="Verdana" w:cs="Times New Roman"/>
          <w:sz w:val="20"/>
          <w:szCs w:val="20"/>
        </w:rPr>
        <w:t xml:space="preserve">A foglalkoztatási paktum stratégiájának/akciótervének megvalósítására reális ütemtervű </w:t>
      </w:r>
      <w:r w:rsidRPr="008B55F7">
        <w:rPr>
          <w:rStyle w:val="Szvegtrzs2Flkvr0"/>
          <w:rFonts w:ascii="Verdana" w:hAnsi="Verdana" w:cs="Times New Roman"/>
        </w:rPr>
        <w:t>munkaprogram kidolgozása</w:t>
      </w:r>
      <w:r w:rsidRPr="008B55F7">
        <w:rPr>
          <w:rFonts w:ascii="Verdana" w:hAnsi="Verdana" w:cs="Times New Roman"/>
          <w:sz w:val="20"/>
          <w:szCs w:val="20"/>
        </w:rPr>
        <w:t xml:space="preserve">, összhangban az országos foglalkoztatáspolitika, a térségi gazdaságfejlesztés és társadalompolitika szempontjaival. Stratégiai célrendszer megvalósítását szolgáló </w:t>
      </w:r>
      <w:r w:rsidRPr="008B55F7">
        <w:rPr>
          <w:rStyle w:val="Szvegtrzs2Flkvr0"/>
          <w:rFonts w:ascii="Verdana" w:hAnsi="Verdana" w:cs="Times New Roman"/>
        </w:rPr>
        <w:t xml:space="preserve">projekttervek </w:t>
      </w:r>
      <w:r w:rsidRPr="008B55F7">
        <w:rPr>
          <w:rFonts w:ascii="Verdana" w:hAnsi="Verdana" w:cs="Times New Roman"/>
          <w:sz w:val="20"/>
          <w:szCs w:val="20"/>
        </w:rPr>
        <w:t>kidolgozása, ezek szakmai tartalmának pontos meghatározása, a végrehajtásban együttműködő partnerek, felelősségi viszonyok, határidők, és a finanszírozással összefüggő minden lényeges kérdés szabályozásával</w:t>
      </w:r>
      <w:r w:rsidR="00E764F7" w:rsidRPr="008B55F7">
        <w:rPr>
          <w:rFonts w:ascii="Verdana" w:hAnsi="Verdana" w:cs="Times New Roman"/>
          <w:sz w:val="20"/>
          <w:szCs w:val="20"/>
        </w:rPr>
        <w:t xml:space="preserve">. </w:t>
      </w:r>
    </w:p>
    <w:p w14:paraId="58B78DA1" w14:textId="77777777" w:rsidR="00E764F7" w:rsidRPr="008B55F7" w:rsidRDefault="008C3591" w:rsidP="00960C3F">
      <w:pPr>
        <w:widowControl/>
        <w:numPr>
          <w:ilvl w:val="0"/>
          <w:numId w:val="19"/>
        </w:numPr>
        <w:spacing w:after="120"/>
        <w:ind w:right="52" w:hanging="360"/>
        <w:jc w:val="both"/>
        <w:rPr>
          <w:rFonts w:ascii="Verdana" w:hAnsi="Verdana" w:cs="Times New Roman"/>
          <w:sz w:val="20"/>
          <w:szCs w:val="20"/>
        </w:rPr>
      </w:pPr>
      <w:r w:rsidRPr="008B55F7">
        <w:rPr>
          <w:rFonts w:ascii="Verdana" w:hAnsi="Verdana" w:cs="Times New Roman"/>
          <w:sz w:val="20"/>
          <w:szCs w:val="20"/>
        </w:rPr>
        <w:t>Közreműködés a m</w:t>
      </w:r>
      <w:r w:rsidR="00E764F7" w:rsidRPr="008B55F7">
        <w:rPr>
          <w:rFonts w:ascii="Verdana" w:hAnsi="Verdana" w:cs="Times New Roman"/>
          <w:sz w:val="20"/>
          <w:szCs w:val="20"/>
        </w:rPr>
        <w:t xml:space="preserve">unkaerő-piaci, vállalkozásfejlesztési és munkaerő </w:t>
      </w:r>
      <w:r w:rsidR="00E764F7" w:rsidRPr="008B55F7">
        <w:rPr>
          <w:rFonts w:ascii="Verdana" w:hAnsi="Verdana" w:cs="Times New Roman"/>
          <w:b/>
          <w:sz w:val="20"/>
          <w:szCs w:val="20"/>
        </w:rPr>
        <w:t>igényfelmérések elvégzés</w:t>
      </w:r>
      <w:r w:rsidRPr="008B55F7">
        <w:rPr>
          <w:rFonts w:ascii="Verdana" w:hAnsi="Verdana" w:cs="Times New Roman"/>
          <w:b/>
          <w:sz w:val="20"/>
          <w:szCs w:val="20"/>
        </w:rPr>
        <w:t>ében</w:t>
      </w:r>
      <w:r w:rsidR="00E764F7" w:rsidRPr="008B55F7">
        <w:rPr>
          <w:rFonts w:ascii="Verdana" w:hAnsi="Verdana" w:cs="Times New Roman"/>
          <w:sz w:val="20"/>
          <w:szCs w:val="20"/>
        </w:rPr>
        <w:t xml:space="preserve">. </w:t>
      </w:r>
    </w:p>
    <w:p w14:paraId="14C137FA" w14:textId="49A5CA9E" w:rsidR="00E764F7" w:rsidRPr="008B55F7" w:rsidRDefault="00E764F7" w:rsidP="00960C3F">
      <w:pPr>
        <w:widowControl/>
        <w:numPr>
          <w:ilvl w:val="0"/>
          <w:numId w:val="19"/>
        </w:numPr>
        <w:spacing w:after="120"/>
        <w:ind w:right="52" w:hanging="360"/>
        <w:jc w:val="both"/>
        <w:rPr>
          <w:rFonts w:ascii="Verdana" w:hAnsi="Verdana" w:cs="Times New Roman"/>
          <w:sz w:val="20"/>
          <w:szCs w:val="20"/>
        </w:rPr>
      </w:pPr>
      <w:r w:rsidRPr="008B55F7">
        <w:rPr>
          <w:rFonts w:ascii="Verdana" w:hAnsi="Verdana" w:cs="Times New Roman"/>
          <w:b/>
          <w:sz w:val="20"/>
          <w:szCs w:val="20"/>
        </w:rPr>
        <w:t xml:space="preserve">Paktumiroda felállítása: </w:t>
      </w:r>
      <w:r w:rsidR="00186686" w:rsidRPr="008B55F7">
        <w:rPr>
          <w:rFonts w:ascii="Verdana" w:hAnsi="Verdana" w:cs="Times New Roman"/>
          <w:sz w:val="20"/>
          <w:szCs w:val="20"/>
        </w:rPr>
        <w:t xml:space="preserve">gazdaság - és foglalkoztatás-fejlesztési megállapodás/paktum megvalósítása és fenntartása során, foglalkoztatási együttműködés (partnerség), irányító csoport (partnerséget reprezentáló szűkebb testület), menedzsment szervezet és </w:t>
      </w:r>
      <w:r w:rsidR="00186686" w:rsidRPr="008B55F7">
        <w:rPr>
          <w:rStyle w:val="Szvegtrzs2Flkvr0"/>
          <w:rFonts w:ascii="Verdana" w:hAnsi="Verdana" w:cs="Times New Roman"/>
          <w:b w:val="0"/>
        </w:rPr>
        <w:t>paktumiroda felállítása</w:t>
      </w:r>
      <w:r w:rsidR="00D50617" w:rsidRPr="008B55F7">
        <w:rPr>
          <w:rStyle w:val="Szvegtrzs2Flkvr0"/>
          <w:rFonts w:ascii="Verdana" w:hAnsi="Verdana" w:cs="Times New Roman"/>
          <w:b w:val="0"/>
        </w:rPr>
        <w:t>,</w:t>
      </w:r>
      <w:r w:rsidR="00186686" w:rsidRPr="008B55F7">
        <w:rPr>
          <w:rStyle w:val="Szvegtrzs2Flkvr0"/>
          <w:rFonts w:ascii="Verdana" w:hAnsi="Verdana" w:cs="Times New Roman"/>
        </w:rPr>
        <w:t xml:space="preserve"> </w:t>
      </w:r>
      <w:r w:rsidR="00186686" w:rsidRPr="008B55F7">
        <w:rPr>
          <w:rFonts w:ascii="Verdana" w:hAnsi="Verdana" w:cs="Times New Roman"/>
          <w:sz w:val="20"/>
          <w:szCs w:val="20"/>
        </w:rPr>
        <w:t xml:space="preserve">működtetése, ügyrend, munkaterv kidolgozása, reális költségvetés kidolgozása, az ehhez szükséges szakmai kompetenciák, humán-erőforrás biztosítása. </w:t>
      </w:r>
    </w:p>
    <w:p w14:paraId="538D272B" w14:textId="77777777" w:rsidR="00E764F7" w:rsidRPr="008B55F7" w:rsidRDefault="00E764F7" w:rsidP="00960C3F">
      <w:pPr>
        <w:widowControl/>
        <w:numPr>
          <w:ilvl w:val="0"/>
          <w:numId w:val="19"/>
        </w:numPr>
        <w:spacing w:after="120"/>
        <w:ind w:right="52" w:hanging="360"/>
        <w:jc w:val="both"/>
        <w:rPr>
          <w:rFonts w:ascii="Verdana" w:hAnsi="Verdana" w:cs="Times New Roman"/>
          <w:sz w:val="20"/>
          <w:szCs w:val="20"/>
        </w:rPr>
      </w:pPr>
      <w:r w:rsidRPr="008B55F7">
        <w:rPr>
          <w:rFonts w:ascii="Verdana" w:hAnsi="Verdana" w:cs="Times New Roman"/>
          <w:sz w:val="20"/>
          <w:szCs w:val="20"/>
        </w:rPr>
        <w:t xml:space="preserve">A paktumok fenntartható működésére is garanciákat nyújtó paktumot alapító </w:t>
      </w:r>
      <w:r w:rsidRPr="008B55F7">
        <w:rPr>
          <w:rFonts w:ascii="Verdana" w:hAnsi="Verdana" w:cs="Times New Roman"/>
          <w:b/>
          <w:sz w:val="20"/>
          <w:szCs w:val="20"/>
        </w:rPr>
        <w:t>együttműködési megállapodás</w:t>
      </w:r>
      <w:r w:rsidRPr="008B55F7">
        <w:rPr>
          <w:rFonts w:ascii="Verdana" w:hAnsi="Verdana" w:cs="Times New Roman"/>
          <w:sz w:val="20"/>
          <w:szCs w:val="20"/>
        </w:rPr>
        <w:t xml:space="preserve"> aláírása, melyet a támogatási szerződés hatályba lépését követő 6. hónap végéig kötelező megtenni.  </w:t>
      </w:r>
    </w:p>
    <w:p w14:paraId="6924830C" w14:textId="77777777" w:rsidR="00E764F7" w:rsidRPr="008B55F7" w:rsidRDefault="00E764F7" w:rsidP="00960C3F">
      <w:pPr>
        <w:widowControl/>
        <w:numPr>
          <w:ilvl w:val="0"/>
          <w:numId w:val="19"/>
        </w:numPr>
        <w:spacing w:after="120"/>
        <w:ind w:right="52" w:hanging="360"/>
        <w:jc w:val="both"/>
        <w:rPr>
          <w:rFonts w:ascii="Verdana" w:hAnsi="Verdana" w:cs="Times New Roman"/>
          <w:sz w:val="20"/>
          <w:szCs w:val="20"/>
        </w:rPr>
      </w:pPr>
      <w:r w:rsidRPr="008B55F7">
        <w:rPr>
          <w:rFonts w:ascii="Verdana" w:hAnsi="Verdana" w:cs="Times New Roman"/>
          <w:sz w:val="20"/>
          <w:szCs w:val="20"/>
        </w:rPr>
        <w:t xml:space="preserve">A foglalkoztatási partnerség (paktum) </w:t>
      </w:r>
      <w:r w:rsidRPr="008B55F7">
        <w:rPr>
          <w:rFonts w:ascii="Verdana" w:hAnsi="Verdana" w:cs="Times New Roman"/>
          <w:b/>
          <w:sz w:val="20"/>
          <w:szCs w:val="20"/>
        </w:rPr>
        <w:t>működési tapasztalatainak összegyűjtése</w:t>
      </w:r>
      <w:r w:rsidRPr="008B55F7">
        <w:rPr>
          <w:rFonts w:ascii="Verdana" w:hAnsi="Verdana" w:cs="Times New Roman"/>
          <w:sz w:val="20"/>
          <w:szCs w:val="20"/>
        </w:rPr>
        <w:t xml:space="preserve">, illetve megosztása. </w:t>
      </w:r>
    </w:p>
    <w:p w14:paraId="38C448D0" w14:textId="77777777" w:rsidR="000278E6" w:rsidRPr="008B55F7" w:rsidRDefault="00E764F7" w:rsidP="00434F1B">
      <w:pPr>
        <w:widowControl/>
        <w:numPr>
          <w:ilvl w:val="0"/>
          <w:numId w:val="19"/>
        </w:numPr>
        <w:spacing w:after="120"/>
        <w:ind w:right="52" w:hanging="360"/>
        <w:jc w:val="both"/>
        <w:rPr>
          <w:rFonts w:ascii="Verdana" w:hAnsi="Verdana" w:cs="Times New Roman"/>
          <w:sz w:val="20"/>
          <w:szCs w:val="20"/>
        </w:rPr>
      </w:pPr>
      <w:r w:rsidRPr="008B55F7">
        <w:rPr>
          <w:rFonts w:ascii="Verdana" w:hAnsi="Verdana" w:cs="Times New Roman"/>
          <w:b/>
          <w:sz w:val="20"/>
          <w:szCs w:val="20"/>
        </w:rPr>
        <w:t>A partnerségi</w:t>
      </w:r>
      <w:r w:rsidRPr="008B55F7">
        <w:rPr>
          <w:rFonts w:ascii="Verdana" w:hAnsi="Verdana" w:cs="Times New Roman"/>
          <w:sz w:val="20"/>
          <w:szCs w:val="20"/>
        </w:rPr>
        <w:t xml:space="preserve"> bevonással végrehajtott </w:t>
      </w:r>
      <w:r w:rsidRPr="008B55F7">
        <w:rPr>
          <w:rFonts w:ascii="Verdana" w:hAnsi="Verdana" w:cs="Times New Roman"/>
          <w:b/>
          <w:sz w:val="20"/>
          <w:szCs w:val="20"/>
        </w:rPr>
        <w:t>projekt folyamat részletes dokumentációja</w:t>
      </w:r>
      <w:r w:rsidRPr="008B55F7">
        <w:rPr>
          <w:rFonts w:ascii="Verdana" w:hAnsi="Verdana" w:cs="Times New Roman"/>
          <w:sz w:val="20"/>
          <w:szCs w:val="20"/>
        </w:rPr>
        <w:t>: partneri egyeztetések jelenléti ívei, fotók, emlékeztetők</w:t>
      </w:r>
      <w:r w:rsidR="000278E6" w:rsidRPr="008B55F7">
        <w:rPr>
          <w:rFonts w:ascii="Verdana" w:hAnsi="Verdana" w:cs="Times New Roman"/>
          <w:sz w:val="20"/>
          <w:szCs w:val="20"/>
        </w:rPr>
        <w:t xml:space="preserve">. </w:t>
      </w:r>
    </w:p>
    <w:p w14:paraId="5D2A2B27" w14:textId="77777777" w:rsidR="002A0127" w:rsidRPr="008B55F7" w:rsidRDefault="00E764F7" w:rsidP="00434F1B">
      <w:pPr>
        <w:widowControl/>
        <w:numPr>
          <w:ilvl w:val="0"/>
          <w:numId w:val="19"/>
        </w:numPr>
        <w:spacing w:after="120"/>
        <w:ind w:right="52" w:hanging="360"/>
        <w:jc w:val="both"/>
        <w:rPr>
          <w:rFonts w:ascii="Verdana" w:hAnsi="Verdana" w:cs="Times New Roman"/>
          <w:sz w:val="20"/>
          <w:szCs w:val="20"/>
        </w:rPr>
      </w:pPr>
      <w:r w:rsidRPr="008B55F7">
        <w:rPr>
          <w:rFonts w:ascii="Verdana" w:hAnsi="Verdana" w:cs="Times New Roman"/>
          <w:sz w:val="20"/>
          <w:szCs w:val="20"/>
        </w:rPr>
        <w:t xml:space="preserve">Projektzárás a </w:t>
      </w:r>
      <w:r w:rsidRPr="008B55F7">
        <w:rPr>
          <w:rFonts w:ascii="Verdana" w:hAnsi="Verdana" w:cs="Times New Roman"/>
          <w:b/>
          <w:sz w:val="20"/>
          <w:szCs w:val="20"/>
        </w:rPr>
        <w:t xml:space="preserve">minősítés megszerzése </w:t>
      </w:r>
      <w:r w:rsidRPr="008B55F7">
        <w:rPr>
          <w:rFonts w:ascii="Verdana" w:hAnsi="Verdana" w:cs="Times New Roman"/>
          <w:sz w:val="20"/>
          <w:szCs w:val="20"/>
        </w:rPr>
        <w:t>a sztenderdek alapján</w:t>
      </w:r>
      <w:r w:rsidR="00AE7D5B" w:rsidRPr="008B55F7">
        <w:rPr>
          <w:rFonts w:ascii="Verdana" w:hAnsi="Verdana" w:cs="Times New Roman"/>
          <w:sz w:val="20"/>
          <w:szCs w:val="20"/>
        </w:rPr>
        <w:t xml:space="preserve">, </w:t>
      </w:r>
      <w:r w:rsidRPr="008B55F7">
        <w:rPr>
          <w:rFonts w:ascii="Verdana" w:hAnsi="Verdana" w:cs="Times New Roman"/>
          <w:sz w:val="20"/>
          <w:szCs w:val="20"/>
        </w:rPr>
        <w:t xml:space="preserve">együttműködve a projektmenedzsment feladatokat ellátó Győr-Moson-Sopron </w:t>
      </w:r>
      <w:r w:rsidR="00AE7D5B" w:rsidRPr="008B55F7">
        <w:rPr>
          <w:rFonts w:ascii="Verdana" w:hAnsi="Verdana" w:cs="Times New Roman"/>
          <w:sz w:val="20"/>
          <w:szCs w:val="20"/>
        </w:rPr>
        <w:t>Megyei Önkormányzati Hivatallal.</w:t>
      </w:r>
    </w:p>
    <w:p w14:paraId="698E93B7" w14:textId="77777777" w:rsidR="00E764F7" w:rsidRPr="008B55F7" w:rsidRDefault="00E764F7" w:rsidP="00960C3F">
      <w:pPr>
        <w:widowControl/>
        <w:numPr>
          <w:ilvl w:val="0"/>
          <w:numId w:val="19"/>
        </w:numPr>
        <w:spacing w:after="120"/>
        <w:ind w:right="52" w:hanging="360"/>
        <w:jc w:val="both"/>
        <w:rPr>
          <w:rFonts w:ascii="Verdana" w:hAnsi="Verdana" w:cs="Times New Roman"/>
          <w:sz w:val="20"/>
          <w:szCs w:val="20"/>
        </w:rPr>
      </w:pPr>
      <w:r w:rsidRPr="008B55F7">
        <w:rPr>
          <w:rFonts w:ascii="Verdana" w:hAnsi="Verdana" w:cs="Times New Roman"/>
          <w:b/>
          <w:sz w:val="20"/>
          <w:szCs w:val="20"/>
        </w:rPr>
        <w:lastRenderedPageBreak/>
        <w:t>Figyelemfelkelté</w:t>
      </w:r>
      <w:r w:rsidRPr="008B55F7">
        <w:rPr>
          <w:rFonts w:ascii="Verdana" w:hAnsi="Verdana" w:cs="Times New Roman"/>
          <w:sz w:val="20"/>
          <w:szCs w:val="20"/>
        </w:rPr>
        <w:t>s a minél szélesebb körű partnerség megteremtésére és a projekt tudatosítására az együttműködési hálózatban érintett partnerek, valamint a szélesebb nyilvánosság köréb</w:t>
      </w:r>
      <w:r w:rsidR="00815970" w:rsidRPr="008B55F7">
        <w:rPr>
          <w:rFonts w:ascii="Verdana" w:hAnsi="Verdana" w:cs="Times New Roman"/>
          <w:sz w:val="20"/>
          <w:szCs w:val="20"/>
        </w:rPr>
        <w:t>en.</w:t>
      </w:r>
    </w:p>
    <w:p w14:paraId="1DC5CA3F" w14:textId="77777777" w:rsidR="00815970" w:rsidRPr="008B55F7" w:rsidRDefault="00815970" w:rsidP="00815970">
      <w:pPr>
        <w:widowControl/>
        <w:numPr>
          <w:ilvl w:val="0"/>
          <w:numId w:val="19"/>
        </w:numPr>
        <w:spacing w:after="120"/>
        <w:ind w:right="52" w:hanging="360"/>
        <w:jc w:val="both"/>
        <w:rPr>
          <w:rFonts w:ascii="Verdana" w:hAnsi="Verdana" w:cs="Times New Roman"/>
          <w:sz w:val="20"/>
          <w:szCs w:val="20"/>
        </w:rPr>
      </w:pPr>
      <w:r w:rsidRPr="008B55F7">
        <w:rPr>
          <w:rFonts w:ascii="Verdana" w:hAnsi="Verdana" w:cs="Times New Roman"/>
          <w:sz w:val="20"/>
          <w:szCs w:val="20"/>
        </w:rPr>
        <w:t>Egyéb együttműködést segítő feladatok ellátása, úgymint együttműködés a kormányhivatalok és a megyei önkormányzatok helyi gazdaság – és foglalkoztatás-fejlesztéshez kapcsolódó szakmai háttérszervezetei között a területfejlesztési feladatellátáshoz kapcsolódóan.</w:t>
      </w:r>
    </w:p>
    <w:p w14:paraId="47EC828A" w14:textId="77777777" w:rsidR="00815970" w:rsidRPr="008B55F7" w:rsidRDefault="00815970" w:rsidP="00815970">
      <w:pPr>
        <w:widowControl/>
        <w:numPr>
          <w:ilvl w:val="0"/>
          <w:numId w:val="19"/>
        </w:numPr>
        <w:spacing w:after="120"/>
        <w:ind w:right="52" w:hanging="360"/>
        <w:jc w:val="both"/>
        <w:rPr>
          <w:rFonts w:ascii="Verdana" w:hAnsi="Verdana" w:cs="Times New Roman"/>
          <w:sz w:val="20"/>
          <w:szCs w:val="20"/>
        </w:rPr>
      </w:pPr>
      <w:r w:rsidRPr="008B55F7">
        <w:rPr>
          <w:rFonts w:ascii="Verdana" w:hAnsi="Verdana" w:cs="Times New Roman"/>
          <w:b/>
          <w:bCs/>
          <w:sz w:val="20"/>
          <w:szCs w:val="20"/>
        </w:rPr>
        <w:t>Ernyőszervezeti feladatok ellátása</w:t>
      </w:r>
      <w:r w:rsidRPr="008B55F7">
        <w:rPr>
          <w:rFonts w:ascii="Verdana" w:hAnsi="Verdana" w:cs="Times New Roman"/>
          <w:sz w:val="20"/>
          <w:szCs w:val="20"/>
        </w:rPr>
        <w:t>, a megye területén működő paktumok közötti koordináció, kapcsolattartás, valamint paktum-feladatok ellátása a megye azon területein, ahol helyi paktumok nem jönnek létre.</w:t>
      </w:r>
    </w:p>
    <w:p w14:paraId="5758D60D" w14:textId="77777777" w:rsidR="00815970" w:rsidRPr="008B55F7" w:rsidRDefault="00815970" w:rsidP="00815970">
      <w:pPr>
        <w:widowControl/>
        <w:numPr>
          <w:ilvl w:val="0"/>
          <w:numId w:val="19"/>
        </w:numPr>
        <w:spacing w:after="120"/>
        <w:ind w:right="52" w:hanging="360"/>
        <w:jc w:val="both"/>
        <w:rPr>
          <w:rFonts w:ascii="Verdana" w:hAnsi="Verdana" w:cs="Times New Roman"/>
          <w:sz w:val="20"/>
          <w:szCs w:val="20"/>
        </w:rPr>
      </w:pPr>
      <w:r w:rsidRPr="008B55F7">
        <w:rPr>
          <w:rFonts w:ascii="Verdana" w:hAnsi="Verdana" w:cs="Times New Roman"/>
          <w:b/>
          <w:bCs/>
          <w:sz w:val="20"/>
          <w:szCs w:val="20"/>
        </w:rPr>
        <w:t>A szociális gazdaság fejlesztésének támogatása</w:t>
      </w:r>
      <w:r w:rsidRPr="008B55F7">
        <w:rPr>
          <w:rFonts w:ascii="Verdana" w:hAnsi="Verdana" w:cs="Times New Roman"/>
          <w:sz w:val="20"/>
          <w:szCs w:val="20"/>
        </w:rPr>
        <w:t>.</w:t>
      </w:r>
    </w:p>
    <w:p w14:paraId="06189C79" w14:textId="77777777" w:rsidR="00815970" w:rsidRPr="008B55F7" w:rsidRDefault="00815970" w:rsidP="00815970">
      <w:pPr>
        <w:widowControl/>
        <w:numPr>
          <w:ilvl w:val="0"/>
          <w:numId w:val="19"/>
        </w:numPr>
        <w:spacing w:after="120"/>
        <w:ind w:right="52" w:hanging="360"/>
        <w:jc w:val="both"/>
        <w:rPr>
          <w:rFonts w:ascii="Verdana" w:hAnsi="Verdana" w:cs="Times New Roman"/>
          <w:sz w:val="20"/>
          <w:szCs w:val="20"/>
        </w:rPr>
      </w:pPr>
      <w:r w:rsidRPr="008B55F7">
        <w:rPr>
          <w:rFonts w:ascii="Verdana" w:hAnsi="Verdana" w:cs="Times New Roman"/>
          <w:sz w:val="20"/>
          <w:szCs w:val="20"/>
        </w:rPr>
        <w:t xml:space="preserve">A megyében </w:t>
      </w:r>
      <w:r w:rsidRPr="008B55F7">
        <w:rPr>
          <w:rFonts w:ascii="Verdana" w:hAnsi="Verdana" w:cs="Times New Roman"/>
          <w:b/>
          <w:bCs/>
          <w:sz w:val="20"/>
          <w:szCs w:val="20"/>
        </w:rPr>
        <w:t xml:space="preserve">működő gazdasági és foglalkoztatási paktumok szakmai </w:t>
      </w:r>
      <w:r w:rsidRPr="008B55F7">
        <w:rPr>
          <w:rFonts w:ascii="Verdana" w:hAnsi="Verdana" w:cs="Times New Roman"/>
          <w:sz w:val="20"/>
          <w:szCs w:val="20"/>
        </w:rPr>
        <w:t xml:space="preserve">támogatása, működésük összehangolása, helyi paktumok vonatkozásában monitoring tevékenység és koordináció ellátása. </w:t>
      </w:r>
    </w:p>
    <w:p w14:paraId="79378913" w14:textId="77777777" w:rsidR="00815970" w:rsidRPr="008B55F7" w:rsidRDefault="00815970" w:rsidP="00815970">
      <w:pPr>
        <w:widowControl/>
        <w:numPr>
          <w:ilvl w:val="0"/>
          <w:numId w:val="19"/>
        </w:numPr>
        <w:spacing w:after="120"/>
        <w:ind w:right="52" w:hanging="360"/>
        <w:jc w:val="both"/>
        <w:rPr>
          <w:rFonts w:ascii="Verdana" w:hAnsi="Verdana" w:cs="Times New Roman"/>
          <w:sz w:val="20"/>
          <w:szCs w:val="20"/>
        </w:rPr>
      </w:pPr>
      <w:r w:rsidRPr="008B55F7">
        <w:rPr>
          <w:rFonts w:ascii="Verdana" w:hAnsi="Verdana" w:cs="Times New Roman"/>
          <w:sz w:val="20"/>
          <w:szCs w:val="20"/>
        </w:rPr>
        <w:t xml:space="preserve">A mindenkori </w:t>
      </w:r>
      <w:r w:rsidRPr="008B55F7">
        <w:rPr>
          <w:rFonts w:ascii="Verdana" w:hAnsi="Verdana" w:cs="Times New Roman"/>
          <w:b/>
          <w:bCs/>
          <w:sz w:val="20"/>
          <w:szCs w:val="20"/>
        </w:rPr>
        <w:t>foglalkoztatási célú kormányzati intézkedések megvalósulásának segítése</w:t>
      </w:r>
      <w:r w:rsidRPr="008B55F7">
        <w:rPr>
          <w:rFonts w:ascii="Verdana" w:hAnsi="Verdana" w:cs="Times New Roman"/>
          <w:sz w:val="20"/>
          <w:szCs w:val="20"/>
        </w:rPr>
        <w:t xml:space="preserve">, hatékonyabb programmegvalósulások támogatása, a támogatások munkaerő-piaci hatásának erősítése. </w:t>
      </w:r>
    </w:p>
    <w:p w14:paraId="629283CE" w14:textId="77777777" w:rsidR="00815970" w:rsidRPr="008B55F7" w:rsidRDefault="00815970" w:rsidP="00815970">
      <w:pPr>
        <w:widowControl/>
        <w:numPr>
          <w:ilvl w:val="0"/>
          <w:numId w:val="19"/>
        </w:numPr>
        <w:spacing w:after="120"/>
        <w:ind w:right="52" w:hanging="360"/>
        <w:jc w:val="both"/>
        <w:rPr>
          <w:rFonts w:ascii="Verdana" w:hAnsi="Verdana" w:cs="Times New Roman"/>
          <w:sz w:val="20"/>
          <w:szCs w:val="20"/>
        </w:rPr>
      </w:pPr>
      <w:r w:rsidRPr="008B55F7">
        <w:rPr>
          <w:rFonts w:ascii="Verdana" w:hAnsi="Verdana" w:cs="Times New Roman"/>
          <w:sz w:val="20"/>
          <w:szCs w:val="20"/>
        </w:rPr>
        <w:t>Közreműködés az Irányító Hatóság által kiadott egységes útmutató alapján a Megyei Gazdaság- és Foglalkoztatás-fejlesztési Együttműködési Program megvalósíthatósági tanulmány – MT elkészítésében.</w:t>
      </w:r>
    </w:p>
    <w:p w14:paraId="29D750E0" w14:textId="77777777" w:rsidR="00815970" w:rsidRPr="008B55F7" w:rsidRDefault="00815970" w:rsidP="00815970">
      <w:pPr>
        <w:widowControl/>
        <w:numPr>
          <w:ilvl w:val="0"/>
          <w:numId w:val="19"/>
        </w:numPr>
        <w:spacing w:after="120"/>
        <w:ind w:right="52" w:hanging="360"/>
        <w:jc w:val="both"/>
        <w:rPr>
          <w:rFonts w:ascii="Verdana" w:hAnsi="Verdana" w:cs="Times New Roman"/>
          <w:sz w:val="20"/>
          <w:szCs w:val="20"/>
        </w:rPr>
      </w:pPr>
      <w:r w:rsidRPr="008B55F7">
        <w:rPr>
          <w:rFonts w:ascii="Verdana" w:hAnsi="Verdana" w:cs="Times New Roman"/>
          <w:sz w:val="20"/>
          <w:szCs w:val="20"/>
        </w:rPr>
        <w:t>A megyei és a helyi, valamint a megyei jogú város által létrehozott paktumoknak tevékenységeik összehangolása, szinergiában működtetése.</w:t>
      </w:r>
    </w:p>
    <w:p w14:paraId="44466F73" w14:textId="77777777" w:rsidR="00E764F7" w:rsidRPr="008B55F7" w:rsidRDefault="00FE7442" w:rsidP="00960C3F">
      <w:pPr>
        <w:widowControl/>
        <w:numPr>
          <w:ilvl w:val="0"/>
          <w:numId w:val="19"/>
        </w:numPr>
        <w:spacing w:after="120"/>
        <w:ind w:right="52" w:hanging="360"/>
        <w:jc w:val="both"/>
        <w:rPr>
          <w:rFonts w:ascii="Verdana" w:hAnsi="Verdana" w:cs="Times New Roman"/>
          <w:sz w:val="20"/>
          <w:szCs w:val="20"/>
        </w:rPr>
      </w:pPr>
      <w:r w:rsidRPr="008B55F7">
        <w:rPr>
          <w:rFonts w:ascii="Verdana" w:hAnsi="Verdana" w:cs="Times New Roman"/>
          <w:sz w:val="20"/>
          <w:szCs w:val="20"/>
        </w:rPr>
        <w:t>A</w:t>
      </w:r>
      <w:r w:rsidR="00E764F7" w:rsidRPr="008B55F7">
        <w:rPr>
          <w:rFonts w:ascii="Verdana" w:hAnsi="Verdana" w:cs="Times New Roman"/>
          <w:sz w:val="20"/>
          <w:szCs w:val="20"/>
        </w:rPr>
        <w:t xml:space="preserve"> megyei paktumok legfontosabb módszertani sajátosságainak követése. </w:t>
      </w:r>
    </w:p>
    <w:p w14:paraId="5D2E72F4" w14:textId="77777777" w:rsidR="00E764F7" w:rsidRPr="008B55F7" w:rsidRDefault="00FE7442" w:rsidP="00960C3F">
      <w:pPr>
        <w:widowControl/>
        <w:numPr>
          <w:ilvl w:val="0"/>
          <w:numId w:val="19"/>
        </w:numPr>
        <w:spacing w:after="120"/>
        <w:ind w:right="52" w:hanging="360"/>
        <w:jc w:val="both"/>
        <w:rPr>
          <w:rFonts w:ascii="Verdana" w:hAnsi="Verdana" w:cs="Times New Roman"/>
          <w:sz w:val="20"/>
          <w:szCs w:val="20"/>
        </w:rPr>
      </w:pPr>
      <w:r w:rsidRPr="008B55F7">
        <w:rPr>
          <w:rFonts w:ascii="Verdana" w:hAnsi="Verdana" w:cs="Times New Roman"/>
          <w:bCs/>
          <w:sz w:val="20"/>
          <w:szCs w:val="20"/>
        </w:rPr>
        <w:t>A</w:t>
      </w:r>
      <w:r w:rsidR="002A0127" w:rsidRPr="008B55F7">
        <w:rPr>
          <w:rFonts w:ascii="Verdana" w:hAnsi="Verdana" w:cs="Times New Roman"/>
          <w:bCs/>
          <w:sz w:val="20"/>
          <w:szCs w:val="20"/>
        </w:rPr>
        <w:t xml:space="preserve"> megyei fejlesztési stratégiákkal, célo</w:t>
      </w:r>
      <w:r w:rsidRPr="008B55F7">
        <w:rPr>
          <w:rFonts w:ascii="Verdana" w:hAnsi="Verdana" w:cs="Times New Roman"/>
          <w:bCs/>
          <w:sz w:val="20"/>
          <w:szCs w:val="20"/>
        </w:rPr>
        <w:t>kkal való összhang megteremtésének szakmai segítése</w:t>
      </w:r>
      <w:r w:rsidR="002A0127" w:rsidRPr="008B55F7">
        <w:rPr>
          <w:rFonts w:ascii="Verdana" w:hAnsi="Verdana" w:cs="Times New Roman"/>
          <w:bCs/>
          <w:sz w:val="20"/>
          <w:szCs w:val="20"/>
        </w:rPr>
        <w:t>.</w:t>
      </w:r>
    </w:p>
    <w:p w14:paraId="59FCF539" w14:textId="2584591A" w:rsidR="00E764F7" w:rsidRPr="008B55F7" w:rsidRDefault="00E764F7" w:rsidP="00E764F7">
      <w:pPr>
        <w:spacing w:after="120"/>
        <w:jc w:val="both"/>
        <w:rPr>
          <w:rFonts w:ascii="Verdana" w:hAnsi="Verdana" w:cs="Times New Roman"/>
          <w:sz w:val="20"/>
          <w:szCs w:val="20"/>
        </w:rPr>
      </w:pPr>
      <w:r w:rsidRPr="008B55F7">
        <w:rPr>
          <w:rFonts w:ascii="Verdana" w:hAnsi="Verdana" w:cs="Times New Roman"/>
          <w:b/>
          <w:sz w:val="20"/>
          <w:szCs w:val="20"/>
        </w:rPr>
        <w:t>Önállóan nem támogatható, de kötelezően megvalósítand</w:t>
      </w:r>
      <w:r w:rsidR="008C3591" w:rsidRPr="008B55F7">
        <w:rPr>
          <w:rFonts w:ascii="Verdana" w:hAnsi="Verdana" w:cs="Times New Roman"/>
          <w:b/>
          <w:sz w:val="20"/>
          <w:szCs w:val="20"/>
        </w:rPr>
        <w:t>ó</w:t>
      </w:r>
      <w:r w:rsidRPr="008B55F7">
        <w:rPr>
          <w:rFonts w:ascii="Verdana" w:hAnsi="Verdana" w:cs="Times New Roman"/>
          <w:b/>
          <w:sz w:val="20"/>
          <w:szCs w:val="20"/>
        </w:rPr>
        <w:t xml:space="preserve"> tevékenységek</w:t>
      </w:r>
    </w:p>
    <w:p w14:paraId="58586BD7" w14:textId="77777777" w:rsidR="00E764F7" w:rsidRPr="008B55F7" w:rsidRDefault="00FE7442" w:rsidP="00960C3F">
      <w:pPr>
        <w:widowControl/>
        <w:numPr>
          <w:ilvl w:val="0"/>
          <w:numId w:val="21"/>
        </w:numPr>
        <w:spacing w:after="120"/>
        <w:ind w:right="54" w:hanging="360"/>
        <w:jc w:val="both"/>
        <w:rPr>
          <w:rFonts w:ascii="Verdana" w:hAnsi="Verdana" w:cs="Times New Roman"/>
          <w:b/>
          <w:sz w:val="20"/>
          <w:szCs w:val="20"/>
        </w:rPr>
      </w:pPr>
      <w:r w:rsidRPr="008B55F7">
        <w:rPr>
          <w:rFonts w:ascii="Verdana" w:hAnsi="Verdana" w:cs="Times New Roman"/>
          <w:b/>
          <w:sz w:val="20"/>
          <w:szCs w:val="20"/>
        </w:rPr>
        <w:t>A g</w:t>
      </w:r>
      <w:r w:rsidR="00E764F7" w:rsidRPr="008B55F7">
        <w:rPr>
          <w:rFonts w:ascii="Verdana" w:hAnsi="Verdana" w:cs="Times New Roman"/>
          <w:b/>
          <w:sz w:val="20"/>
          <w:szCs w:val="20"/>
        </w:rPr>
        <w:t>yermekellátási szolgáltatások területi helyzetének és humán erőforrás igényeinek bemutatása</w:t>
      </w:r>
    </w:p>
    <w:p w14:paraId="532DF2AB" w14:textId="77777777" w:rsidR="00E764F7" w:rsidRPr="008B55F7" w:rsidRDefault="00E764F7" w:rsidP="00E764F7">
      <w:pPr>
        <w:spacing w:after="120"/>
        <w:ind w:left="295" w:right="51"/>
        <w:jc w:val="both"/>
        <w:rPr>
          <w:rFonts w:ascii="Verdana" w:hAnsi="Verdana" w:cs="Times New Roman"/>
          <w:sz w:val="20"/>
          <w:szCs w:val="20"/>
        </w:rPr>
      </w:pPr>
      <w:r w:rsidRPr="008B55F7">
        <w:rPr>
          <w:rFonts w:ascii="Verdana" w:hAnsi="Verdana" w:cs="Times New Roman"/>
          <w:sz w:val="20"/>
          <w:szCs w:val="20"/>
        </w:rPr>
        <w:t>A projekt során hangsúlyos szerepet kap a TOP konstrukció keretében támogatott projektek eredményeképpen létrejövő gyermekellátási intézmények munkaerő-igényeinek feltérképezése és lehetőség szerinti kielégítése.</w:t>
      </w:r>
      <w:r w:rsidR="00FE7442" w:rsidRPr="008B55F7">
        <w:rPr>
          <w:rFonts w:ascii="Verdana" w:hAnsi="Verdana" w:cs="Times New Roman"/>
          <w:sz w:val="20"/>
          <w:szCs w:val="20"/>
        </w:rPr>
        <w:t xml:space="preserve"> Ennek támogatása érdekében a </w:t>
      </w:r>
      <w:r w:rsidRPr="008B55F7">
        <w:rPr>
          <w:rFonts w:ascii="Verdana" w:hAnsi="Verdana" w:cs="Times New Roman"/>
          <w:sz w:val="20"/>
          <w:szCs w:val="20"/>
        </w:rPr>
        <w:t xml:space="preserve">készülő foglalkoztatási stratégiában és akciótervben részletesen bemutatásra kerül a térség gyermekellátási szolgáltatásainak helyzete, illetve humán erőforrásigénye.  </w:t>
      </w:r>
    </w:p>
    <w:p w14:paraId="24C3629D" w14:textId="77777777" w:rsidR="00E764F7" w:rsidRPr="008B55F7" w:rsidRDefault="00FE7442" w:rsidP="00960C3F">
      <w:pPr>
        <w:widowControl/>
        <w:numPr>
          <w:ilvl w:val="0"/>
          <w:numId w:val="21"/>
        </w:numPr>
        <w:spacing w:after="120"/>
        <w:ind w:right="54" w:hanging="360"/>
        <w:jc w:val="both"/>
        <w:rPr>
          <w:rFonts w:ascii="Verdana" w:hAnsi="Verdana" w:cs="Times New Roman"/>
          <w:sz w:val="20"/>
          <w:szCs w:val="20"/>
        </w:rPr>
      </w:pPr>
      <w:r w:rsidRPr="008B55F7">
        <w:rPr>
          <w:rFonts w:ascii="Verdana" w:hAnsi="Verdana" w:cs="Times New Roman"/>
          <w:b/>
          <w:sz w:val="20"/>
          <w:szCs w:val="20"/>
        </w:rPr>
        <w:t>A n</w:t>
      </w:r>
      <w:r w:rsidR="00E764F7" w:rsidRPr="008B55F7">
        <w:rPr>
          <w:rFonts w:ascii="Verdana" w:hAnsi="Verdana" w:cs="Times New Roman"/>
          <w:b/>
          <w:sz w:val="20"/>
          <w:szCs w:val="20"/>
        </w:rPr>
        <w:t>yilvánosság biztosítása:</w:t>
      </w:r>
      <w:r w:rsidR="00E764F7" w:rsidRPr="008B55F7">
        <w:rPr>
          <w:rFonts w:ascii="Verdana" w:hAnsi="Verdana" w:cs="Times New Roman"/>
          <w:sz w:val="20"/>
          <w:szCs w:val="20"/>
        </w:rPr>
        <w:t xml:space="preserve">  </w:t>
      </w:r>
    </w:p>
    <w:p w14:paraId="76AAE85D" w14:textId="77777777" w:rsidR="00E764F7" w:rsidRPr="008B55F7" w:rsidRDefault="00E764F7" w:rsidP="00FE7442">
      <w:pPr>
        <w:spacing w:after="120"/>
        <w:ind w:left="343" w:right="52"/>
        <w:jc w:val="both"/>
        <w:rPr>
          <w:rFonts w:ascii="Verdana" w:hAnsi="Verdana" w:cs="Times New Roman"/>
          <w:sz w:val="20"/>
          <w:szCs w:val="20"/>
        </w:rPr>
      </w:pPr>
      <w:r w:rsidRPr="008B55F7">
        <w:rPr>
          <w:rFonts w:ascii="Verdana" w:hAnsi="Verdana" w:cs="Times New Roman"/>
          <w:sz w:val="20"/>
          <w:szCs w:val="20"/>
        </w:rPr>
        <w:t>A projekt megvalósítása során a hatályos jogszabályokban meghatározott tájékoztatási és nyilvánossági kötelezettségek teljesítése, a projektről és a támogatásról az ott meghatározott módon és tartalommal információk nyújtása</w:t>
      </w:r>
      <w:r w:rsidR="008F05FA" w:rsidRPr="008B55F7">
        <w:rPr>
          <w:rFonts w:ascii="Verdana" w:hAnsi="Verdana" w:cs="Times New Roman"/>
          <w:sz w:val="20"/>
          <w:szCs w:val="20"/>
        </w:rPr>
        <w:t>.</w:t>
      </w:r>
      <w:r w:rsidR="008F05FA" w:rsidRPr="008B55F7">
        <w:rPr>
          <w:rStyle w:val="Lbjegyzet-hivatkozs"/>
          <w:rFonts w:ascii="Verdana" w:hAnsi="Verdana" w:cs="Times New Roman"/>
          <w:sz w:val="20"/>
          <w:szCs w:val="20"/>
        </w:rPr>
        <w:footnoteReference w:id="62"/>
      </w:r>
    </w:p>
    <w:p w14:paraId="15A134FE" w14:textId="77777777" w:rsidR="00815970" w:rsidRPr="008B55F7" w:rsidRDefault="00815970" w:rsidP="00815970">
      <w:pPr>
        <w:numPr>
          <w:ilvl w:val="0"/>
          <w:numId w:val="59"/>
        </w:numPr>
        <w:spacing w:after="120"/>
        <w:ind w:right="52"/>
        <w:jc w:val="both"/>
        <w:rPr>
          <w:rFonts w:ascii="Verdana" w:hAnsi="Verdana" w:cs="Times New Roman"/>
          <w:sz w:val="20"/>
          <w:szCs w:val="20"/>
        </w:rPr>
      </w:pPr>
      <w:r w:rsidRPr="008B55F7">
        <w:rPr>
          <w:rFonts w:ascii="Verdana" w:hAnsi="Verdana" w:cs="Times New Roman"/>
          <w:sz w:val="20"/>
          <w:szCs w:val="20"/>
        </w:rPr>
        <w:t xml:space="preserve">Egyéb kommunikációs tevékenységek, ideértve a projekt tevékenységhez kapcsolódó, nem a felhívás keretében meghatározott kötelező kommunikációs tevékenységeket (pl. kiadványok, információs füzetek készítése, elektronikus megjelenés, képzések meghirdetése, tudatosság növelése, tájékoztatás, kommunikációs kampányok); </w:t>
      </w:r>
    </w:p>
    <w:p w14:paraId="647ABBD4" w14:textId="77777777" w:rsidR="00815970" w:rsidRPr="008B55F7" w:rsidRDefault="00815970" w:rsidP="00815970">
      <w:pPr>
        <w:numPr>
          <w:ilvl w:val="0"/>
          <w:numId w:val="59"/>
        </w:numPr>
        <w:spacing w:after="120"/>
        <w:ind w:right="52"/>
        <w:jc w:val="both"/>
        <w:rPr>
          <w:rFonts w:ascii="Verdana" w:hAnsi="Verdana" w:cs="Times New Roman"/>
          <w:sz w:val="20"/>
          <w:szCs w:val="20"/>
        </w:rPr>
      </w:pPr>
      <w:r w:rsidRPr="008B55F7">
        <w:rPr>
          <w:rFonts w:ascii="Verdana" w:hAnsi="Verdana" w:cs="Times New Roman"/>
          <w:sz w:val="20"/>
          <w:szCs w:val="20"/>
        </w:rPr>
        <w:t>rendezvényszervezés.</w:t>
      </w:r>
    </w:p>
    <w:p w14:paraId="53849FC3" w14:textId="77777777" w:rsidR="00AE7D5B" w:rsidRPr="008B55F7" w:rsidRDefault="00AE7D5B" w:rsidP="00E764F7">
      <w:pPr>
        <w:spacing w:after="120"/>
        <w:ind w:left="728" w:right="52"/>
        <w:jc w:val="both"/>
        <w:rPr>
          <w:rFonts w:ascii="Verdana" w:hAnsi="Verdana" w:cs="Times New Roman"/>
          <w:sz w:val="20"/>
          <w:szCs w:val="20"/>
        </w:rPr>
      </w:pPr>
    </w:p>
    <w:p w14:paraId="21F1DD53" w14:textId="77777777" w:rsidR="002A0127" w:rsidRPr="008B55F7" w:rsidRDefault="002A0127" w:rsidP="002A0127">
      <w:pPr>
        <w:spacing w:after="120"/>
        <w:ind w:left="283"/>
        <w:jc w:val="both"/>
        <w:rPr>
          <w:rFonts w:ascii="Verdana" w:hAnsi="Verdana" w:cs="Times New Roman"/>
          <w:b/>
          <w:sz w:val="20"/>
          <w:szCs w:val="20"/>
        </w:rPr>
      </w:pPr>
      <w:r w:rsidRPr="008B55F7">
        <w:rPr>
          <w:rFonts w:ascii="Verdana" w:hAnsi="Verdana" w:cs="Times New Roman"/>
          <w:b/>
          <w:sz w:val="20"/>
          <w:szCs w:val="20"/>
        </w:rPr>
        <w:lastRenderedPageBreak/>
        <w:t xml:space="preserve">c) Projektmenedzsment </w:t>
      </w:r>
    </w:p>
    <w:p w14:paraId="56C478B1" w14:textId="77777777" w:rsidR="002A0127" w:rsidRPr="008B55F7" w:rsidRDefault="002A0127" w:rsidP="002A0127">
      <w:pPr>
        <w:spacing w:after="120"/>
        <w:ind w:left="293"/>
        <w:jc w:val="both"/>
        <w:rPr>
          <w:rFonts w:ascii="Verdana" w:hAnsi="Verdana" w:cs="Times New Roman"/>
          <w:sz w:val="20"/>
          <w:szCs w:val="20"/>
        </w:rPr>
      </w:pPr>
      <w:r w:rsidRPr="008B55F7">
        <w:rPr>
          <w:rFonts w:ascii="Verdana" w:hAnsi="Verdana" w:cs="Times New Roman"/>
          <w:sz w:val="20"/>
          <w:szCs w:val="20"/>
        </w:rPr>
        <w:t xml:space="preserve">A projekt során a </w:t>
      </w:r>
      <w:r w:rsidRPr="008B55F7">
        <w:rPr>
          <w:rFonts w:ascii="Verdana" w:hAnsi="Verdana" w:cs="Times New Roman"/>
          <w:bCs/>
          <w:sz w:val="20"/>
          <w:szCs w:val="20"/>
        </w:rPr>
        <w:t xml:space="preserve">Győr-Moson-Sopron Megyei Önkormányzati Hivatal </w:t>
      </w:r>
      <w:r w:rsidRPr="008B55F7">
        <w:rPr>
          <w:rFonts w:ascii="Verdana" w:hAnsi="Verdana" w:cs="Times New Roman"/>
          <w:sz w:val="20"/>
          <w:szCs w:val="20"/>
        </w:rPr>
        <w:t>biztosítja és látja el a projektmenedzsmentet. Eszerint:</w:t>
      </w:r>
    </w:p>
    <w:p w14:paraId="4A56F957" w14:textId="77777777" w:rsidR="002A0127" w:rsidRPr="008B55F7" w:rsidRDefault="002A0127" w:rsidP="00960C3F">
      <w:pPr>
        <w:pStyle w:val="Listaszerbekezds"/>
        <w:widowControl/>
        <w:numPr>
          <w:ilvl w:val="0"/>
          <w:numId w:val="16"/>
        </w:numPr>
        <w:spacing w:after="120"/>
        <w:ind w:left="714" w:hanging="357"/>
        <w:contextualSpacing w:val="0"/>
        <w:jc w:val="both"/>
        <w:rPr>
          <w:rFonts w:ascii="Verdana" w:hAnsi="Verdana" w:cs="Times New Roman"/>
          <w:sz w:val="20"/>
          <w:szCs w:val="20"/>
        </w:rPr>
      </w:pPr>
      <w:r w:rsidRPr="008B55F7">
        <w:rPr>
          <w:rFonts w:ascii="Verdana" w:hAnsi="Verdana" w:cs="Times New Roman"/>
          <w:sz w:val="20"/>
          <w:szCs w:val="20"/>
        </w:rPr>
        <w:t>elvégzi a program tevékenységeinek folyamatos nyomon követését a megvalósítás során, biztosítja a folyamatos monitoringot;</w:t>
      </w:r>
    </w:p>
    <w:p w14:paraId="05A84CAF" w14:textId="77777777" w:rsidR="002A0127" w:rsidRPr="008B55F7" w:rsidRDefault="002A0127" w:rsidP="00960C3F">
      <w:pPr>
        <w:pStyle w:val="Listaszerbekezds"/>
        <w:widowControl/>
        <w:numPr>
          <w:ilvl w:val="0"/>
          <w:numId w:val="16"/>
        </w:numPr>
        <w:spacing w:after="120"/>
        <w:ind w:left="714" w:hanging="357"/>
        <w:contextualSpacing w:val="0"/>
        <w:jc w:val="both"/>
        <w:rPr>
          <w:rFonts w:ascii="Verdana" w:hAnsi="Verdana" w:cs="Times New Roman"/>
          <w:sz w:val="20"/>
          <w:szCs w:val="20"/>
        </w:rPr>
      </w:pPr>
      <w:r w:rsidRPr="008B55F7">
        <w:rPr>
          <w:rFonts w:ascii="Verdana" w:hAnsi="Verdana" w:cs="Times New Roman"/>
          <w:sz w:val="20"/>
          <w:szCs w:val="20"/>
        </w:rPr>
        <w:t xml:space="preserve">koordinálja az eltéréseket, módosításokat, a szakmai egyeztetéseket a támogatást igénylő és a Közreműködő Szervezet között; </w:t>
      </w:r>
    </w:p>
    <w:p w14:paraId="24929364" w14:textId="77777777" w:rsidR="002A0127" w:rsidRPr="008B55F7" w:rsidRDefault="002A0127" w:rsidP="00960C3F">
      <w:pPr>
        <w:pStyle w:val="Listaszerbekezds"/>
        <w:widowControl/>
        <w:numPr>
          <w:ilvl w:val="0"/>
          <w:numId w:val="16"/>
        </w:numPr>
        <w:spacing w:after="120"/>
        <w:ind w:left="714" w:hanging="357"/>
        <w:contextualSpacing w:val="0"/>
        <w:jc w:val="both"/>
        <w:rPr>
          <w:rFonts w:ascii="Verdana" w:hAnsi="Verdana" w:cs="Times New Roman"/>
          <w:sz w:val="20"/>
          <w:szCs w:val="20"/>
        </w:rPr>
      </w:pPr>
      <w:r w:rsidRPr="008B55F7">
        <w:rPr>
          <w:rFonts w:ascii="Verdana" w:hAnsi="Verdana" w:cs="Times New Roman"/>
          <w:sz w:val="20"/>
          <w:szCs w:val="20"/>
        </w:rPr>
        <w:t xml:space="preserve">figyelemmel kíséri a projekt céljainak megvalósulását és gondoskodik a támogatás szabályos, Támogatási Szerződésnek megfelelő felhasználásáról; </w:t>
      </w:r>
    </w:p>
    <w:p w14:paraId="262D378D" w14:textId="6159EAAB" w:rsidR="002A0127" w:rsidRPr="008B55F7" w:rsidRDefault="002A0127" w:rsidP="00960C3F">
      <w:pPr>
        <w:pStyle w:val="Listaszerbekezds"/>
        <w:widowControl/>
        <w:numPr>
          <w:ilvl w:val="0"/>
          <w:numId w:val="16"/>
        </w:numPr>
        <w:spacing w:after="120"/>
        <w:ind w:left="714" w:hanging="357"/>
        <w:contextualSpacing w:val="0"/>
        <w:jc w:val="both"/>
        <w:rPr>
          <w:rFonts w:ascii="Verdana" w:hAnsi="Verdana" w:cs="Times New Roman"/>
          <w:sz w:val="20"/>
          <w:szCs w:val="20"/>
        </w:rPr>
      </w:pPr>
      <w:r w:rsidRPr="008B55F7">
        <w:rPr>
          <w:rFonts w:ascii="Verdana" w:hAnsi="Verdana" w:cs="Times New Roman"/>
          <w:sz w:val="20"/>
          <w:szCs w:val="20"/>
        </w:rPr>
        <w:t xml:space="preserve">előkészíti a </w:t>
      </w:r>
      <w:r w:rsidR="006356FB" w:rsidRPr="008B55F7">
        <w:rPr>
          <w:rFonts w:ascii="Verdana" w:hAnsi="Verdana" w:cs="Times New Roman"/>
          <w:sz w:val="20"/>
          <w:szCs w:val="20"/>
        </w:rPr>
        <w:t xml:space="preserve">változásbejelentő kérelmeket, </w:t>
      </w:r>
      <w:r w:rsidRPr="008B55F7">
        <w:rPr>
          <w:rFonts w:ascii="Verdana" w:hAnsi="Verdana" w:cs="Times New Roman"/>
          <w:sz w:val="20"/>
          <w:szCs w:val="20"/>
        </w:rPr>
        <w:t>sze</w:t>
      </w:r>
      <w:r w:rsidR="006356FB" w:rsidRPr="008B55F7">
        <w:rPr>
          <w:rFonts w:ascii="Verdana" w:hAnsi="Verdana" w:cs="Times New Roman"/>
          <w:sz w:val="20"/>
          <w:szCs w:val="20"/>
        </w:rPr>
        <w:t>rződésmódosítási kérelmeket, a projekt előre haladási j</w:t>
      </w:r>
      <w:r w:rsidRPr="008B55F7">
        <w:rPr>
          <w:rFonts w:ascii="Verdana" w:hAnsi="Verdana" w:cs="Times New Roman"/>
          <w:sz w:val="20"/>
          <w:szCs w:val="20"/>
        </w:rPr>
        <w:t>elentéseket</w:t>
      </w:r>
      <w:r w:rsidR="006356FB" w:rsidRPr="008B55F7">
        <w:rPr>
          <w:rFonts w:ascii="Verdana" w:hAnsi="Verdana" w:cs="Times New Roman"/>
          <w:sz w:val="20"/>
          <w:szCs w:val="20"/>
        </w:rPr>
        <w:t>, a kifizetési kérelmeket, a z</w:t>
      </w:r>
      <w:r w:rsidRPr="008B55F7">
        <w:rPr>
          <w:rFonts w:ascii="Verdana" w:hAnsi="Verdana" w:cs="Times New Roman"/>
          <w:sz w:val="20"/>
          <w:szCs w:val="20"/>
        </w:rPr>
        <w:t xml:space="preserve">áró </w:t>
      </w:r>
      <w:r w:rsidR="006356FB" w:rsidRPr="008B55F7">
        <w:rPr>
          <w:rFonts w:ascii="Verdana" w:hAnsi="Verdana" w:cs="Times New Roman"/>
          <w:sz w:val="20"/>
          <w:szCs w:val="20"/>
        </w:rPr>
        <w:t>beszámolót, stb.</w:t>
      </w:r>
      <w:r w:rsidRPr="008B55F7">
        <w:rPr>
          <w:rFonts w:ascii="Verdana" w:hAnsi="Verdana" w:cs="Times New Roman"/>
          <w:sz w:val="20"/>
          <w:szCs w:val="20"/>
        </w:rPr>
        <w:t xml:space="preserve"> </w:t>
      </w:r>
    </w:p>
    <w:p w14:paraId="1CC50127" w14:textId="77777777" w:rsidR="00446729" w:rsidRPr="008B55F7" w:rsidRDefault="00446729" w:rsidP="00E764F7">
      <w:pPr>
        <w:rPr>
          <w:rFonts w:ascii="Verdana" w:hAnsi="Verdana" w:cs="Times New Roman"/>
          <w:sz w:val="20"/>
          <w:szCs w:val="20"/>
        </w:rPr>
      </w:pPr>
    </w:p>
    <w:p w14:paraId="60F64CD6" w14:textId="77777777" w:rsidR="00E764F7" w:rsidRPr="008B55F7" w:rsidRDefault="008F05FA" w:rsidP="002A0127">
      <w:pPr>
        <w:pStyle w:val="Cmsor3"/>
        <w:rPr>
          <w:rFonts w:ascii="Verdana" w:hAnsi="Verdana" w:cs="Times New Roman"/>
          <w:i w:val="0"/>
          <w:sz w:val="20"/>
          <w:szCs w:val="20"/>
        </w:rPr>
      </w:pPr>
      <w:bookmarkStart w:id="46" w:name="_Toc460315760"/>
      <w:bookmarkStart w:id="47" w:name="_Toc481067837"/>
      <w:r w:rsidRPr="008B55F7">
        <w:rPr>
          <w:rFonts w:ascii="Verdana" w:hAnsi="Verdana" w:cs="Times New Roman"/>
          <w:i w:val="0"/>
          <w:sz w:val="20"/>
          <w:szCs w:val="20"/>
        </w:rPr>
        <w:t>2.3.</w:t>
      </w:r>
      <w:r w:rsidR="00815970" w:rsidRPr="008B55F7">
        <w:rPr>
          <w:rFonts w:ascii="Verdana" w:hAnsi="Verdana" w:cs="Times New Roman"/>
          <w:i w:val="0"/>
          <w:sz w:val="20"/>
          <w:szCs w:val="20"/>
        </w:rPr>
        <w:t>2</w:t>
      </w:r>
      <w:r w:rsidR="00E764F7" w:rsidRPr="008B55F7">
        <w:rPr>
          <w:rFonts w:ascii="Verdana" w:hAnsi="Verdana" w:cs="Times New Roman"/>
          <w:i w:val="0"/>
          <w:sz w:val="20"/>
          <w:szCs w:val="20"/>
        </w:rPr>
        <w:t xml:space="preserve"> A Győr-Moson-Sopron Megyei Kormányhivatal tevékenységei</w:t>
      </w:r>
      <w:bookmarkEnd w:id="46"/>
      <w:bookmarkEnd w:id="47"/>
    </w:p>
    <w:p w14:paraId="63EE863B" w14:textId="77777777" w:rsidR="00E764F7" w:rsidRPr="008B55F7" w:rsidRDefault="00E764F7" w:rsidP="00E764F7">
      <w:pPr>
        <w:spacing w:after="120"/>
        <w:ind w:left="703" w:hanging="360"/>
        <w:jc w:val="both"/>
        <w:rPr>
          <w:rFonts w:ascii="Verdana" w:hAnsi="Verdana" w:cs="Times New Roman"/>
          <w:sz w:val="20"/>
          <w:szCs w:val="20"/>
        </w:rPr>
      </w:pPr>
      <w:r w:rsidRPr="008B55F7">
        <w:rPr>
          <w:rFonts w:ascii="Verdana" w:hAnsi="Verdana" w:cs="Times New Roman"/>
          <w:b/>
          <w:sz w:val="20"/>
          <w:szCs w:val="20"/>
        </w:rPr>
        <w:t xml:space="preserve">Önállóan támogatható tevékenységek </w:t>
      </w:r>
      <w:r w:rsidRPr="008B55F7">
        <w:rPr>
          <w:rFonts w:ascii="Verdana" w:hAnsi="Verdana" w:cs="Times New Roman"/>
          <w:sz w:val="20"/>
          <w:szCs w:val="20"/>
        </w:rPr>
        <w:t xml:space="preserve">B. </w:t>
      </w:r>
      <w:r w:rsidRPr="008B55F7">
        <w:rPr>
          <w:rFonts w:ascii="Verdana" w:hAnsi="Verdana" w:cs="Times New Roman"/>
          <w:b/>
          <w:sz w:val="20"/>
          <w:szCs w:val="20"/>
        </w:rPr>
        <w:t>Főtevékenység: Munkaerőpiaci programokhoz, a célcsoport képzéséhez, foglalkoztatásához kapcsolódó programrészhez (2. főtevékenység) kapcsolódóan:</w:t>
      </w:r>
      <w:r w:rsidRPr="008B55F7">
        <w:rPr>
          <w:rFonts w:ascii="Verdana" w:hAnsi="Verdana" w:cs="Times New Roman"/>
          <w:sz w:val="20"/>
          <w:szCs w:val="20"/>
        </w:rPr>
        <w:t xml:space="preserve">  </w:t>
      </w:r>
    </w:p>
    <w:p w14:paraId="50A07321" w14:textId="77777777" w:rsidR="00E764F7" w:rsidRPr="008B55F7" w:rsidRDefault="00E764F7" w:rsidP="00960C3F">
      <w:pPr>
        <w:widowControl/>
        <w:numPr>
          <w:ilvl w:val="0"/>
          <w:numId w:val="17"/>
        </w:numPr>
        <w:spacing w:after="120"/>
        <w:ind w:hanging="360"/>
        <w:jc w:val="both"/>
        <w:rPr>
          <w:rFonts w:ascii="Verdana" w:hAnsi="Verdana" w:cs="Times New Roman"/>
          <w:sz w:val="20"/>
          <w:szCs w:val="20"/>
        </w:rPr>
      </w:pPr>
      <w:r w:rsidRPr="008B55F7">
        <w:rPr>
          <w:rFonts w:ascii="Verdana" w:hAnsi="Verdana" w:cs="Times New Roman"/>
          <w:sz w:val="20"/>
          <w:szCs w:val="20"/>
        </w:rPr>
        <w:t xml:space="preserve">A célcsoportot érintő </w:t>
      </w:r>
      <w:r w:rsidRPr="008B55F7">
        <w:rPr>
          <w:rFonts w:ascii="Verdana" w:hAnsi="Verdana" w:cs="Times New Roman"/>
          <w:b/>
          <w:sz w:val="20"/>
          <w:szCs w:val="20"/>
        </w:rPr>
        <w:t>képzéshez és foglalkoztatáshoz kapcsolódó</w:t>
      </w:r>
      <w:r w:rsidRPr="008B55F7">
        <w:rPr>
          <w:rFonts w:ascii="Verdana" w:hAnsi="Verdana" w:cs="Times New Roman"/>
          <w:sz w:val="20"/>
          <w:szCs w:val="20"/>
        </w:rPr>
        <w:t xml:space="preserve">, alábbi tevékenységek:  </w:t>
      </w:r>
    </w:p>
    <w:p w14:paraId="366D8FD5" w14:textId="77777777" w:rsidR="00E764F7" w:rsidRPr="008B55F7" w:rsidRDefault="00E764F7" w:rsidP="00960C3F">
      <w:pPr>
        <w:pStyle w:val="Listaszerbekezds"/>
        <w:widowControl/>
        <w:numPr>
          <w:ilvl w:val="0"/>
          <w:numId w:val="23"/>
        </w:numPr>
        <w:tabs>
          <w:tab w:val="center" w:pos="1099"/>
          <w:tab w:val="center" w:pos="4353"/>
        </w:tabs>
        <w:spacing w:after="120"/>
        <w:jc w:val="both"/>
        <w:rPr>
          <w:rFonts w:ascii="Verdana" w:hAnsi="Verdana" w:cs="Times New Roman"/>
          <w:sz w:val="20"/>
          <w:szCs w:val="20"/>
        </w:rPr>
      </w:pPr>
      <w:r w:rsidRPr="008B55F7">
        <w:rPr>
          <w:rFonts w:ascii="Verdana" w:hAnsi="Verdana" w:cs="Times New Roman"/>
          <w:sz w:val="20"/>
          <w:szCs w:val="20"/>
        </w:rPr>
        <w:t xml:space="preserve">foglalkoztatást elősegítő képzésben történő részvétel támogatása: képzési költség támogatása (egyéni és csoportos egyaránt), a képzéshez kapcsolódó (helyi/helyközi) utazás, szállás és étkezés támogatása, a képzés idejére szóló keresetpótló juttatás és járulékainak biztosítása, a képzés alatt igénybe vett gyermekfelügyelet vagy más hozzátartozó ápolásának/gondozásának támogatása </w:t>
      </w:r>
    </w:p>
    <w:p w14:paraId="2433A5DD" w14:textId="77777777" w:rsidR="00E764F7" w:rsidRPr="008B55F7" w:rsidRDefault="00E764F7" w:rsidP="00960C3F">
      <w:pPr>
        <w:pStyle w:val="Listaszerbekezds"/>
        <w:widowControl/>
        <w:numPr>
          <w:ilvl w:val="0"/>
          <w:numId w:val="23"/>
        </w:numPr>
        <w:spacing w:after="120"/>
        <w:jc w:val="both"/>
        <w:rPr>
          <w:rFonts w:ascii="Verdana" w:hAnsi="Verdana" w:cs="Times New Roman"/>
          <w:sz w:val="20"/>
          <w:szCs w:val="20"/>
        </w:rPr>
      </w:pPr>
      <w:r w:rsidRPr="008B55F7">
        <w:rPr>
          <w:rFonts w:ascii="Verdana" w:hAnsi="Verdana" w:cs="Times New Roman"/>
          <w:sz w:val="20"/>
          <w:szCs w:val="20"/>
        </w:rPr>
        <w:t xml:space="preserve">elhelyezkedést segítő támogatások: bértámogatás nyújtása, munkatapasztalat-szerzést elősegítő bérköltség-támogatás nyújtása, a munkába járáshoz, munkatapasztalat-szerzéshez kapcsolódó utazás támogatása, a mobilitás támogatása (lakásbérleti hozzájárulás és a heti ingázás kezdeti nehézségeit megkönnyítő, ideiglenes támogatás).  </w:t>
      </w:r>
    </w:p>
    <w:p w14:paraId="6C6ECDB3" w14:textId="77777777" w:rsidR="00E764F7" w:rsidRPr="008B55F7" w:rsidRDefault="00E764F7" w:rsidP="00960C3F">
      <w:pPr>
        <w:pStyle w:val="Listaszerbekezds"/>
        <w:widowControl/>
        <w:numPr>
          <w:ilvl w:val="0"/>
          <w:numId w:val="23"/>
        </w:numPr>
        <w:spacing w:after="120"/>
        <w:jc w:val="both"/>
        <w:rPr>
          <w:rFonts w:ascii="Verdana" w:hAnsi="Verdana" w:cs="Times New Roman"/>
          <w:sz w:val="20"/>
          <w:szCs w:val="20"/>
        </w:rPr>
      </w:pPr>
      <w:r w:rsidRPr="008B55F7">
        <w:rPr>
          <w:rFonts w:ascii="Verdana" w:hAnsi="Verdana" w:cs="Times New Roman"/>
          <w:sz w:val="20"/>
          <w:szCs w:val="20"/>
        </w:rPr>
        <w:t xml:space="preserve">munkaerő-piaci szolgáltatások igénybevételével kapcsolatos támogatások: a szolgáltatás igénybevételével kapcsolatos (helyi/helyközi) utazási költség támogatása, a szolgáltatáshoz kapcsolódó keresetpótló juttatás és járulékainak biztosítása, a szolgáltatás alatt igénybe vett gyermekfelügyelet vagy más hozzátartozó ápolásának/gondozásának támogatása  </w:t>
      </w:r>
    </w:p>
    <w:p w14:paraId="71D631A1" w14:textId="77777777" w:rsidR="00E764F7" w:rsidRPr="008B55F7" w:rsidRDefault="00E764F7" w:rsidP="00960C3F">
      <w:pPr>
        <w:pStyle w:val="Listaszerbekezds"/>
        <w:widowControl/>
        <w:numPr>
          <w:ilvl w:val="0"/>
          <w:numId w:val="23"/>
        </w:numPr>
        <w:spacing w:after="120"/>
        <w:jc w:val="both"/>
        <w:rPr>
          <w:rFonts w:ascii="Verdana" w:hAnsi="Verdana" w:cs="Times New Roman"/>
          <w:sz w:val="20"/>
          <w:szCs w:val="20"/>
        </w:rPr>
      </w:pPr>
      <w:r w:rsidRPr="008B55F7">
        <w:rPr>
          <w:rFonts w:ascii="Verdana" w:hAnsi="Verdana" w:cs="Times New Roman"/>
          <w:sz w:val="20"/>
          <w:szCs w:val="20"/>
        </w:rPr>
        <w:t xml:space="preserve">önfoglalkoztatóvá válás támogatása (maximum 6 havi, a minimálbér összegével megegyező mértékű támogatás), </w:t>
      </w:r>
    </w:p>
    <w:p w14:paraId="413AD304" w14:textId="77777777" w:rsidR="00E764F7" w:rsidRPr="008B55F7" w:rsidRDefault="00E764F7" w:rsidP="00960C3F">
      <w:pPr>
        <w:pStyle w:val="Listaszerbekezds"/>
        <w:widowControl/>
        <w:numPr>
          <w:ilvl w:val="0"/>
          <w:numId w:val="23"/>
        </w:numPr>
        <w:spacing w:after="120"/>
        <w:jc w:val="both"/>
        <w:rPr>
          <w:rFonts w:ascii="Verdana" w:hAnsi="Verdana" w:cs="Times New Roman"/>
          <w:sz w:val="20"/>
          <w:szCs w:val="20"/>
        </w:rPr>
      </w:pPr>
      <w:r w:rsidRPr="008B55F7">
        <w:rPr>
          <w:rFonts w:ascii="Verdana" w:hAnsi="Verdana" w:cs="Times New Roman"/>
          <w:sz w:val="20"/>
          <w:szCs w:val="20"/>
        </w:rPr>
        <w:t xml:space="preserve">a foglalkozás-egészségügyi és képzési alkalmassági vizsgálatok és költségeinek megtérítése </w:t>
      </w:r>
    </w:p>
    <w:p w14:paraId="08BE1F17" w14:textId="77777777" w:rsidR="00E764F7" w:rsidRPr="008B55F7" w:rsidRDefault="00E764F7" w:rsidP="00E764F7">
      <w:pPr>
        <w:tabs>
          <w:tab w:val="center" w:pos="579"/>
          <w:tab w:val="center" w:pos="4332"/>
        </w:tabs>
        <w:spacing w:after="120"/>
        <w:jc w:val="both"/>
        <w:rPr>
          <w:rFonts w:ascii="Verdana" w:hAnsi="Verdana" w:cs="Times New Roman"/>
          <w:sz w:val="20"/>
          <w:szCs w:val="20"/>
        </w:rPr>
      </w:pPr>
      <w:r w:rsidRPr="008B55F7">
        <w:rPr>
          <w:rFonts w:ascii="Verdana" w:hAnsi="Verdana" w:cs="Times New Roman"/>
          <w:b/>
          <w:sz w:val="20"/>
          <w:szCs w:val="20"/>
        </w:rPr>
        <w:t xml:space="preserve">Önállóan támogatható és kötelezően megvalósítandó tevékenységek </w:t>
      </w:r>
    </w:p>
    <w:p w14:paraId="00BB78A5" w14:textId="77777777" w:rsidR="00E764F7" w:rsidRPr="008B55F7" w:rsidRDefault="00E764F7" w:rsidP="00E764F7">
      <w:pPr>
        <w:spacing w:after="120"/>
        <w:ind w:left="703" w:hanging="360"/>
        <w:jc w:val="both"/>
        <w:rPr>
          <w:rFonts w:ascii="Verdana" w:hAnsi="Verdana" w:cs="Times New Roman"/>
          <w:sz w:val="20"/>
          <w:szCs w:val="20"/>
        </w:rPr>
      </w:pPr>
      <w:r w:rsidRPr="008B55F7">
        <w:rPr>
          <w:rFonts w:ascii="Verdana" w:hAnsi="Verdana" w:cs="Times New Roman"/>
          <w:b/>
          <w:sz w:val="20"/>
          <w:szCs w:val="20"/>
        </w:rPr>
        <w:t xml:space="preserve">B. Munkaerőpiaci programokhoz, a célcsoport képzéséhez, foglalkoztatásához kapcsolódó programrészhez (2. főtevékenység) kapcsolódóan: </w:t>
      </w:r>
    </w:p>
    <w:p w14:paraId="331009C4" w14:textId="77777777" w:rsidR="00E764F7" w:rsidRPr="008B55F7" w:rsidRDefault="00E764F7" w:rsidP="00960C3F">
      <w:pPr>
        <w:pStyle w:val="Listaszerbekezds"/>
        <w:widowControl/>
        <w:numPr>
          <w:ilvl w:val="0"/>
          <w:numId w:val="20"/>
        </w:numPr>
        <w:spacing w:after="120"/>
        <w:jc w:val="both"/>
        <w:rPr>
          <w:rFonts w:ascii="Verdana" w:hAnsi="Verdana" w:cs="Times New Roman"/>
          <w:sz w:val="20"/>
          <w:szCs w:val="20"/>
        </w:rPr>
      </w:pPr>
      <w:r w:rsidRPr="008B55F7">
        <w:rPr>
          <w:rFonts w:ascii="Verdana" w:hAnsi="Verdana" w:cs="Times New Roman"/>
          <w:sz w:val="20"/>
          <w:szCs w:val="20"/>
        </w:rPr>
        <w:t xml:space="preserve">A célcsoport </w:t>
      </w:r>
      <w:r w:rsidRPr="008B55F7">
        <w:rPr>
          <w:rFonts w:ascii="Verdana" w:hAnsi="Verdana" w:cs="Times New Roman"/>
          <w:b/>
          <w:sz w:val="20"/>
          <w:szCs w:val="20"/>
        </w:rPr>
        <w:t>min. 6, max. 12 hónapos, folyamatos, támogatott, vagy nem támogatott foglalkoztatásának támogatása</w:t>
      </w:r>
      <w:r w:rsidRPr="008B55F7">
        <w:rPr>
          <w:rFonts w:ascii="Verdana" w:hAnsi="Verdana" w:cs="Times New Roman"/>
          <w:sz w:val="20"/>
          <w:szCs w:val="20"/>
        </w:rPr>
        <w:t xml:space="preserve">, vagy </w:t>
      </w:r>
      <w:r w:rsidRPr="008B55F7">
        <w:rPr>
          <w:rFonts w:ascii="Verdana" w:hAnsi="Verdana" w:cs="Times New Roman"/>
          <w:b/>
          <w:sz w:val="20"/>
          <w:szCs w:val="20"/>
        </w:rPr>
        <w:t>önfoglalkoztatásának támogatása</w:t>
      </w:r>
      <w:r w:rsidRPr="008B55F7">
        <w:rPr>
          <w:rFonts w:ascii="Verdana" w:hAnsi="Verdana" w:cs="Times New Roman"/>
          <w:sz w:val="20"/>
          <w:szCs w:val="20"/>
        </w:rPr>
        <w:t>. (Súlyosan hátrányos helyzetű munkavállaló esetén 24 hónap)</w:t>
      </w:r>
    </w:p>
    <w:p w14:paraId="0953640C" w14:textId="77777777" w:rsidR="00E764F7" w:rsidRPr="008B55F7" w:rsidRDefault="00E764F7" w:rsidP="00960C3F">
      <w:pPr>
        <w:widowControl/>
        <w:numPr>
          <w:ilvl w:val="0"/>
          <w:numId w:val="20"/>
        </w:numPr>
        <w:spacing w:after="120"/>
        <w:ind w:hanging="360"/>
        <w:jc w:val="both"/>
        <w:rPr>
          <w:rFonts w:ascii="Verdana" w:hAnsi="Verdana" w:cs="Times New Roman"/>
          <w:sz w:val="20"/>
          <w:szCs w:val="20"/>
        </w:rPr>
      </w:pPr>
      <w:r w:rsidRPr="008B55F7">
        <w:rPr>
          <w:rFonts w:ascii="Verdana" w:hAnsi="Verdana" w:cs="Times New Roman"/>
          <w:sz w:val="20"/>
          <w:szCs w:val="20"/>
        </w:rPr>
        <w:t xml:space="preserve">A program keretében az álláskereső személyeknek, adott üres álláshely betöltését fókuszba állító, célzott képzésének és/vagy foglalkoztatásának támogatása, azzal a feltétellel, hogy az álláskeresők munkaerő-piaci képzése csak az adott térségben meglévő, vagy feltárt munkaerő igényekhez mérten támogatható. </w:t>
      </w:r>
    </w:p>
    <w:p w14:paraId="5F31D60B" w14:textId="77777777" w:rsidR="00E764F7" w:rsidRPr="008B55F7" w:rsidRDefault="00E764F7" w:rsidP="00E764F7">
      <w:pPr>
        <w:spacing w:after="120"/>
        <w:jc w:val="both"/>
        <w:rPr>
          <w:rFonts w:ascii="Verdana" w:hAnsi="Verdana" w:cs="Times New Roman"/>
          <w:sz w:val="20"/>
          <w:szCs w:val="20"/>
        </w:rPr>
      </w:pPr>
    </w:p>
    <w:p w14:paraId="15ED569A" w14:textId="77777777" w:rsidR="00E764F7" w:rsidRPr="008B55F7" w:rsidRDefault="00E764F7" w:rsidP="002A0127">
      <w:pPr>
        <w:pStyle w:val="Cmsor3"/>
        <w:rPr>
          <w:rFonts w:ascii="Verdana" w:hAnsi="Verdana" w:cs="Times New Roman"/>
          <w:i w:val="0"/>
          <w:sz w:val="20"/>
          <w:szCs w:val="20"/>
        </w:rPr>
      </w:pPr>
      <w:bookmarkStart w:id="48" w:name="_Toc460315761"/>
      <w:bookmarkStart w:id="49" w:name="_Toc481067838"/>
      <w:r w:rsidRPr="008B55F7">
        <w:rPr>
          <w:rFonts w:ascii="Verdana" w:hAnsi="Verdana" w:cs="Times New Roman"/>
          <w:i w:val="0"/>
          <w:sz w:val="20"/>
          <w:szCs w:val="20"/>
        </w:rPr>
        <w:lastRenderedPageBreak/>
        <w:t>2.3.</w:t>
      </w:r>
      <w:r w:rsidR="00815970" w:rsidRPr="008B55F7">
        <w:rPr>
          <w:rFonts w:ascii="Verdana" w:hAnsi="Verdana" w:cs="Times New Roman"/>
          <w:i w:val="0"/>
          <w:sz w:val="20"/>
          <w:szCs w:val="20"/>
        </w:rPr>
        <w:t>3</w:t>
      </w:r>
      <w:r w:rsidRPr="008B55F7">
        <w:rPr>
          <w:rFonts w:ascii="Verdana" w:hAnsi="Verdana" w:cs="Times New Roman"/>
          <w:i w:val="0"/>
          <w:sz w:val="20"/>
          <w:szCs w:val="20"/>
        </w:rPr>
        <w:t xml:space="preserve"> A Magyar Máltai Szeretetszolgálat Egyesület tevékenységei</w:t>
      </w:r>
      <w:bookmarkEnd w:id="48"/>
      <w:bookmarkEnd w:id="49"/>
    </w:p>
    <w:p w14:paraId="4D2011A2" w14:textId="77777777" w:rsidR="00E764F7" w:rsidRPr="008B55F7" w:rsidRDefault="00E764F7" w:rsidP="00E764F7">
      <w:pPr>
        <w:rPr>
          <w:rFonts w:ascii="Verdana" w:hAnsi="Verdana"/>
          <w:sz w:val="20"/>
          <w:szCs w:val="20"/>
        </w:rPr>
      </w:pPr>
    </w:p>
    <w:p w14:paraId="62515CD3" w14:textId="77777777" w:rsidR="00E764F7" w:rsidRPr="008B55F7" w:rsidRDefault="00E764F7" w:rsidP="00E764F7">
      <w:pPr>
        <w:pStyle w:val="Cmsor4"/>
        <w:spacing w:before="0" w:after="120"/>
        <w:jc w:val="both"/>
        <w:rPr>
          <w:rFonts w:ascii="Verdana" w:hAnsi="Verdana" w:cs="Times New Roman"/>
          <w:b/>
          <w:i w:val="0"/>
          <w:color w:val="auto"/>
          <w:sz w:val="20"/>
          <w:szCs w:val="20"/>
        </w:rPr>
      </w:pPr>
      <w:r w:rsidRPr="008B55F7">
        <w:rPr>
          <w:rFonts w:ascii="Verdana" w:hAnsi="Verdana" w:cs="Times New Roman"/>
          <w:b/>
          <w:i w:val="0"/>
          <w:color w:val="auto"/>
          <w:sz w:val="20"/>
          <w:szCs w:val="20"/>
        </w:rPr>
        <w:t>Önállóan támogatható (de nem kötelező) tevékenységek</w:t>
      </w:r>
    </w:p>
    <w:p w14:paraId="6662F6D9" w14:textId="77777777" w:rsidR="00E764F7" w:rsidRPr="008B55F7" w:rsidRDefault="00E764F7" w:rsidP="00E764F7">
      <w:pPr>
        <w:pStyle w:val="Cmsor5"/>
        <w:spacing w:before="0" w:after="120"/>
        <w:jc w:val="both"/>
        <w:rPr>
          <w:rFonts w:ascii="Verdana" w:hAnsi="Verdana" w:cs="Times New Roman"/>
          <w:b/>
          <w:color w:val="auto"/>
          <w:sz w:val="20"/>
          <w:szCs w:val="20"/>
        </w:rPr>
      </w:pPr>
      <w:r w:rsidRPr="008B55F7">
        <w:rPr>
          <w:rFonts w:ascii="Verdana" w:hAnsi="Verdana" w:cs="Times New Roman"/>
          <w:b/>
          <w:color w:val="auto"/>
          <w:sz w:val="20"/>
          <w:szCs w:val="20"/>
        </w:rPr>
        <w:t>B. Munkaerőpiaci programokhoz, a célcsoport képzéséhez, foglalkoztatásához kapcsolódó programrészhez (2. főtevékenység) kapcsolódóan:</w:t>
      </w:r>
    </w:p>
    <w:p w14:paraId="7DA4C7C2" w14:textId="77777777" w:rsidR="00E764F7" w:rsidRPr="008B55F7" w:rsidRDefault="00E764F7" w:rsidP="00E764F7">
      <w:pPr>
        <w:spacing w:after="120"/>
        <w:jc w:val="both"/>
        <w:rPr>
          <w:rFonts w:ascii="Verdana" w:hAnsi="Verdana" w:cs="Times New Roman"/>
          <w:sz w:val="20"/>
          <w:szCs w:val="20"/>
        </w:rPr>
      </w:pPr>
      <w:r w:rsidRPr="008B55F7">
        <w:rPr>
          <w:rFonts w:ascii="Verdana" w:hAnsi="Verdana" w:cs="Times New Roman"/>
          <w:sz w:val="20"/>
          <w:szCs w:val="20"/>
        </w:rPr>
        <w:t xml:space="preserve">b) A célcsoportot érintő </w:t>
      </w:r>
      <w:r w:rsidRPr="008B55F7">
        <w:rPr>
          <w:rFonts w:ascii="Verdana" w:hAnsi="Verdana" w:cs="Times New Roman"/>
          <w:b/>
          <w:sz w:val="20"/>
          <w:szCs w:val="20"/>
        </w:rPr>
        <w:t>egyéb munkaerőpiaci tevékenységek</w:t>
      </w:r>
      <w:r w:rsidRPr="008B55F7">
        <w:rPr>
          <w:rFonts w:ascii="Verdana" w:hAnsi="Verdana" w:cs="Times New Roman"/>
          <w:sz w:val="20"/>
          <w:szCs w:val="20"/>
        </w:rPr>
        <w:t>, melyeket a Kormányhivatal Foglalkoztatási Főosztálya az egyéb szervezetekkel együttműködve lát el (az 1991. évi IV. tv. és a 30/2000 (IX.15.) GM rendelet alapján): munkaerő-piaci szolgáltatások nyújtása a projekt célcsoportja részére a hatályos jogszabályokkal összhangban:</w:t>
      </w:r>
    </w:p>
    <w:p w14:paraId="35905104" w14:textId="77777777" w:rsidR="00E764F7" w:rsidRPr="008B55F7" w:rsidRDefault="00E764F7" w:rsidP="00E764F7">
      <w:pPr>
        <w:pStyle w:val="Felsorols1folytatsa"/>
        <w:spacing w:line="240" w:lineRule="auto"/>
        <w:ind w:left="0"/>
        <w:rPr>
          <w:rFonts w:ascii="Verdana" w:hAnsi="Verdana"/>
          <w:sz w:val="20"/>
        </w:rPr>
      </w:pPr>
      <w:r w:rsidRPr="008B55F7">
        <w:rPr>
          <w:rFonts w:ascii="Verdana" w:hAnsi="Verdana"/>
          <w:sz w:val="20"/>
        </w:rPr>
        <w:t>Az MMSZ Egyesület részére minden szükséges humán és tárgyi feltétel rendelkezésre áll az alábbi az munkaerőpiaci szolgáltatások ellátásához:</w:t>
      </w:r>
    </w:p>
    <w:p w14:paraId="7C80E3E3" w14:textId="77777777" w:rsidR="00E764F7" w:rsidRPr="008B55F7" w:rsidRDefault="00E764F7" w:rsidP="00960C3F">
      <w:pPr>
        <w:widowControl/>
        <w:numPr>
          <w:ilvl w:val="2"/>
          <w:numId w:val="18"/>
        </w:numPr>
        <w:spacing w:after="120"/>
        <w:ind w:hanging="360"/>
        <w:jc w:val="both"/>
        <w:rPr>
          <w:rFonts w:ascii="Verdana" w:hAnsi="Verdana" w:cs="Times New Roman"/>
          <w:sz w:val="20"/>
          <w:szCs w:val="20"/>
        </w:rPr>
      </w:pPr>
      <w:r w:rsidRPr="008B55F7">
        <w:rPr>
          <w:rFonts w:ascii="Verdana" w:hAnsi="Verdana" w:cs="Times New Roman"/>
          <w:sz w:val="20"/>
          <w:szCs w:val="20"/>
        </w:rPr>
        <w:t xml:space="preserve">munkaerő-piaci szolgáltatások nyújtása a hatályos jogszabályokkal összhangban, azokra építve: a szolgáltatási tevékenység és díjának megtérítése </w:t>
      </w:r>
    </w:p>
    <w:p w14:paraId="77B368B5" w14:textId="77777777" w:rsidR="00E764F7" w:rsidRPr="008B55F7" w:rsidRDefault="00E764F7" w:rsidP="00960C3F">
      <w:pPr>
        <w:widowControl/>
        <w:numPr>
          <w:ilvl w:val="2"/>
          <w:numId w:val="18"/>
        </w:numPr>
        <w:spacing w:after="120"/>
        <w:ind w:hanging="360"/>
        <w:jc w:val="both"/>
        <w:rPr>
          <w:rFonts w:ascii="Verdana" w:hAnsi="Verdana" w:cs="Times New Roman"/>
          <w:sz w:val="20"/>
          <w:szCs w:val="20"/>
        </w:rPr>
      </w:pPr>
      <w:r w:rsidRPr="008B55F7">
        <w:rPr>
          <w:rFonts w:ascii="Verdana" w:hAnsi="Verdana" w:cs="Times New Roman"/>
          <w:sz w:val="20"/>
          <w:szCs w:val="20"/>
        </w:rPr>
        <w:t xml:space="preserve">a célcsoport toborzása, a projektbe bevont személyek kiválasztása; álláskeresők humánfejlesztése a képzéseken és a foglalkoztatásban való sikeres részvétel érdekében; </w:t>
      </w:r>
    </w:p>
    <w:p w14:paraId="38C4E1AA" w14:textId="77777777" w:rsidR="00E764F7" w:rsidRPr="008B55F7" w:rsidRDefault="00E764F7" w:rsidP="00960C3F">
      <w:pPr>
        <w:widowControl/>
        <w:numPr>
          <w:ilvl w:val="2"/>
          <w:numId w:val="18"/>
        </w:numPr>
        <w:spacing w:after="120"/>
        <w:ind w:hanging="360"/>
        <w:jc w:val="both"/>
        <w:rPr>
          <w:rFonts w:ascii="Verdana" w:hAnsi="Verdana" w:cs="Times New Roman"/>
          <w:sz w:val="20"/>
          <w:szCs w:val="20"/>
        </w:rPr>
      </w:pPr>
      <w:r w:rsidRPr="008B55F7">
        <w:rPr>
          <w:rFonts w:ascii="Verdana" w:hAnsi="Verdana" w:cs="Times New Roman"/>
          <w:sz w:val="20"/>
          <w:szCs w:val="20"/>
        </w:rPr>
        <w:t xml:space="preserve">munkaerő-piaci szolgáltatások nyújtása a projekt célcsoportja részére, ezen belül például munkaerő-piaci információk átadása, helyi információs pontok létesítése és működtetése, pályaorientációs tanácsadás, tevékenység motivációt elősegítő tréning, személyiségfejlesztés, mentorálás, önfoglalkoztatásra való felkészítés, HR-klub működtetése, a szolgáltatás alatt igénybe vett gyermekfelügyelet biztosítása);  </w:t>
      </w:r>
    </w:p>
    <w:p w14:paraId="7411FE9C" w14:textId="77777777" w:rsidR="00E764F7" w:rsidRPr="008B55F7" w:rsidRDefault="00E764F7" w:rsidP="00960C3F">
      <w:pPr>
        <w:widowControl/>
        <w:numPr>
          <w:ilvl w:val="2"/>
          <w:numId w:val="18"/>
        </w:numPr>
        <w:spacing w:after="120"/>
        <w:ind w:hanging="360"/>
        <w:jc w:val="both"/>
        <w:rPr>
          <w:rFonts w:ascii="Verdana" w:hAnsi="Verdana" w:cs="Times New Roman"/>
          <w:sz w:val="20"/>
          <w:szCs w:val="20"/>
        </w:rPr>
      </w:pPr>
      <w:r w:rsidRPr="008B55F7">
        <w:rPr>
          <w:rFonts w:ascii="Verdana" w:hAnsi="Verdana" w:cs="Times New Roman"/>
          <w:sz w:val="20"/>
          <w:szCs w:val="20"/>
        </w:rPr>
        <w:t xml:space="preserve">munkavállalókkal, munkahelyi beilleszkedésükkel kapcsolatos tanácsadások (munkahelyi mentor) támogatása. A tevékenység olyan eszközöket foglal magában, amelyek támogatják a célcsoport önállóságát és munkahelyi környezethez való alkalmazkodását azáltal, hogy a segítők elkísérik a munkavállalót a szociális és adminisztratív ügyeik intézésére, valamint megkönnyítik a munkaadóval folytatott kommunikációt és konfliktuskezelést. </w:t>
      </w:r>
    </w:p>
    <w:p w14:paraId="7161AE4A" w14:textId="77777777" w:rsidR="002A0127" w:rsidRPr="008B55F7" w:rsidRDefault="002A0127">
      <w:pPr>
        <w:rPr>
          <w:rFonts w:ascii="Verdana" w:hAnsi="Verdana" w:cs="Times New Roman"/>
          <w:sz w:val="20"/>
          <w:szCs w:val="20"/>
        </w:rPr>
      </w:pPr>
    </w:p>
    <w:p w14:paraId="4B684465" w14:textId="77777777" w:rsidR="006D1142" w:rsidRPr="008B55F7" w:rsidRDefault="00815970" w:rsidP="00172BEA">
      <w:pPr>
        <w:pStyle w:val="Cmsor3"/>
        <w:rPr>
          <w:rFonts w:ascii="Verdana" w:hAnsi="Verdana" w:cs="Times New Roman"/>
          <w:i w:val="0"/>
          <w:sz w:val="20"/>
          <w:szCs w:val="20"/>
        </w:rPr>
      </w:pPr>
      <w:bookmarkStart w:id="50" w:name="_Toc481067839"/>
      <w:r w:rsidRPr="008B55F7">
        <w:rPr>
          <w:rFonts w:ascii="Verdana" w:hAnsi="Verdana" w:cs="Times New Roman"/>
          <w:i w:val="0"/>
          <w:sz w:val="20"/>
          <w:szCs w:val="20"/>
        </w:rPr>
        <w:t>2.3.4</w:t>
      </w:r>
      <w:r w:rsidR="00172BEA" w:rsidRPr="008B55F7">
        <w:rPr>
          <w:rFonts w:ascii="Verdana" w:hAnsi="Verdana" w:cs="Times New Roman"/>
          <w:i w:val="0"/>
          <w:sz w:val="20"/>
          <w:szCs w:val="20"/>
        </w:rPr>
        <w:t xml:space="preserve"> A Mobilis Közhasznú Nonprofit Kft. tevékenységei</w:t>
      </w:r>
      <w:bookmarkEnd w:id="50"/>
    </w:p>
    <w:p w14:paraId="052735B4" w14:textId="77777777" w:rsidR="003D2B59" w:rsidRPr="008B55F7" w:rsidRDefault="003D2B59" w:rsidP="003D2B59">
      <w:pPr>
        <w:spacing w:after="120"/>
        <w:ind w:left="703" w:right="54" w:hanging="360"/>
        <w:jc w:val="both"/>
        <w:rPr>
          <w:rFonts w:ascii="Verdana" w:hAnsi="Verdana" w:cs="Times New Roman"/>
          <w:sz w:val="20"/>
          <w:szCs w:val="20"/>
        </w:rPr>
      </w:pPr>
      <w:r w:rsidRPr="008B55F7">
        <w:rPr>
          <w:rFonts w:ascii="Verdana" w:hAnsi="Verdana" w:cs="Times New Roman"/>
          <w:b/>
          <w:sz w:val="20"/>
          <w:szCs w:val="20"/>
        </w:rPr>
        <w:t>A. Foglalkoztatási megállapodások (paktumok) programrészéhez (1. főtevékenység) kapcsolódóan</w:t>
      </w:r>
    </w:p>
    <w:p w14:paraId="4C43FF8D" w14:textId="77777777" w:rsidR="008C3591" w:rsidRPr="008B55F7" w:rsidRDefault="003D2B59" w:rsidP="00960C3F">
      <w:pPr>
        <w:pStyle w:val="Listaszerbekezds"/>
        <w:widowControl/>
        <w:numPr>
          <w:ilvl w:val="0"/>
          <w:numId w:val="61"/>
        </w:numPr>
        <w:spacing w:after="120"/>
        <w:contextualSpacing w:val="0"/>
        <w:jc w:val="both"/>
        <w:rPr>
          <w:rFonts w:ascii="Verdana" w:hAnsi="Verdana" w:cs="Times New Roman"/>
          <w:sz w:val="20"/>
          <w:szCs w:val="20"/>
        </w:rPr>
      </w:pPr>
      <w:r w:rsidRPr="008B55F7">
        <w:rPr>
          <w:rFonts w:ascii="Verdana" w:hAnsi="Verdana" w:cs="Times New Roman"/>
          <w:sz w:val="20"/>
          <w:szCs w:val="20"/>
        </w:rPr>
        <w:t xml:space="preserve">A megyei szintű foglalkoztatási megállapodások </w:t>
      </w:r>
      <w:r w:rsidRPr="008B55F7">
        <w:rPr>
          <w:rStyle w:val="Szvegtrzs2Flkvr0"/>
          <w:rFonts w:ascii="Verdana" w:hAnsi="Verdana" w:cs="Times New Roman"/>
        </w:rPr>
        <w:t xml:space="preserve">működtetéséhez kapcsolódó </w:t>
      </w:r>
      <w:r w:rsidRPr="008B55F7">
        <w:rPr>
          <w:rFonts w:ascii="Verdana" w:hAnsi="Verdana" w:cs="Times New Roman"/>
          <w:sz w:val="20"/>
          <w:szCs w:val="20"/>
        </w:rPr>
        <w:t xml:space="preserve">és nélkülözhetetlen tevékenységek közül </w:t>
      </w:r>
      <w:r w:rsidR="008C3591" w:rsidRPr="008B55F7">
        <w:rPr>
          <w:rFonts w:ascii="Verdana" w:hAnsi="Verdana" w:cs="Times New Roman"/>
          <w:sz w:val="20"/>
          <w:szCs w:val="20"/>
        </w:rPr>
        <w:t>részletes</w:t>
      </w:r>
      <w:r w:rsidR="000B3EE5" w:rsidRPr="008B55F7">
        <w:rPr>
          <w:rFonts w:ascii="Verdana" w:hAnsi="Verdana" w:cs="Times New Roman"/>
          <w:sz w:val="20"/>
          <w:szCs w:val="20"/>
        </w:rPr>
        <w:t xml:space="preserve"> –</w:t>
      </w:r>
      <w:r w:rsidR="008C3591" w:rsidRPr="008B55F7">
        <w:rPr>
          <w:rFonts w:ascii="Verdana" w:hAnsi="Verdana" w:cs="Times New Roman"/>
          <w:sz w:val="20"/>
          <w:szCs w:val="20"/>
        </w:rPr>
        <w:t xml:space="preserve"> </w:t>
      </w:r>
      <w:r w:rsidR="008C3591" w:rsidRPr="008B55F7">
        <w:rPr>
          <w:rStyle w:val="Szvegtrzs2Flkvr0"/>
          <w:rFonts w:ascii="Verdana" w:hAnsi="Verdana" w:cs="Times New Roman"/>
        </w:rPr>
        <w:t xml:space="preserve">valamennyi releváns gazdasági ágazatra </w:t>
      </w:r>
      <w:r w:rsidR="008C3591" w:rsidRPr="008B55F7">
        <w:rPr>
          <w:rFonts w:ascii="Verdana" w:hAnsi="Verdana" w:cs="Times New Roman"/>
          <w:sz w:val="20"/>
          <w:szCs w:val="20"/>
        </w:rPr>
        <w:t>és szezonális munkaerő</w:t>
      </w:r>
      <w:r w:rsidR="008C3591" w:rsidRPr="008B55F7">
        <w:rPr>
          <w:rFonts w:ascii="Verdana" w:hAnsi="Verdana" w:cs="Times New Roman"/>
          <w:sz w:val="20"/>
          <w:szCs w:val="20"/>
        </w:rPr>
        <w:softHyphen/>
        <w:t xml:space="preserve">keresletre kitérő </w:t>
      </w:r>
      <w:r w:rsidR="000B3EE5" w:rsidRPr="008B55F7">
        <w:rPr>
          <w:rFonts w:ascii="Verdana" w:hAnsi="Verdana" w:cs="Times New Roman"/>
          <w:sz w:val="20"/>
          <w:szCs w:val="20"/>
        </w:rPr>
        <w:t>–</w:t>
      </w:r>
      <w:r w:rsidR="008C3591" w:rsidRPr="008B55F7">
        <w:rPr>
          <w:rFonts w:ascii="Verdana" w:hAnsi="Verdana" w:cs="Times New Roman"/>
          <w:sz w:val="20"/>
          <w:szCs w:val="20"/>
        </w:rPr>
        <w:t xml:space="preserve"> </w:t>
      </w:r>
      <w:r w:rsidR="008C3591" w:rsidRPr="008B55F7">
        <w:rPr>
          <w:rStyle w:val="Szvegtrzs2Flkvr0"/>
          <w:rFonts w:ascii="Verdana" w:hAnsi="Verdana" w:cs="Times New Roman"/>
        </w:rPr>
        <w:t>foglalkoztatási helyzetelemzés készítése</w:t>
      </w:r>
      <w:r w:rsidR="008C3591" w:rsidRPr="008B55F7">
        <w:rPr>
          <w:rFonts w:ascii="Verdana" w:hAnsi="Verdana" w:cs="Times New Roman"/>
          <w:sz w:val="20"/>
          <w:szCs w:val="20"/>
        </w:rPr>
        <w:t xml:space="preserve">, melynek része </w:t>
      </w:r>
      <w:r w:rsidR="000B3EE5" w:rsidRPr="008B55F7">
        <w:rPr>
          <w:rFonts w:ascii="Verdana" w:hAnsi="Verdana" w:cs="Times New Roman"/>
          <w:sz w:val="20"/>
          <w:szCs w:val="20"/>
        </w:rPr>
        <w:t>–</w:t>
      </w:r>
      <w:r w:rsidR="008C3591" w:rsidRPr="008B55F7">
        <w:rPr>
          <w:rFonts w:ascii="Verdana" w:hAnsi="Verdana" w:cs="Times New Roman"/>
          <w:sz w:val="20"/>
          <w:szCs w:val="20"/>
        </w:rPr>
        <w:t xml:space="preserve"> indikátorokkal, kutatásokkal, elemzésekkel, és/vagy szakért</w:t>
      </w:r>
      <w:r w:rsidR="000B3EE5" w:rsidRPr="008B55F7">
        <w:rPr>
          <w:rFonts w:ascii="Verdana" w:hAnsi="Verdana" w:cs="Times New Roman"/>
          <w:sz w:val="20"/>
          <w:szCs w:val="20"/>
        </w:rPr>
        <w:t>ői véleményekkel alátámasztott –</w:t>
      </w:r>
      <w:r w:rsidR="008C3591" w:rsidRPr="008B55F7">
        <w:rPr>
          <w:rFonts w:ascii="Verdana" w:hAnsi="Verdana" w:cs="Times New Roman"/>
          <w:sz w:val="20"/>
          <w:szCs w:val="20"/>
        </w:rPr>
        <w:t xml:space="preserve"> közös helyzetfeltárás, problémaelemzés a térség munkaerő-piacának jellemzőiről, a foglalkoztatás nehézségeiről, a kritikus pontokról és a beavatkozási elképzelésekről</w:t>
      </w:r>
      <w:r w:rsidR="000B3EE5" w:rsidRPr="008B55F7">
        <w:rPr>
          <w:rFonts w:ascii="Verdana" w:hAnsi="Verdana" w:cs="Times New Roman"/>
          <w:sz w:val="20"/>
          <w:szCs w:val="20"/>
        </w:rPr>
        <w:t>. Egyéb szükséges háttértanulmányok, szakvélemények elkészítése. A Megvalósíthatósági Tanulmány összeállítása.</w:t>
      </w:r>
    </w:p>
    <w:p w14:paraId="67AF90CC" w14:textId="77777777" w:rsidR="00832D1F" w:rsidRPr="008B55F7" w:rsidRDefault="000B3EE5" w:rsidP="00960C3F">
      <w:pPr>
        <w:numPr>
          <w:ilvl w:val="0"/>
          <w:numId w:val="61"/>
        </w:numPr>
        <w:tabs>
          <w:tab w:val="left" w:pos="1142"/>
        </w:tabs>
        <w:spacing w:line="226" w:lineRule="exact"/>
        <w:jc w:val="both"/>
        <w:rPr>
          <w:rFonts w:ascii="Verdana" w:hAnsi="Verdana" w:cs="Times New Roman"/>
          <w:sz w:val="20"/>
          <w:szCs w:val="20"/>
        </w:rPr>
      </w:pPr>
      <w:r w:rsidRPr="008B55F7">
        <w:rPr>
          <w:rFonts w:ascii="Verdana" w:hAnsi="Verdana" w:cs="Times New Roman"/>
          <w:sz w:val="20"/>
          <w:szCs w:val="20"/>
        </w:rPr>
        <w:t>M</w:t>
      </w:r>
      <w:r w:rsidR="00832D1F" w:rsidRPr="008B55F7">
        <w:rPr>
          <w:rFonts w:ascii="Verdana" w:hAnsi="Verdana" w:cs="Times New Roman"/>
          <w:sz w:val="20"/>
          <w:szCs w:val="20"/>
        </w:rPr>
        <w:t xml:space="preserve">unkaerő-piaci, vállalkozásfejlesztési és munkaerő </w:t>
      </w:r>
      <w:r w:rsidR="00832D1F" w:rsidRPr="008B55F7">
        <w:rPr>
          <w:rStyle w:val="Szvegtrzs2Flkvr0"/>
          <w:rFonts w:ascii="Verdana" w:hAnsi="Verdana" w:cs="Times New Roman"/>
        </w:rPr>
        <w:t>igényfelmérések</w:t>
      </w:r>
      <w:r w:rsidR="00815970" w:rsidRPr="008B55F7">
        <w:rPr>
          <w:rStyle w:val="Szvegtrzs2Flkvr0"/>
          <w:rFonts w:ascii="Verdana" w:hAnsi="Verdana" w:cs="Times New Roman"/>
        </w:rPr>
        <w:t>, szükségletfelmérések, célcsoport elemzések</w:t>
      </w:r>
      <w:r w:rsidR="00832D1F" w:rsidRPr="008B55F7">
        <w:rPr>
          <w:rStyle w:val="Szvegtrzs2Flkvr0"/>
          <w:rFonts w:ascii="Verdana" w:hAnsi="Verdana" w:cs="Times New Roman"/>
        </w:rPr>
        <w:t xml:space="preserve"> elvégzése</w:t>
      </w:r>
      <w:r w:rsidRPr="008B55F7">
        <w:rPr>
          <w:rFonts w:ascii="Verdana" w:hAnsi="Verdana" w:cs="Times New Roman"/>
          <w:sz w:val="20"/>
          <w:szCs w:val="20"/>
        </w:rPr>
        <w:t>.</w:t>
      </w:r>
    </w:p>
    <w:p w14:paraId="2417E173" w14:textId="1A312EEF" w:rsidR="00832D1F" w:rsidRPr="008B55F7" w:rsidRDefault="009C2A7A" w:rsidP="00BF2ABA">
      <w:pPr>
        <w:pStyle w:val="Listaszerbekezds"/>
        <w:widowControl/>
        <w:numPr>
          <w:ilvl w:val="0"/>
          <w:numId w:val="61"/>
        </w:numPr>
        <w:spacing w:before="120" w:after="120"/>
        <w:ind w:left="1434" w:hanging="357"/>
        <w:contextualSpacing w:val="0"/>
        <w:jc w:val="both"/>
        <w:rPr>
          <w:rFonts w:ascii="Verdana" w:hAnsi="Verdana" w:cs="Times New Roman"/>
          <w:sz w:val="20"/>
          <w:szCs w:val="20"/>
        </w:rPr>
      </w:pPr>
      <w:r w:rsidRPr="008B55F7">
        <w:rPr>
          <w:rFonts w:ascii="Verdana" w:hAnsi="Verdana" w:cs="Times New Roman"/>
          <w:sz w:val="20"/>
          <w:szCs w:val="20"/>
        </w:rPr>
        <w:t>P</w:t>
      </w:r>
      <w:r w:rsidR="00832D1F" w:rsidRPr="008B55F7">
        <w:rPr>
          <w:rFonts w:ascii="Verdana" w:hAnsi="Verdana" w:cs="Times New Roman"/>
          <w:sz w:val="20"/>
          <w:szCs w:val="20"/>
        </w:rPr>
        <w:t>artnerség-építés, szakértői hálózatépítés, szakértői műhelymunkák</w:t>
      </w:r>
    </w:p>
    <w:p w14:paraId="415D9C78" w14:textId="77777777" w:rsidR="003D2B59" w:rsidRPr="008B55F7" w:rsidRDefault="003D2B59">
      <w:pPr>
        <w:rPr>
          <w:rFonts w:ascii="Verdana" w:eastAsia="Arial" w:hAnsi="Verdana" w:cs="Times New Roman"/>
          <w:sz w:val="20"/>
          <w:szCs w:val="20"/>
        </w:rPr>
      </w:pPr>
    </w:p>
    <w:p w14:paraId="3F488554" w14:textId="77777777" w:rsidR="002A0127" w:rsidRPr="008B55F7" w:rsidRDefault="002A0127" w:rsidP="00172BEA">
      <w:pPr>
        <w:pStyle w:val="Cmsor5"/>
        <w:spacing w:before="0" w:after="120"/>
        <w:jc w:val="both"/>
        <w:rPr>
          <w:rFonts w:ascii="Verdana" w:hAnsi="Verdana" w:cs="Times New Roman"/>
          <w:b/>
          <w:color w:val="auto"/>
          <w:sz w:val="20"/>
          <w:szCs w:val="20"/>
        </w:rPr>
      </w:pPr>
      <w:r w:rsidRPr="008B55F7">
        <w:rPr>
          <w:rFonts w:ascii="Verdana" w:hAnsi="Verdana" w:cs="Times New Roman"/>
          <w:b/>
          <w:color w:val="auto"/>
          <w:sz w:val="20"/>
          <w:szCs w:val="20"/>
        </w:rPr>
        <w:lastRenderedPageBreak/>
        <w:t>B. Munkaerőpiaci programokhoz, a célcsoport képzéséhez, foglalkoztatásához kapcsolódó programrészhez (2. főtevékenység) kapcsolódóan:</w:t>
      </w:r>
    </w:p>
    <w:p w14:paraId="5C2FCA45" w14:textId="77777777" w:rsidR="002A0127" w:rsidRPr="008B55F7" w:rsidRDefault="002A0127" w:rsidP="00BF2ABA">
      <w:pPr>
        <w:spacing w:after="120"/>
        <w:jc w:val="both"/>
        <w:rPr>
          <w:rFonts w:ascii="Verdana" w:hAnsi="Verdana" w:cs="Times New Roman"/>
          <w:color w:val="auto"/>
          <w:sz w:val="20"/>
          <w:szCs w:val="20"/>
        </w:rPr>
      </w:pPr>
      <w:r w:rsidRPr="008B55F7">
        <w:rPr>
          <w:rFonts w:ascii="Verdana" w:hAnsi="Verdana" w:cs="Times New Roman"/>
          <w:color w:val="auto"/>
          <w:sz w:val="20"/>
          <w:szCs w:val="20"/>
        </w:rPr>
        <w:t xml:space="preserve">b) A célcsoportot érintő </w:t>
      </w:r>
      <w:r w:rsidRPr="008B55F7">
        <w:rPr>
          <w:rFonts w:ascii="Verdana" w:hAnsi="Verdana" w:cs="Times New Roman"/>
          <w:b/>
          <w:color w:val="auto"/>
          <w:sz w:val="20"/>
          <w:szCs w:val="20"/>
        </w:rPr>
        <w:t>egyéb munkaerőpiaci tevékenységek</w:t>
      </w:r>
      <w:r w:rsidRPr="008B55F7">
        <w:rPr>
          <w:rFonts w:ascii="Verdana" w:hAnsi="Verdana" w:cs="Times New Roman"/>
          <w:color w:val="auto"/>
          <w:sz w:val="20"/>
          <w:szCs w:val="20"/>
        </w:rPr>
        <w:t>, melyeket a Kormányhivatal Foglalkoztatási Főosztálya az egyéb szervezetekkel együttműködve lát el (az 1991. évi IV. tv. és a 30/2000 (IX.15.) GM rendelet alapján):</w:t>
      </w:r>
    </w:p>
    <w:p w14:paraId="306FA258" w14:textId="77777777" w:rsidR="002A0127" w:rsidRPr="008B55F7" w:rsidRDefault="002A0127" w:rsidP="00BF2ABA">
      <w:pPr>
        <w:pStyle w:val="Felsorols"/>
        <w:spacing w:line="240" w:lineRule="auto"/>
        <w:contextualSpacing w:val="0"/>
        <w:rPr>
          <w:rFonts w:ascii="Verdana" w:hAnsi="Verdana" w:cs="Times New Roman"/>
          <w:sz w:val="20"/>
          <w:szCs w:val="20"/>
        </w:rPr>
      </w:pPr>
      <w:r w:rsidRPr="008B55F7">
        <w:rPr>
          <w:rFonts w:ascii="Verdana" w:hAnsi="Verdana" w:cs="Times New Roman"/>
          <w:sz w:val="20"/>
          <w:szCs w:val="20"/>
        </w:rPr>
        <w:t xml:space="preserve">Célcsoport </w:t>
      </w:r>
      <w:r w:rsidR="00832D1F" w:rsidRPr="008B55F7">
        <w:rPr>
          <w:rFonts w:ascii="Verdana" w:hAnsi="Verdana" w:cs="Times New Roman"/>
          <w:sz w:val="20"/>
          <w:szCs w:val="20"/>
        </w:rPr>
        <w:t xml:space="preserve">feltérképezése, </w:t>
      </w:r>
      <w:r w:rsidRPr="008B55F7">
        <w:rPr>
          <w:rFonts w:ascii="Verdana" w:hAnsi="Verdana" w:cs="Times New Roman"/>
          <w:sz w:val="20"/>
          <w:szCs w:val="20"/>
        </w:rPr>
        <w:t>toborzása, célzott megkeresések a célcsoport által frekventált helyeken, helyi információs pont működtetése a projektbe bevonás és a képzéseken, foglalkoztatásban való sikeres részvétel érdekében. Az elért személyekkel történő kommunikáció, melynek középpontjában a Foglalkoztatási Paktum által kínált lehetőségek állnak (bértámogatás, elhelyezkedés, képzés, tanácsadás); az elértek orientálása a Kormányhivatal felé (ügyféllé válás, mentorálás, tanácsadás, támogatások rendszere).</w:t>
      </w:r>
    </w:p>
    <w:p w14:paraId="45B3C550" w14:textId="77777777" w:rsidR="002A0127" w:rsidRPr="008B55F7" w:rsidRDefault="000B3EE5" w:rsidP="00BF2ABA">
      <w:pPr>
        <w:pStyle w:val="Felsorols"/>
        <w:spacing w:line="240" w:lineRule="auto"/>
        <w:rPr>
          <w:rFonts w:ascii="Verdana" w:hAnsi="Verdana" w:cs="Times New Roman"/>
          <w:sz w:val="20"/>
          <w:szCs w:val="20"/>
        </w:rPr>
      </w:pPr>
      <w:r w:rsidRPr="008B55F7">
        <w:rPr>
          <w:rFonts w:ascii="Verdana" w:hAnsi="Verdana" w:cs="Times New Roman"/>
          <w:sz w:val="20"/>
          <w:szCs w:val="20"/>
        </w:rPr>
        <w:t xml:space="preserve">Egyéb munkaerőpiaci szolgáltatások, együttműködve a Kormányhivatal Foglalkoztatási Főosztályával: </w:t>
      </w:r>
    </w:p>
    <w:p w14:paraId="1CA56282" w14:textId="77777777" w:rsidR="002A0127" w:rsidRPr="008B55F7" w:rsidRDefault="000B3EE5" w:rsidP="00BF2ABA">
      <w:pPr>
        <w:pStyle w:val="Felsorols2"/>
        <w:spacing w:line="240" w:lineRule="auto"/>
        <w:rPr>
          <w:rFonts w:ascii="Verdana" w:hAnsi="Verdana" w:cs="Times New Roman"/>
          <w:sz w:val="20"/>
          <w:szCs w:val="20"/>
        </w:rPr>
      </w:pPr>
      <w:r w:rsidRPr="008B55F7">
        <w:rPr>
          <w:rFonts w:ascii="Verdana" w:hAnsi="Verdana" w:cs="Times New Roman"/>
          <w:sz w:val="20"/>
          <w:szCs w:val="20"/>
        </w:rPr>
        <w:t>munkaerőpiaci és foglalkozási információk nyújtása;</w:t>
      </w:r>
    </w:p>
    <w:p w14:paraId="0FC0E3E8" w14:textId="77777777" w:rsidR="000B3EE5" w:rsidRPr="008B55F7" w:rsidRDefault="000B3EE5" w:rsidP="00BF2ABA">
      <w:pPr>
        <w:pStyle w:val="Felsorols2"/>
        <w:spacing w:line="240" w:lineRule="auto"/>
        <w:rPr>
          <w:rFonts w:ascii="Verdana" w:hAnsi="Verdana" w:cs="Times New Roman"/>
          <w:sz w:val="20"/>
          <w:szCs w:val="20"/>
        </w:rPr>
      </w:pPr>
      <w:r w:rsidRPr="008B55F7">
        <w:rPr>
          <w:rFonts w:ascii="Verdana" w:hAnsi="Verdana" w:cs="Times New Roman"/>
          <w:sz w:val="20"/>
          <w:szCs w:val="20"/>
        </w:rPr>
        <w:t>tanácsadás (munkatanácsadás, pályatanácsadás, álláskeresési tanácsadás</w:t>
      </w:r>
      <w:r w:rsidR="00AB1B87" w:rsidRPr="008B55F7">
        <w:rPr>
          <w:rFonts w:ascii="Verdana" w:hAnsi="Verdana" w:cs="Times New Roman"/>
          <w:sz w:val="20"/>
          <w:szCs w:val="20"/>
        </w:rPr>
        <w:t>, valamint helyi (térségi) tanácsadás;</w:t>
      </w:r>
    </w:p>
    <w:p w14:paraId="75F3E41D" w14:textId="77777777" w:rsidR="00AB1B87" w:rsidRPr="008B55F7" w:rsidRDefault="00AB1B87" w:rsidP="00172BEA">
      <w:pPr>
        <w:pStyle w:val="Felsorols2"/>
        <w:spacing w:line="240" w:lineRule="auto"/>
        <w:contextualSpacing w:val="0"/>
        <w:rPr>
          <w:rFonts w:ascii="Verdana" w:hAnsi="Verdana" w:cs="Times New Roman"/>
          <w:sz w:val="20"/>
          <w:szCs w:val="20"/>
        </w:rPr>
      </w:pPr>
      <w:r w:rsidRPr="008B55F7">
        <w:rPr>
          <w:rFonts w:ascii="Verdana" w:hAnsi="Verdana" w:cs="Times New Roman"/>
          <w:sz w:val="20"/>
          <w:szCs w:val="20"/>
        </w:rPr>
        <w:t>mentori szolgáltatás.</w:t>
      </w:r>
    </w:p>
    <w:p w14:paraId="4B4F80B8" w14:textId="2495E7A3" w:rsidR="00BD2351" w:rsidRPr="00446729" w:rsidRDefault="00446729" w:rsidP="00446729">
      <w:pPr>
        <w:pStyle w:val="Cmsor3"/>
        <w:rPr>
          <w:rFonts w:ascii="Verdana" w:hAnsi="Verdana" w:cs="Times New Roman"/>
          <w:i w:val="0"/>
          <w:sz w:val="20"/>
          <w:szCs w:val="20"/>
        </w:rPr>
      </w:pPr>
      <w:bookmarkStart w:id="51" w:name="_Toc481067840"/>
      <w:r w:rsidRPr="00446729">
        <w:rPr>
          <w:rFonts w:ascii="Verdana" w:hAnsi="Verdana" w:cs="Times New Roman"/>
          <w:i w:val="0"/>
          <w:sz w:val="20"/>
          <w:szCs w:val="20"/>
        </w:rPr>
        <w:t xml:space="preserve">2.3.5 </w:t>
      </w:r>
      <w:r>
        <w:rPr>
          <w:rFonts w:ascii="Verdana" w:hAnsi="Verdana" w:cs="Times New Roman"/>
          <w:i w:val="0"/>
          <w:sz w:val="20"/>
          <w:szCs w:val="20"/>
        </w:rPr>
        <w:t>Az 1. és 2. főtevékenység összhangj</w:t>
      </w:r>
      <w:r w:rsidR="0083164D">
        <w:rPr>
          <w:rFonts w:ascii="Verdana" w:hAnsi="Verdana" w:cs="Times New Roman"/>
          <w:i w:val="0"/>
          <w:sz w:val="20"/>
          <w:szCs w:val="20"/>
        </w:rPr>
        <w:t>ának bemutatása</w:t>
      </w:r>
      <w:bookmarkEnd w:id="51"/>
    </w:p>
    <w:p w14:paraId="388AE9D7" w14:textId="77777777" w:rsidR="00446729" w:rsidRPr="00446729" w:rsidRDefault="00446729" w:rsidP="00446729">
      <w:pPr>
        <w:widowControl/>
        <w:autoSpaceDE w:val="0"/>
        <w:autoSpaceDN w:val="0"/>
        <w:adjustRightInd w:val="0"/>
        <w:jc w:val="both"/>
        <w:rPr>
          <w:rFonts w:ascii="Verdana" w:hAnsi="Verdana" w:cs="Arial"/>
          <w:sz w:val="20"/>
          <w:szCs w:val="20"/>
          <w:lang w:bidi="ar-SA"/>
        </w:rPr>
      </w:pPr>
      <w:r w:rsidRPr="00446729">
        <w:rPr>
          <w:rFonts w:ascii="Verdana" w:hAnsi="Verdana" w:cs="Arial"/>
          <w:sz w:val="20"/>
          <w:szCs w:val="20"/>
          <w:lang w:bidi="ar-SA"/>
        </w:rPr>
        <w:t xml:space="preserve">A megyei önkormányzat az 1. főtevékenység keretében elkészíttette a Győr-Moson-Sopron Megye Foglalkoztatási Paktum Megvalósíthatósági Tanulmánya és a Győr-Moson-Sopron Megye Foglalkoztatási Stratégiája című dokumentumokat. A dokumentumokban megfogalmazott irányvonalak, a pályázati felhívásban meghatározott célcsoportok támogatása a 2. főtevékenység keretében a Győr-Moson-Sopron Megyei Kormányhivatalon keresztül biztosított. </w:t>
      </w:r>
    </w:p>
    <w:p w14:paraId="4439B06D" w14:textId="77777777" w:rsidR="00446729" w:rsidRPr="00446729" w:rsidRDefault="00446729" w:rsidP="00446729">
      <w:pPr>
        <w:widowControl/>
        <w:numPr>
          <w:ilvl w:val="0"/>
          <w:numId w:val="81"/>
        </w:numPr>
        <w:autoSpaceDE w:val="0"/>
        <w:autoSpaceDN w:val="0"/>
        <w:adjustRightInd w:val="0"/>
        <w:jc w:val="both"/>
        <w:rPr>
          <w:rFonts w:ascii="Verdana" w:hAnsi="Verdana" w:cs="Arial"/>
          <w:sz w:val="20"/>
          <w:szCs w:val="20"/>
          <w:lang w:bidi="ar-SA"/>
        </w:rPr>
      </w:pPr>
      <w:r w:rsidRPr="00446729">
        <w:rPr>
          <w:rFonts w:ascii="Verdana" w:hAnsi="Verdana" w:cs="Arial"/>
          <w:sz w:val="20"/>
          <w:szCs w:val="20"/>
          <w:lang w:bidi="ar-SA"/>
        </w:rPr>
        <w:t xml:space="preserve">Egyrészt a célcsoport közvetlen támogatására a projekt összköltségvetésének 70%-a azaz 678.299.820 Ft összeg került elkülönítésre az alábbi célokra: </w:t>
      </w:r>
    </w:p>
    <w:p w14:paraId="74321ED6" w14:textId="77777777" w:rsidR="00446729" w:rsidRPr="00446729" w:rsidRDefault="00446729" w:rsidP="00446729">
      <w:pPr>
        <w:widowControl/>
        <w:numPr>
          <w:ilvl w:val="1"/>
          <w:numId w:val="81"/>
        </w:numPr>
        <w:autoSpaceDE w:val="0"/>
        <w:autoSpaceDN w:val="0"/>
        <w:adjustRightInd w:val="0"/>
        <w:jc w:val="both"/>
        <w:rPr>
          <w:rFonts w:ascii="Verdana" w:hAnsi="Verdana" w:cs="Arial"/>
          <w:sz w:val="20"/>
          <w:szCs w:val="20"/>
          <w:lang w:bidi="ar-SA"/>
        </w:rPr>
      </w:pPr>
      <w:r w:rsidRPr="00446729">
        <w:rPr>
          <w:rFonts w:ascii="Verdana" w:hAnsi="Verdana" w:cs="Arial"/>
          <w:sz w:val="20"/>
          <w:szCs w:val="20"/>
          <w:lang w:bidi="ar-SA"/>
        </w:rPr>
        <w:t>Bértámogatás költsége (bér és járulék)</w:t>
      </w:r>
    </w:p>
    <w:p w14:paraId="41D5DE65" w14:textId="77777777" w:rsidR="00446729" w:rsidRPr="00446729" w:rsidRDefault="00446729" w:rsidP="00446729">
      <w:pPr>
        <w:widowControl/>
        <w:numPr>
          <w:ilvl w:val="1"/>
          <w:numId w:val="81"/>
        </w:numPr>
        <w:autoSpaceDE w:val="0"/>
        <w:autoSpaceDN w:val="0"/>
        <w:adjustRightInd w:val="0"/>
        <w:jc w:val="both"/>
        <w:rPr>
          <w:rFonts w:ascii="Verdana" w:hAnsi="Verdana" w:cs="Arial"/>
          <w:sz w:val="20"/>
          <w:szCs w:val="20"/>
          <w:lang w:bidi="ar-SA"/>
        </w:rPr>
      </w:pPr>
      <w:r w:rsidRPr="00446729">
        <w:rPr>
          <w:rFonts w:ascii="Verdana" w:hAnsi="Verdana" w:cs="Arial"/>
          <w:sz w:val="20"/>
          <w:szCs w:val="20"/>
          <w:lang w:bidi="ar-SA"/>
        </w:rPr>
        <w:t>Munkatapasztalat-szerzést elősegítő bérköltség- támogatás költsége (bér és járulék)</w:t>
      </w:r>
    </w:p>
    <w:p w14:paraId="44C19CD6" w14:textId="77777777" w:rsidR="00446729" w:rsidRPr="00446729" w:rsidRDefault="00446729" w:rsidP="00446729">
      <w:pPr>
        <w:widowControl/>
        <w:numPr>
          <w:ilvl w:val="1"/>
          <w:numId w:val="81"/>
        </w:numPr>
        <w:autoSpaceDE w:val="0"/>
        <w:autoSpaceDN w:val="0"/>
        <w:adjustRightInd w:val="0"/>
        <w:jc w:val="both"/>
        <w:rPr>
          <w:rFonts w:ascii="Verdana" w:hAnsi="Verdana" w:cs="Arial"/>
          <w:sz w:val="20"/>
          <w:szCs w:val="20"/>
          <w:lang w:bidi="ar-SA"/>
        </w:rPr>
      </w:pPr>
      <w:r w:rsidRPr="00446729">
        <w:rPr>
          <w:rFonts w:ascii="Verdana" w:hAnsi="Verdana" w:cs="Arial"/>
          <w:sz w:val="20"/>
          <w:szCs w:val="20"/>
          <w:lang w:bidi="ar-SA"/>
        </w:rPr>
        <w:t>Önfoglalkoztatóvá válás támogatásának költsége (6 havi, minimálbérrel megegyező összegű támogatás)</w:t>
      </w:r>
    </w:p>
    <w:p w14:paraId="52AA96E8" w14:textId="77777777" w:rsidR="00446729" w:rsidRPr="00446729" w:rsidRDefault="00446729" w:rsidP="00446729">
      <w:pPr>
        <w:widowControl/>
        <w:numPr>
          <w:ilvl w:val="1"/>
          <w:numId w:val="81"/>
        </w:numPr>
        <w:autoSpaceDE w:val="0"/>
        <w:autoSpaceDN w:val="0"/>
        <w:adjustRightInd w:val="0"/>
        <w:jc w:val="both"/>
        <w:rPr>
          <w:rFonts w:ascii="Verdana" w:hAnsi="Verdana" w:cs="Arial"/>
          <w:sz w:val="20"/>
          <w:szCs w:val="20"/>
          <w:lang w:bidi="ar-SA"/>
        </w:rPr>
      </w:pPr>
      <w:r w:rsidRPr="00446729">
        <w:rPr>
          <w:rFonts w:ascii="Verdana" w:hAnsi="Verdana" w:cs="Arial"/>
          <w:sz w:val="20"/>
          <w:szCs w:val="20"/>
          <w:lang w:bidi="ar-SA"/>
        </w:rPr>
        <w:t>Célcsoport lakhatási- és útiköltsége</w:t>
      </w:r>
    </w:p>
    <w:p w14:paraId="756C21F6" w14:textId="77777777" w:rsidR="00446729" w:rsidRPr="00446729" w:rsidRDefault="00446729" w:rsidP="00446729">
      <w:pPr>
        <w:widowControl/>
        <w:numPr>
          <w:ilvl w:val="1"/>
          <w:numId w:val="81"/>
        </w:numPr>
        <w:autoSpaceDE w:val="0"/>
        <w:autoSpaceDN w:val="0"/>
        <w:adjustRightInd w:val="0"/>
        <w:jc w:val="both"/>
        <w:rPr>
          <w:rFonts w:ascii="Verdana" w:hAnsi="Verdana" w:cs="Arial"/>
          <w:sz w:val="20"/>
          <w:szCs w:val="20"/>
          <w:lang w:bidi="ar-SA"/>
        </w:rPr>
      </w:pPr>
      <w:r w:rsidRPr="00446729">
        <w:rPr>
          <w:rFonts w:ascii="Verdana" w:hAnsi="Verdana" w:cs="Arial"/>
          <w:sz w:val="20"/>
          <w:szCs w:val="20"/>
          <w:lang w:bidi="ar-SA"/>
        </w:rPr>
        <w:t>Célcsoport képzési költségei</w:t>
      </w:r>
    </w:p>
    <w:p w14:paraId="505FD8D8" w14:textId="77777777" w:rsidR="00446729" w:rsidRPr="00446729" w:rsidRDefault="00446729" w:rsidP="00446729">
      <w:pPr>
        <w:widowControl/>
        <w:numPr>
          <w:ilvl w:val="1"/>
          <w:numId w:val="81"/>
        </w:numPr>
        <w:autoSpaceDE w:val="0"/>
        <w:autoSpaceDN w:val="0"/>
        <w:adjustRightInd w:val="0"/>
        <w:jc w:val="both"/>
        <w:rPr>
          <w:rFonts w:ascii="Verdana" w:hAnsi="Verdana" w:cs="Arial"/>
          <w:sz w:val="20"/>
          <w:szCs w:val="20"/>
          <w:lang w:bidi="ar-SA"/>
        </w:rPr>
      </w:pPr>
      <w:r w:rsidRPr="00446729">
        <w:rPr>
          <w:rFonts w:ascii="Verdana" w:hAnsi="Verdana" w:cs="Arial"/>
          <w:sz w:val="20"/>
          <w:szCs w:val="20"/>
          <w:lang w:bidi="ar-SA"/>
        </w:rPr>
        <w:t>Célcsoport által igénybe vett munkaerő-piaci szolgáltatások költségei</w:t>
      </w:r>
    </w:p>
    <w:p w14:paraId="080EC7B0" w14:textId="77777777" w:rsidR="00446729" w:rsidRPr="00446729" w:rsidRDefault="00446729" w:rsidP="00446729">
      <w:pPr>
        <w:widowControl/>
        <w:numPr>
          <w:ilvl w:val="0"/>
          <w:numId w:val="81"/>
        </w:numPr>
        <w:autoSpaceDE w:val="0"/>
        <w:autoSpaceDN w:val="0"/>
        <w:adjustRightInd w:val="0"/>
        <w:jc w:val="both"/>
        <w:rPr>
          <w:rFonts w:ascii="Verdana" w:hAnsi="Verdana" w:cs="Arial"/>
          <w:sz w:val="20"/>
          <w:szCs w:val="20"/>
          <w:lang w:bidi="ar-SA"/>
        </w:rPr>
      </w:pPr>
      <w:r w:rsidRPr="00446729">
        <w:rPr>
          <w:rFonts w:ascii="Verdana" w:hAnsi="Verdana" w:cs="Arial"/>
          <w:sz w:val="20"/>
          <w:szCs w:val="20"/>
          <w:lang w:bidi="ar-SA"/>
        </w:rPr>
        <w:t>Másrészt a 2. főtevékenység keretében a Kormányhivatalban a célcsoportok regisztrációjával, képzésével, valamint a célcsoportokra fordított támogatások, munkaerőpiaci szolgáltatások kifizetésével, elszámolásával foglalkoztatott munkatársak személyi jellegű ráfordításai. Ezen túlmenően a munkavégzéshez szükséges eszközök beszerzésének fedezete, valamint az iroda működésének költségei is biztosítottak, 100.196.542 Ft (10,34%) összegben.</w:t>
      </w:r>
    </w:p>
    <w:p w14:paraId="3A0F7006" w14:textId="77777777" w:rsidR="00446729" w:rsidRPr="00446729" w:rsidRDefault="00446729" w:rsidP="00446729">
      <w:pPr>
        <w:widowControl/>
        <w:autoSpaceDE w:val="0"/>
        <w:autoSpaceDN w:val="0"/>
        <w:adjustRightInd w:val="0"/>
        <w:jc w:val="both"/>
        <w:rPr>
          <w:rFonts w:ascii="Verdana" w:hAnsi="Verdana" w:cs="Arial"/>
          <w:sz w:val="20"/>
          <w:szCs w:val="20"/>
          <w:lang w:bidi="ar-SA"/>
        </w:rPr>
      </w:pPr>
    </w:p>
    <w:p w14:paraId="7D495BC9" w14:textId="77777777" w:rsidR="00446729" w:rsidRPr="00446729" w:rsidRDefault="00446729" w:rsidP="00446729">
      <w:pPr>
        <w:widowControl/>
        <w:autoSpaceDE w:val="0"/>
        <w:autoSpaceDN w:val="0"/>
        <w:adjustRightInd w:val="0"/>
        <w:jc w:val="both"/>
        <w:rPr>
          <w:rFonts w:ascii="Verdana" w:hAnsi="Verdana" w:cs="Arial"/>
          <w:sz w:val="20"/>
          <w:szCs w:val="20"/>
          <w:lang w:bidi="ar-SA"/>
        </w:rPr>
      </w:pPr>
      <w:r w:rsidRPr="00446729">
        <w:rPr>
          <w:rFonts w:ascii="Verdana" w:hAnsi="Verdana" w:cs="Arial"/>
          <w:sz w:val="20"/>
          <w:szCs w:val="20"/>
          <w:lang w:bidi="ar-SA"/>
        </w:rPr>
        <w:t>A Foglalkoztatási Fórum és Irányító Csoporti üléséken folyamatosan nyomon követjük a projekt előrehaladását és a térség munkaadóinak és a célcsoportoknak az igényeit, melyhez a testületek döntésein keresztül rugalmasan alkalmazkodunk pl ha az alacsonyabb képzettségű csoportok helyett a magasabb végzettségűekre van inkább igény, akkor a célirányos képzésekre nagyobb hangsúlyt kell fektetni.</w:t>
      </w:r>
    </w:p>
    <w:p w14:paraId="43FEA0D5" w14:textId="77777777" w:rsidR="00446729" w:rsidRPr="008B55F7" w:rsidRDefault="00446729" w:rsidP="00BD2351">
      <w:pPr>
        <w:widowControl/>
        <w:autoSpaceDE w:val="0"/>
        <w:autoSpaceDN w:val="0"/>
        <w:adjustRightInd w:val="0"/>
        <w:jc w:val="both"/>
        <w:rPr>
          <w:rFonts w:ascii="Verdana" w:hAnsi="Verdana" w:cs="Arial"/>
          <w:sz w:val="20"/>
          <w:szCs w:val="20"/>
          <w:lang w:bidi="ar-SA"/>
        </w:rPr>
      </w:pPr>
    </w:p>
    <w:p w14:paraId="7F32CDAA" w14:textId="77777777" w:rsidR="003A2FD9" w:rsidRPr="008B55F7" w:rsidRDefault="003A2FD9">
      <w:pPr>
        <w:rPr>
          <w:rFonts w:ascii="Verdana" w:eastAsia="Calibri" w:hAnsi="Verdana" w:cs="Times New Roman"/>
          <w:b/>
          <w:sz w:val="20"/>
          <w:szCs w:val="20"/>
          <w:lang w:bidi="ar-SA"/>
        </w:rPr>
      </w:pPr>
      <w:r w:rsidRPr="008B55F7">
        <w:rPr>
          <w:rFonts w:ascii="Verdana" w:hAnsi="Verdana" w:cs="Times New Roman"/>
          <w:i/>
          <w:sz w:val="20"/>
          <w:szCs w:val="20"/>
        </w:rPr>
        <w:br w:type="page"/>
      </w:r>
    </w:p>
    <w:p w14:paraId="14A959E5" w14:textId="7A9B4742" w:rsidR="0002166E" w:rsidRDefault="007650A9" w:rsidP="000127A6">
      <w:pPr>
        <w:pStyle w:val="Cmsor3"/>
        <w:rPr>
          <w:rFonts w:ascii="Verdana" w:hAnsi="Verdana" w:cs="Times New Roman"/>
          <w:i w:val="0"/>
          <w:sz w:val="20"/>
          <w:szCs w:val="20"/>
        </w:rPr>
      </w:pPr>
      <w:bookmarkStart w:id="52" w:name="_Toc481067841"/>
      <w:r w:rsidRPr="008B55F7">
        <w:rPr>
          <w:rFonts w:ascii="Verdana" w:hAnsi="Verdana" w:cs="Times New Roman"/>
          <w:i w:val="0"/>
          <w:sz w:val="20"/>
          <w:szCs w:val="20"/>
        </w:rPr>
        <w:lastRenderedPageBreak/>
        <w:t>2.3.5  A projekt mérföldkövei</w:t>
      </w:r>
      <w:bookmarkEnd w:id="52"/>
    </w:p>
    <w:p w14:paraId="3209A8E3" w14:textId="77777777" w:rsidR="00D54640" w:rsidRPr="00D54640" w:rsidRDefault="00D54640" w:rsidP="00D54640">
      <w:pPr>
        <w:rPr>
          <w:lang w:bidi="ar-SA"/>
        </w:rPr>
      </w:pPr>
    </w:p>
    <w:p w14:paraId="3FEA6342" w14:textId="12472DDD" w:rsidR="007650A9" w:rsidRPr="00D54640" w:rsidRDefault="00D54640" w:rsidP="00D54640">
      <w:pPr>
        <w:spacing w:after="120"/>
        <w:jc w:val="center"/>
        <w:rPr>
          <w:rFonts w:ascii="Verdana" w:hAnsi="Verdana" w:cs="Times New Roman"/>
          <w:color w:val="auto"/>
          <w:sz w:val="18"/>
          <w:szCs w:val="20"/>
        </w:rPr>
      </w:pPr>
      <w:r>
        <w:rPr>
          <w:rFonts w:ascii="Verdana" w:hAnsi="Verdana" w:cs="Times New Roman"/>
          <w:color w:val="auto"/>
          <w:sz w:val="18"/>
          <w:szCs w:val="20"/>
        </w:rPr>
        <w:t>1</w:t>
      </w:r>
      <w:r w:rsidR="00DA2952">
        <w:rPr>
          <w:rFonts w:ascii="Verdana" w:hAnsi="Verdana" w:cs="Times New Roman"/>
          <w:color w:val="auto"/>
          <w:sz w:val="18"/>
          <w:szCs w:val="20"/>
        </w:rPr>
        <w:t>3</w:t>
      </w:r>
      <w:r w:rsidR="007958CC" w:rsidRPr="00D54640">
        <w:rPr>
          <w:rFonts w:ascii="Verdana" w:hAnsi="Verdana" w:cs="Times New Roman"/>
          <w:color w:val="auto"/>
          <w:sz w:val="18"/>
          <w:szCs w:val="20"/>
        </w:rPr>
        <w:t>. táblázat: A projekt mérföldkövei</w:t>
      </w:r>
    </w:p>
    <w:tbl>
      <w:tblPr>
        <w:tblStyle w:val="Rcsostblzat"/>
        <w:tblW w:w="0" w:type="auto"/>
        <w:tblInd w:w="-289" w:type="dxa"/>
        <w:tblLook w:val="04A0" w:firstRow="1" w:lastRow="0" w:firstColumn="1" w:lastColumn="0" w:noHBand="0" w:noVBand="1"/>
      </w:tblPr>
      <w:tblGrid>
        <w:gridCol w:w="785"/>
        <w:gridCol w:w="4198"/>
        <w:gridCol w:w="1189"/>
        <w:gridCol w:w="1226"/>
        <w:gridCol w:w="1106"/>
        <w:gridCol w:w="841"/>
      </w:tblGrid>
      <w:tr w:rsidR="009E6280" w:rsidRPr="008B55F7" w14:paraId="2A318355" w14:textId="77777777" w:rsidTr="00824F0C">
        <w:trPr>
          <w:trHeight w:val="702"/>
          <w:tblHeader/>
        </w:trPr>
        <w:tc>
          <w:tcPr>
            <w:tcW w:w="829" w:type="dxa"/>
            <w:noWrap/>
            <w:hideMark/>
          </w:tcPr>
          <w:p w14:paraId="1DEEB63E" w14:textId="77777777" w:rsidR="0002166E" w:rsidRPr="008F78DD" w:rsidRDefault="0002166E" w:rsidP="000127A6">
            <w:pPr>
              <w:jc w:val="center"/>
              <w:rPr>
                <w:rFonts w:ascii="Verdana" w:hAnsi="Verdana" w:cs="Times New Roman"/>
                <w:b/>
                <w:bCs/>
                <w:sz w:val="16"/>
                <w:szCs w:val="16"/>
              </w:rPr>
            </w:pPr>
            <w:r w:rsidRPr="008F78DD">
              <w:rPr>
                <w:rFonts w:ascii="Verdana" w:hAnsi="Verdana" w:cs="Times New Roman"/>
                <w:b/>
                <w:sz w:val="16"/>
                <w:szCs w:val="16"/>
              </w:rPr>
              <w:t>Ssz</w:t>
            </w:r>
          </w:p>
        </w:tc>
        <w:tc>
          <w:tcPr>
            <w:tcW w:w="4507" w:type="dxa"/>
            <w:noWrap/>
            <w:hideMark/>
          </w:tcPr>
          <w:p w14:paraId="69D22523" w14:textId="77777777" w:rsidR="0002166E" w:rsidRPr="008F78DD" w:rsidRDefault="0002166E" w:rsidP="000127A6">
            <w:pPr>
              <w:jc w:val="center"/>
              <w:rPr>
                <w:rFonts w:ascii="Verdana" w:hAnsi="Verdana" w:cs="Times New Roman"/>
                <w:b/>
                <w:bCs/>
                <w:sz w:val="16"/>
                <w:szCs w:val="16"/>
              </w:rPr>
            </w:pPr>
            <w:r w:rsidRPr="008F78DD">
              <w:rPr>
                <w:rFonts w:ascii="Verdana" w:hAnsi="Verdana" w:cs="Times New Roman"/>
                <w:b/>
                <w:sz w:val="16"/>
                <w:szCs w:val="16"/>
              </w:rPr>
              <w:t>Leírás</w:t>
            </w:r>
          </w:p>
        </w:tc>
        <w:tc>
          <w:tcPr>
            <w:tcW w:w="1265" w:type="dxa"/>
            <w:noWrap/>
            <w:hideMark/>
          </w:tcPr>
          <w:p w14:paraId="3DE7ADE5" w14:textId="77777777" w:rsidR="0002166E" w:rsidRPr="008F78DD" w:rsidRDefault="0002166E" w:rsidP="000127A6">
            <w:pPr>
              <w:jc w:val="center"/>
              <w:rPr>
                <w:rFonts w:ascii="Verdana" w:hAnsi="Verdana" w:cs="Times New Roman"/>
                <w:b/>
                <w:bCs/>
                <w:sz w:val="16"/>
                <w:szCs w:val="16"/>
              </w:rPr>
            </w:pPr>
            <w:r w:rsidRPr="008F78DD">
              <w:rPr>
                <w:rFonts w:ascii="Verdana" w:hAnsi="Verdana" w:cs="Times New Roman"/>
                <w:b/>
                <w:sz w:val="16"/>
                <w:szCs w:val="16"/>
              </w:rPr>
              <w:t>Kezdete</w:t>
            </w:r>
          </w:p>
        </w:tc>
        <w:tc>
          <w:tcPr>
            <w:tcW w:w="1304" w:type="dxa"/>
            <w:noWrap/>
            <w:hideMark/>
          </w:tcPr>
          <w:p w14:paraId="7C06FF88" w14:textId="77777777" w:rsidR="0002166E" w:rsidRPr="008F78DD" w:rsidRDefault="0002166E" w:rsidP="000127A6">
            <w:pPr>
              <w:jc w:val="center"/>
              <w:rPr>
                <w:rFonts w:ascii="Verdana" w:hAnsi="Verdana" w:cs="Times New Roman"/>
                <w:b/>
                <w:bCs/>
                <w:sz w:val="16"/>
                <w:szCs w:val="16"/>
              </w:rPr>
            </w:pPr>
            <w:r w:rsidRPr="008F78DD">
              <w:rPr>
                <w:rFonts w:ascii="Verdana" w:hAnsi="Verdana" w:cs="Times New Roman"/>
                <w:b/>
                <w:sz w:val="16"/>
                <w:szCs w:val="16"/>
              </w:rPr>
              <w:t>Elérésének dátuma</w:t>
            </w:r>
          </w:p>
        </w:tc>
        <w:tc>
          <w:tcPr>
            <w:tcW w:w="1175" w:type="dxa"/>
            <w:hideMark/>
          </w:tcPr>
          <w:p w14:paraId="33860057" w14:textId="77777777" w:rsidR="0002166E" w:rsidRPr="008F78DD" w:rsidRDefault="0002166E" w:rsidP="000127A6">
            <w:pPr>
              <w:jc w:val="center"/>
              <w:rPr>
                <w:rFonts w:ascii="Verdana" w:hAnsi="Verdana" w:cs="Times New Roman"/>
                <w:b/>
                <w:bCs/>
                <w:sz w:val="16"/>
                <w:szCs w:val="16"/>
              </w:rPr>
            </w:pPr>
            <w:r w:rsidRPr="008F78DD">
              <w:rPr>
                <w:rFonts w:ascii="Verdana" w:hAnsi="Verdana" w:cs="Times New Roman"/>
                <w:b/>
                <w:sz w:val="16"/>
                <w:szCs w:val="16"/>
              </w:rPr>
              <w:t>Kumulált hónap</w:t>
            </w:r>
          </w:p>
        </w:tc>
        <w:tc>
          <w:tcPr>
            <w:tcW w:w="890" w:type="dxa"/>
            <w:noWrap/>
            <w:hideMark/>
          </w:tcPr>
          <w:p w14:paraId="36C7CDDE" w14:textId="77777777" w:rsidR="0002166E" w:rsidRPr="008F78DD" w:rsidRDefault="0002166E" w:rsidP="000127A6">
            <w:pPr>
              <w:jc w:val="center"/>
              <w:rPr>
                <w:rFonts w:ascii="Verdana" w:hAnsi="Verdana" w:cs="Times New Roman"/>
                <w:b/>
                <w:bCs/>
                <w:sz w:val="16"/>
                <w:szCs w:val="16"/>
              </w:rPr>
            </w:pPr>
            <w:r w:rsidRPr="008F78DD">
              <w:rPr>
                <w:rFonts w:ascii="Verdana" w:hAnsi="Verdana" w:cs="Times New Roman"/>
                <w:b/>
                <w:sz w:val="16"/>
                <w:szCs w:val="16"/>
              </w:rPr>
              <w:t>Hónap</w:t>
            </w:r>
          </w:p>
        </w:tc>
      </w:tr>
      <w:tr w:rsidR="009E6280" w:rsidRPr="008B55F7" w14:paraId="01CB594B" w14:textId="77777777" w:rsidTr="000127A6">
        <w:trPr>
          <w:trHeight w:val="1020"/>
        </w:trPr>
        <w:tc>
          <w:tcPr>
            <w:tcW w:w="829" w:type="dxa"/>
            <w:noWrap/>
            <w:hideMark/>
          </w:tcPr>
          <w:p w14:paraId="48882ADF" w14:textId="77777777" w:rsidR="0002166E" w:rsidRPr="008F78DD" w:rsidRDefault="0002166E" w:rsidP="00BA3BA0">
            <w:pPr>
              <w:rPr>
                <w:rFonts w:ascii="Verdana" w:hAnsi="Verdana" w:cs="Times New Roman"/>
                <w:sz w:val="16"/>
                <w:szCs w:val="16"/>
              </w:rPr>
            </w:pPr>
            <w:r w:rsidRPr="008F78DD">
              <w:rPr>
                <w:rFonts w:ascii="Verdana" w:hAnsi="Verdana" w:cs="Times New Roman"/>
                <w:sz w:val="16"/>
                <w:szCs w:val="16"/>
              </w:rPr>
              <w:t>1</w:t>
            </w:r>
          </w:p>
        </w:tc>
        <w:tc>
          <w:tcPr>
            <w:tcW w:w="4507" w:type="dxa"/>
            <w:hideMark/>
          </w:tcPr>
          <w:p w14:paraId="2AE1826E" w14:textId="77777777" w:rsidR="0002166E" w:rsidRPr="008F78DD" w:rsidRDefault="00F0722A" w:rsidP="00F0722A">
            <w:pPr>
              <w:rPr>
                <w:rFonts w:ascii="Verdana" w:hAnsi="Verdana" w:cs="Times New Roman"/>
                <w:sz w:val="16"/>
                <w:szCs w:val="16"/>
              </w:rPr>
            </w:pPr>
            <w:r w:rsidRPr="008F78DD">
              <w:rPr>
                <w:rFonts w:ascii="Verdana" w:hAnsi="Verdana" w:cs="Times New Roman"/>
                <w:sz w:val="16"/>
                <w:szCs w:val="16"/>
              </w:rPr>
              <w:t>A támogatási szerződés megkötését 2016. július 1. napjáig tervezzük. Ettől az időponttól kezdődően ütemezzük az egyes mérföldköveket. A paktumelemre vonatkozó együttműködés megkezdése a megyei jogú TOP-6.8.2-15 intézkedés keretében benyújtott, vonatkozó megyei jogú város projektjével. Támogatási szerződés hatályba lépését követő 1 hónapon belül.</w:t>
            </w:r>
          </w:p>
        </w:tc>
        <w:tc>
          <w:tcPr>
            <w:tcW w:w="1265" w:type="dxa"/>
            <w:hideMark/>
          </w:tcPr>
          <w:p w14:paraId="28559280" w14:textId="77777777" w:rsidR="0002166E" w:rsidRPr="008F78DD" w:rsidRDefault="0002166E" w:rsidP="00871894">
            <w:pPr>
              <w:rPr>
                <w:rFonts w:ascii="Verdana" w:hAnsi="Verdana" w:cs="Times New Roman"/>
                <w:sz w:val="16"/>
                <w:szCs w:val="16"/>
              </w:rPr>
            </w:pPr>
            <w:r w:rsidRPr="008F78DD">
              <w:rPr>
                <w:rFonts w:ascii="Verdana" w:hAnsi="Verdana" w:cs="Times New Roman"/>
                <w:sz w:val="16"/>
                <w:szCs w:val="16"/>
              </w:rPr>
              <w:t>201</w:t>
            </w:r>
            <w:r w:rsidR="00871894" w:rsidRPr="008F78DD">
              <w:rPr>
                <w:rFonts w:ascii="Verdana" w:hAnsi="Verdana" w:cs="Times New Roman"/>
                <w:sz w:val="16"/>
                <w:szCs w:val="16"/>
              </w:rPr>
              <w:t>6</w:t>
            </w:r>
            <w:r w:rsidRPr="008F78DD">
              <w:rPr>
                <w:rFonts w:ascii="Verdana" w:hAnsi="Verdana" w:cs="Times New Roman"/>
                <w:sz w:val="16"/>
                <w:szCs w:val="16"/>
              </w:rPr>
              <w:t>.0</w:t>
            </w:r>
            <w:r w:rsidR="00871894" w:rsidRPr="008F78DD">
              <w:rPr>
                <w:rFonts w:ascii="Verdana" w:hAnsi="Verdana" w:cs="Times New Roman"/>
                <w:sz w:val="16"/>
                <w:szCs w:val="16"/>
              </w:rPr>
              <w:t>7</w:t>
            </w:r>
            <w:r w:rsidRPr="008F78DD">
              <w:rPr>
                <w:rFonts w:ascii="Verdana" w:hAnsi="Verdana" w:cs="Times New Roman"/>
                <w:sz w:val="16"/>
                <w:szCs w:val="16"/>
              </w:rPr>
              <w:t>.01</w:t>
            </w:r>
          </w:p>
        </w:tc>
        <w:tc>
          <w:tcPr>
            <w:tcW w:w="1304" w:type="dxa"/>
            <w:hideMark/>
          </w:tcPr>
          <w:p w14:paraId="75E1F87C" w14:textId="77777777" w:rsidR="0002166E" w:rsidRPr="008F78DD" w:rsidRDefault="00871894" w:rsidP="00871894">
            <w:pPr>
              <w:rPr>
                <w:rFonts w:ascii="Verdana" w:hAnsi="Verdana" w:cs="Times New Roman"/>
                <w:sz w:val="16"/>
                <w:szCs w:val="16"/>
              </w:rPr>
            </w:pPr>
            <w:r w:rsidRPr="008F78DD">
              <w:rPr>
                <w:rFonts w:ascii="Verdana" w:hAnsi="Verdana" w:cs="Times New Roman"/>
                <w:sz w:val="16"/>
                <w:szCs w:val="16"/>
              </w:rPr>
              <w:t>2016.08.01</w:t>
            </w:r>
          </w:p>
        </w:tc>
        <w:tc>
          <w:tcPr>
            <w:tcW w:w="1175" w:type="dxa"/>
            <w:hideMark/>
          </w:tcPr>
          <w:p w14:paraId="7906B1E4" w14:textId="77777777" w:rsidR="0002166E" w:rsidRPr="008F78DD" w:rsidRDefault="0002166E" w:rsidP="00664CFB">
            <w:pPr>
              <w:jc w:val="center"/>
              <w:rPr>
                <w:rFonts w:ascii="Verdana" w:hAnsi="Verdana" w:cs="Times New Roman"/>
                <w:sz w:val="16"/>
                <w:szCs w:val="16"/>
              </w:rPr>
            </w:pPr>
            <w:r w:rsidRPr="008F78DD">
              <w:rPr>
                <w:rFonts w:ascii="Verdana" w:hAnsi="Verdana" w:cs="Times New Roman"/>
                <w:sz w:val="16"/>
                <w:szCs w:val="16"/>
              </w:rPr>
              <w:t>1</w:t>
            </w:r>
          </w:p>
        </w:tc>
        <w:tc>
          <w:tcPr>
            <w:tcW w:w="890" w:type="dxa"/>
            <w:hideMark/>
          </w:tcPr>
          <w:p w14:paraId="10E379FB" w14:textId="77777777" w:rsidR="0002166E" w:rsidRPr="008F78DD" w:rsidRDefault="00871894" w:rsidP="00664CFB">
            <w:pPr>
              <w:jc w:val="center"/>
              <w:rPr>
                <w:rFonts w:ascii="Verdana" w:hAnsi="Verdana" w:cs="Times New Roman"/>
                <w:sz w:val="16"/>
                <w:szCs w:val="16"/>
              </w:rPr>
            </w:pPr>
            <w:r w:rsidRPr="008F78DD">
              <w:rPr>
                <w:rFonts w:ascii="Verdana" w:hAnsi="Verdana" w:cs="Times New Roman"/>
                <w:sz w:val="16"/>
                <w:szCs w:val="16"/>
              </w:rPr>
              <w:t>1</w:t>
            </w:r>
          </w:p>
        </w:tc>
      </w:tr>
      <w:tr w:rsidR="009E6280" w:rsidRPr="008B55F7" w14:paraId="67D59B9B" w14:textId="77777777" w:rsidTr="000127A6">
        <w:trPr>
          <w:trHeight w:val="716"/>
        </w:trPr>
        <w:tc>
          <w:tcPr>
            <w:tcW w:w="829" w:type="dxa"/>
            <w:noWrap/>
          </w:tcPr>
          <w:p w14:paraId="712D542E" w14:textId="77777777" w:rsidR="00F0722A" w:rsidRPr="008F78DD" w:rsidRDefault="00F0722A" w:rsidP="00F0722A">
            <w:pPr>
              <w:rPr>
                <w:rFonts w:ascii="Verdana" w:hAnsi="Verdana" w:cs="Times New Roman"/>
                <w:sz w:val="16"/>
                <w:szCs w:val="16"/>
              </w:rPr>
            </w:pPr>
            <w:r w:rsidRPr="008F78DD">
              <w:rPr>
                <w:rFonts w:ascii="Verdana" w:hAnsi="Verdana" w:cs="Times New Roman"/>
                <w:sz w:val="16"/>
                <w:szCs w:val="16"/>
              </w:rPr>
              <w:t>2</w:t>
            </w:r>
          </w:p>
        </w:tc>
        <w:tc>
          <w:tcPr>
            <w:tcW w:w="4507" w:type="dxa"/>
          </w:tcPr>
          <w:p w14:paraId="730362EB" w14:textId="77777777" w:rsidR="00F0722A" w:rsidRPr="008F78DD" w:rsidRDefault="00F0722A" w:rsidP="00F0722A">
            <w:pPr>
              <w:rPr>
                <w:rFonts w:ascii="Verdana" w:hAnsi="Verdana" w:cs="Times New Roman"/>
                <w:sz w:val="16"/>
                <w:szCs w:val="16"/>
              </w:rPr>
            </w:pPr>
            <w:r w:rsidRPr="008F78DD">
              <w:rPr>
                <w:rFonts w:ascii="Verdana" w:hAnsi="Verdana" w:cs="Times New Roman"/>
                <w:sz w:val="16"/>
                <w:szCs w:val="16"/>
              </w:rPr>
              <w:t>Paktumszervezet felállításának megkezdése. Támogatási szerződés hatályba lépését követő 4 hónapon belül.</w:t>
            </w:r>
          </w:p>
        </w:tc>
        <w:tc>
          <w:tcPr>
            <w:tcW w:w="1265" w:type="dxa"/>
          </w:tcPr>
          <w:p w14:paraId="63F6CC07" w14:textId="77777777" w:rsidR="00F0722A" w:rsidRPr="008F78DD" w:rsidRDefault="00F0722A" w:rsidP="00F0722A">
            <w:pPr>
              <w:rPr>
                <w:rFonts w:ascii="Verdana" w:hAnsi="Verdana" w:cs="Times New Roman"/>
                <w:sz w:val="16"/>
                <w:szCs w:val="16"/>
              </w:rPr>
            </w:pPr>
            <w:r w:rsidRPr="008F78DD">
              <w:rPr>
                <w:rFonts w:ascii="Verdana" w:hAnsi="Verdana" w:cs="Times New Roman"/>
                <w:sz w:val="16"/>
                <w:szCs w:val="16"/>
              </w:rPr>
              <w:t>2016.08.01</w:t>
            </w:r>
          </w:p>
        </w:tc>
        <w:tc>
          <w:tcPr>
            <w:tcW w:w="1304" w:type="dxa"/>
          </w:tcPr>
          <w:p w14:paraId="0DFE0FB9" w14:textId="77777777" w:rsidR="00F0722A" w:rsidRPr="008F78DD" w:rsidRDefault="00F0722A" w:rsidP="00F0722A">
            <w:pPr>
              <w:rPr>
                <w:rFonts w:ascii="Verdana" w:hAnsi="Verdana" w:cs="Times New Roman"/>
                <w:sz w:val="16"/>
                <w:szCs w:val="16"/>
              </w:rPr>
            </w:pPr>
            <w:r w:rsidRPr="008F78DD">
              <w:rPr>
                <w:rFonts w:ascii="Verdana" w:hAnsi="Verdana" w:cs="Times New Roman"/>
                <w:sz w:val="16"/>
                <w:szCs w:val="16"/>
              </w:rPr>
              <w:t>2016.10.31</w:t>
            </w:r>
          </w:p>
        </w:tc>
        <w:tc>
          <w:tcPr>
            <w:tcW w:w="1175" w:type="dxa"/>
          </w:tcPr>
          <w:p w14:paraId="66ADE440" w14:textId="77777777" w:rsidR="00F0722A" w:rsidRPr="008F78DD" w:rsidRDefault="00F0722A" w:rsidP="00F0722A">
            <w:pPr>
              <w:jc w:val="center"/>
              <w:rPr>
                <w:rFonts w:ascii="Verdana" w:hAnsi="Verdana" w:cs="Times New Roman"/>
                <w:sz w:val="16"/>
                <w:szCs w:val="16"/>
              </w:rPr>
            </w:pPr>
            <w:r w:rsidRPr="008F78DD">
              <w:rPr>
                <w:rFonts w:ascii="Verdana" w:hAnsi="Verdana" w:cs="Times New Roman"/>
                <w:sz w:val="16"/>
                <w:szCs w:val="16"/>
              </w:rPr>
              <w:t>4</w:t>
            </w:r>
          </w:p>
        </w:tc>
        <w:tc>
          <w:tcPr>
            <w:tcW w:w="890" w:type="dxa"/>
          </w:tcPr>
          <w:p w14:paraId="381A665C" w14:textId="77777777" w:rsidR="00F0722A" w:rsidRPr="008F78DD" w:rsidRDefault="00F0722A" w:rsidP="00F0722A">
            <w:pPr>
              <w:jc w:val="center"/>
              <w:rPr>
                <w:rFonts w:ascii="Verdana" w:hAnsi="Verdana" w:cs="Times New Roman"/>
                <w:sz w:val="16"/>
                <w:szCs w:val="16"/>
              </w:rPr>
            </w:pPr>
            <w:r w:rsidRPr="008F78DD">
              <w:rPr>
                <w:rFonts w:ascii="Verdana" w:hAnsi="Verdana" w:cs="Times New Roman"/>
                <w:sz w:val="16"/>
                <w:szCs w:val="16"/>
              </w:rPr>
              <w:t>3</w:t>
            </w:r>
          </w:p>
        </w:tc>
      </w:tr>
      <w:tr w:rsidR="009E6280" w:rsidRPr="008B55F7" w14:paraId="6FFC0DFE" w14:textId="77777777" w:rsidTr="00BF2ABA">
        <w:trPr>
          <w:trHeight w:val="416"/>
        </w:trPr>
        <w:tc>
          <w:tcPr>
            <w:tcW w:w="829" w:type="dxa"/>
            <w:noWrap/>
            <w:hideMark/>
          </w:tcPr>
          <w:p w14:paraId="08BF6E64" w14:textId="77777777" w:rsidR="00F0722A" w:rsidRPr="008F78DD" w:rsidRDefault="00F0722A" w:rsidP="00F0722A">
            <w:pPr>
              <w:rPr>
                <w:rFonts w:ascii="Verdana" w:hAnsi="Verdana" w:cs="Times New Roman"/>
                <w:sz w:val="16"/>
                <w:szCs w:val="16"/>
              </w:rPr>
            </w:pPr>
            <w:r w:rsidRPr="008F78DD">
              <w:rPr>
                <w:rFonts w:ascii="Verdana" w:hAnsi="Verdana" w:cs="Times New Roman"/>
                <w:sz w:val="16"/>
                <w:szCs w:val="16"/>
              </w:rPr>
              <w:t>3</w:t>
            </w:r>
          </w:p>
        </w:tc>
        <w:tc>
          <w:tcPr>
            <w:tcW w:w="4507" w:type="dxa"/>
            <w:hideMark/>
          </w:tcPr>
          <w:p w14:paraId="32FAA714" w14:textId="77777777" w:rsidR="00F0722A" w:rsidRPr="008F78DD" w:rsidRDefault="00F0722A" w:rsidP="00F0722A">
            <w:pPr>
              <w:rPr>
                <w:rFonts w:ascii="Verdana" w:hAnsi="Verdana" w:cs="Times New Roman"/>
                <w:sz w:val="16"/>
                <w:szCs w:val="16"/>
              </w:rPr>
            </w:pPr>
            <w:r w:rsidRPr="008F78DD">
              <w:rPr>
                <w:rFonts w:ascii="Verdana" w:hAnsi="Verdana" w:cs="Times New Roman"/>
                <w:sz w:val="16"/>
                <w:szCs w:val="16"/>
              </w:rPr>
              <w:t>A paktumok fenntartható működésére is garanciákat nyújtó paktumot alapító együttműködési megállapodás aláírása, stratégia megalkotása és elfogadása. A szakmai önéletrajzok a projektmenedzsment esetében (aláírt, szkennelt – pdf/tif – formátum) elkészítése. Szándéknyilatkozatok aláírása a foglalkoztatási paktumban való részvételről. Lefolytatott  közbeszerzések dokumentálása. Horizontális szempontok érvényre jutását bemutató dokumentum - amely nem része a Megvalósíthatósági Tanulmánynak – elkészítése.</w:t>
            </w:r>
          </w:p>
        </w:tc>
        <w:tc>
          <w:tcPr>
            <w:tcW w:w="1265" w:type="dxa"/>
            <w:hideMark/>
          </w:tcPr>
          <w:p w14:paraId="54E87F4F" w14:textId="77777777" w:rsidR="00F0722A" w:rsidRPr="008F78DD" w:rsidRDefault="00F0722A" w:rsidP="00F0722A">
            <w:pPr>
              <w:rPr>
                <w:rFonts w:ascii="Verdana" w:hAnsi="Verdana" w:cs="Times New Roman"/>
                <w:sz w:val="16"/>
                <w:szCs w:val="16"/>
              </w:rPr>
            </w:pPr>
            <w:r w:rsidRPr="008F78DD">
              <w:rPr>
                <w:rFonts w:ascii="Verdana" w:hAnsi="Verdana" w:cs="Times New Roman"/>
                <w:sz w:val="16"/>
                <w:szCs w:val="16"/>
              </w:rPr>
              <w:t>2016.10.31</w:t>
            </w:r>
          </w:p>
        </w:tc>
        <w:tc>
          <w:tcPr>
            <w:tcW w:w="1304" w:type="dxa"/>
            <w:hideMark/>
          </w:tcPr>
          <w:p w14:paraId="7668D9C1" w14:textId="77777777" w:rsidR="00F0722A" w:rsidRPr="008F78DD" w:rsidRDefault="00F0722A" w:rsidP="00A64BB4">
            <w:pPr>
              <w:rPr>
                <w:rFonts w:ascii="Verdana" w:hAnsi="Verdana" w:cs="Times New Roman"/>
                <w:sz w:val="16"/>
                <w:szCs w:val="16"/>
              </w:rPr>
            </w:pPr>
            <w:r w:rsidRPr="008F78DD">
              <w:rPr>
                <w:rFonts w:ascii="Verdana" w:hAnsi="Verdana" w:cs="Times New Roman"/>
                <w:sz w:val="16"/>
                <w:szCs w:val="16"/>
              </w:rPr>
              <w:t>201</w:t>
            </w:r>
            <w:r w:rsidR="00A64BB4" w:rsidRPr="008F78DD">
              <w:rPr>
                <w:rFonts w:ascii="Verdana" w:hAnsi="Verdana" w:cs="Times New Roman"/>
                <w:sz w:val="16"/>
                <w:szCs w:val="16"/>
              </w:rPr>
              <w:t>7.02.05</w:t>
            </w:r>
          </w:p>
        </w:tc>
        <w:tc>
          <w:tcPr>
            <w:tcW w:w="1175" w:type="dxa"/>
            <w:hideMark/>
          </w:tcPr>
          <w:p w14:paraId="2F76BC12" w14:textId="77777777" w:rsidR="00F0722A" w:rsidRPr="008F78DD" w:rsidRDefault="00F0722A" w:rsidP="00F0722A">
            <w:pPr>
              <w:jc w:val="center"/>
              <w:rPr>
                <w:rFonts w:ascii="Verdana" w:hAnsi="Verdana" w:cs="Times New Roman"/>
                <w:sz w:val="16"/>
                <w:szCs w:val="16"/>
              </w:rPr>
            </w:pPr>
            <w:r w:rsidRPr="008F78DD">
              <w:rPr>
                <w:rFonts w:ascii="Verdana" w:hAnsi="Verdana" w:cs="Times New Roman"/>
                <w:sz w:val="16"/>
                <w:szCs w:val="16"/>
              </w:rPr>
              <w:t>6</w:t>
            </w:r>
          </w:p>
        </w:tc>
        <w:tc>
          <w:tcPr>
            <w:tcW w:w="890" w:type="dxa"/>
            <w:hideMark/>
          </w:tcPr>
          <w:p w14:paraId="7919DB39" w14:textId="77777777" w:rsidR="00F0722A" w:rsidRPr="008F78DD" w:rsidRDefault="00F0722A" w:rsidP="00F0722A">
            <w:pPr>
              <w:jc w:val="center"/>
              <w:rPr>
                <w:rFonts w:ascii="Verdana" w:hAnsi="Verdana" w:cs="Times New Roman"/>
                <w:sz w:val="16"/>
                <w:szCs w:val="16"/>
              </w:rPr>
            </w:pPr>
            <w:r w:rsidRPr="008F78DD">
              <w:rPr>
                <w:rFonts w:ascii="Verdana" w:hAnsi="Verdana" w:cs="Times New Roman"/>
                <w:sz w:val="16"/>
                <w:szCs w:val="16"/>
              </w:rPr>
              <w:t>2</w:t>
            </w:r>
          </w:p>
        </w:tc>
      </w:tr>
      <w:tr w:rsidR="00F0722A" w:rsidRPr="008B55F7" w14:paraId="5592DB24" w14:textId="77777777" w:rsidTr="000127A6">
        <w:trPr>
          <w:trHeight w:val="384"/>
        </w:trPr>
        <w:tc>
          <w:tcPr>
            <w:tcW w:w="7905" w:type="dxa"/>
            <w:gridSpan w:val="4"/>
            <w:noWrap/>
            <w:hideMark/>
          </w:tcPr>
          <w:p w14:paraId="33B1C5E1" w14:textId="77777777" w:rsidR="00F0722A" w:rsidRPr="008F78DD" w:rsidRDefault="00F0722A" w:rsidP="00F0722A">
            <w:pPr>
              <w:rPr>
                <w:rFonts w:ascii="Verdana" w:hAnsi="Verdana" w:cs="Times New Roman"/>
                <w:b/>
                <w:bCs/>
                <w:sz w:val="16"/>
                <w:szCs w:val="16"/>
              </w:rPr>
            </w:pPr>
            <w:r w:rsidRPr="008F78DD">
              <w:rPr>
                <w:rFonts w:ascii="Verdana" w:hAnsi="Verdana" w:cs="Times New Roman"/>
                <w:b/>
                <w:sz w:val="16"/>
                <w:szCs w:val="16"/>
              </w:rPr>
              <w:t>Előkészítés vége, célcsoport képzés és bevonás kezdete</w:t>
            </w:r>
          </w:p>
        </w:tc>
        <w:tc>
          <w:tcPr>
            <w:tcW w:w="1175" w:type="dxa"/>
            <w:noWrap/>
            <w:hideMark/>
          </w:tcPr>
          <w:p w14:paraId="46012546" w14:textId="77777777" w:rsidR="00F0722A" w:rsidRPr="008F78DD" w:rsidRDefault="00F0722A" w:rsidP="00F0722A">
            <w:pPr>
              <w:jc w:val="center"/>
              <w:rPr>
                <w:rFonts w:ascii="Verdana" w:hAnsi="Verdana" w:cs="Times New Roman"/>
                <w:b/>
                <w:bCs/>
                <w:sz w:val="16"/>
                <w:szCs w:val="16"/>
              </w:rPr>
            </w:pPr>
          </w:p>
        </w:tc>
        <w:tc>
          <w:tcPr>
            <w:tcW w:w="890" w:type="dxa"/>
            <w:noWrap/>
            <w:hideMark/>
          </w:tcPr>
          <w:p w14:paraId="34FFD4C8" w14:textId="77777777" w:rsidR="00F0722A" w:rsidRPr="008F78DD" w:rsidRDefault="00F0722A" w:rsidP="00F0722A">
            <w:pPr>
              <w:jc w:val="center"/>
              <w:rPr>
                <w:rFonts w:ascii="Verdana" w:hAnsi="Verdana" w:cs="Times New Roman"/>
                <w:b/>
                <w:bCs/>
                <w:sz w:val="16"/>
                <w:szCs w:val="16"/>
              </w:rPr>
            </w:pPr>
          </w:p>
        </w:tc>
      </w:tr>
      <w:tr w:rsidR="009E6280" w:rsidRPr="008B55F7" w14:paraId="2E31BE78" w14:textId="77777777" w:rsidTr="000127A6">
        <w:trPr>
          <w:trHeight w:val="873"/>
        </w:trPr>
        <w:tc>
          <w:tcPr>
            <w:tcW w:w="829" w:type="dxa"/>
            <w:noWrap/>
            <w:hideMark/>
          </w:tcPr>
          <w:p w14:paraId="7DEDCFC9" w14:textId="77777777" w:rsidR="00F0722A" w:rsidRPr="008F78DD" w:rsidRDefault="00F0722A" w:rsidP="00F0722A">
            <w:pPr>
              <w:rPr>
                <w:rFonts w:ascii="Verdana" w:hAnsi="Verdana" w:cs="Times New Roman"/>
                <w:sz w:val="16"/>
                <w:szCs w:val="16"/>
              </w:rPr>
            </w:pPr>
            <w:r w:rsidRPr="008F78DD">
              <w:rPr>
                <w:rFonts w:ascii="Verdana" w:hAnsi="Verdana" w:cs="Times New Roman"/>
                <w:sz w:val="16"/>
                <w:szCs w:val="16"/>
              </w:rPr>
              <w:t>4</w:t>
            </w:r>
          </w:p>
        </w:tc>
        <w:tc>
          <w:tcPr>
            <w:tcW w:w="4507" w:type="dxa"/>
            <w:hideMark/>
          </w:tcPr>
          <w:p w14:paraId="27495ED0" w14:textId="77777777" w:rsidR="00F0722A" w:rsidRPr="008F78DD" w:rsidRDefault="00F0722A" w:rsidP="00F0722A">
            <w:pPr>
              <w:rPr>
                <w:rFonts w:ascii="Verdana" w:hAnsi="Verdana" w:cs="Times New Roman"/>
                <w:sz w:val="16"/>
                <w:szCs w:val="16"/>
              </w:rPr>
            </w:pPr>
            <w:r w:rsidRPr="008F78DD">
              <w:rPr>
                <w:rFonts w:ascii="Verdana" w:hAnsi="Verdana" w:cs="Times New Roman"/>
                <w:sz w:val="16"/>
                <w:szCs w:val="16"/>
              </w:rPr>
              <w:t>Célcsoportok felkutatása, képzések megkezdése. 15 fő programba vonása megkezdődik.</w:t>
            </w:r>
          </w:p>
        </w:tc>
        <w:tc>
          <w:tcPr>
            <w:tcW w:w="1265" w:type="dxa"/>
            <w:vAlign w:val="center"/>
            <w:hideMark/>
          </w:tcPr>
          <w:p w14:paraId="44C710BA" w14:textId="77777777" w:rsidR="00F0722A" w:rsidRPr="008F78DD" w:rsidRDefault="00F0722A" w:rsidP="00A64BB4">
            <w:pPr>
              <w:rPr>
                <w:rFonts w:ascii="Verdana" w:hAnsi="Verdana" w:cs="Times New Roman"/>
                <w:color w:val="auto"/>
                <w:sz w:val="16"/>
                <w:szCs w:val="16"/>
              </w:rPr>
            </w:pPr>
            <w:r w:rsidRPr="008F78DD">
              <w:rPr>
                <w:rFonts w:ascii="Verdana" w:hAnsi="Verdana" w:cs="Times New Roman"/>
                <w:sz w:val="16"/>
                <w:szCs w:val="16"/>
              </w:rPr>
              <w:t>2017.0</w:t>
            </w:r>
            <w:r w:rsidR="00A64BB4" w:rsidRPr="008F78DD">
              <w:rPr>
                <w:rFonts w:ascii="Verdana" w:hAnsi="Verdana" w:cs="Times New Roman"/>
                <w:sz w:val="16"/>
                <w:szCs w:val="16"/>
              </w:rPr>
              <w:t>2.05</w:t>
            </w:r>
          </w:p>
        </w:tc>
        <w:tc>
          <w:tcPr>
            <w:tcW w:w="1304" w:type="dxa"/>
            <w:vAlign w:val="center"/>
            <w:hideMark/>
          </w:tcPr>
          <w:p w14:paraId="23D98E22" w14:textId="77777777" w:rsidR="00F0722A" w:rsidRPr="008F78DD" w:rsidRDefault="00F0722A" w:rsidP="00F0722A">
            <w:pPr>
              <w:rPr>
                <w:rFonts w:ascii="Verdana" w:hAnsi="Verdana" w:cs="Times New Roman"/>
                <w:sz w:val="16"/>
                <w:szCs w:val="16"/>
              </w:rPr>
            </w:pPr>
            <w:r w:rsidRPr="008F78DD">
              <w:rPr>
                <w:rFonts w:ascii="Verdana" w:hAnsi="Verdana" w:cs="Times New Roman"/>
                <w:sz w:val="16"/>
                <w:szCs w:val="16"/>
              </w:rPr>
              <w:t>2017.04.30</w:t>
            </w:r>
          </w:p>
        </w:tc>
        <w:tc>
          <w:tcPr>
            <w:tcW w:w="1175" w:type="dxa"/>
            <w:hideMark/>
          </w:tcPr>
          <w:p w14:paraId="6C2E6AAB" w14:textId="77777777" w:rsidR="00F0722A" w:rsidRPr="008F78DD" w:rsidRDefault="00F0722A" w:rsidP="00F0722A">
            <w:pPr>
              <w:jc w:val="center"/>
              <w:rPr>
                <w:rFonts w:ascii="Verdana" w:hAnsi="Verdana" w:cs="Times New Roman"/>
                <w:sz w:val="16"/>
                <w:szCs w:val="16"/>
              </w:rPr>
            </w:pPr>
          </w:p>
          <w:p w14:paraId="4BBF046D" w14:textId="77777777" w:rsidR="00F0722A" w:rsidRPr="008F78DD" w:rsidRDefault="00F0722A" w:rsidP="00F0722A">
            <w:pPr>
              <w:jc w:val="center"/>
              <w:rPr>
                <w:rFonts w:ascii="Verdana" w:hAnsi="Verdana" w:cs="Times New Roman"/>
                <w:sz w:val="16"/>
                <w:szCs w:val="16"/>
              </w:rPr>
            </w:pPr>
            <w:r w:rsidRPr="008F78DD">
              <w:rPr>
                <w:rFonts w:ascii="Verdana" w:hAnsi="Verdana" w:cs="Times New Roman"/>
                <w:sz w:val="16"/>
                <w:szCs w:val="16"/>
              </w:rPr>
              <w:t>10</w:t>
            </w:r>
          </w:p>
        </w:tc>
        <w:tc>
          <w:tcPr>
            <w:tcW w:w="890" w:type="dxa"/>
            <w:hideMark/>
          </w:tcPr>
          <w:p w14:paraId="7A19AF6C" w14:textId="77777777" w:rsidR="00F0722A" w:rsidRPr="008F78DD" w:rsidRDefault="00F0722A" w:rsidP="00F0722A">
            <w:pPr>
              <w:jc w:val="center"/>
              <w:rPr>
                <w:rFonts w:ascii="Verdana" w:hAnsi="Verdana" w:cs="Times New Roman"/>
                <w:sz w:val="16"/>
                <w:szCs w:val="16"/>
              </w:rPr>
            </w:pPr>
          </w:p>
          <w:p w14:paraId="466BBCAB" w14:textId="77777777" w:rsidR="00F0722A" w:rsidRPr="008F78DD" w:rsidRDefault="00F0722A" w:rsidP="00F0722A">
            <w:pPr>
              <w:jc w:val="center"/>
              <w:rPr>
                <w:rFonts w:ascii="Verdana" w:hAnsi="Verdana" w:cs="Times New Roman"/>
                <w:sz w:val="16"/>
                <w:szCs w:val="16"/>
              </w:rPr>
            </w:pPr>
            <w:r w:rsidRPr="008F78DD">
              <w:rPr>
                <w:rFonts w:ascii="Verdana" w:hAnsi="Verdana" w:cs="Times New Roman"/>
                <w:sz w:val="16"/>
                <w:szCs w:val="16"/>
              </w:rPr>
              <w:t>4</w:t>
            </w:r>
          </w:p>
        </w:tc>
      </w:tr>
      <w:tr w:rsidR="009E6280" w:rsidRPr="008B55F7" w14:paraId="0EFCC847" w14:textId="77777777" w:rsidTr="000127A6">
        <w:trPr>
          <w:trHeight w:val="805"/>
        </w:trPr>
        <w:tc>
          <w:tcPr>
            <w:tcW w:w="829" w:type="dxa"/>
            <w:noWrap/>
            <w:hideMark/>
          </w:tcPr>
          <w:p w14:paraId="4564CCF9" w14:textId="77777777" w:rsidR="00F0722A" w:rsidRPr="008F78DD" w:rsidRDefault="00F0722A" w:rsidP="00F0722A">
            <w:pPr>
              <w:rPr>
                <w:rFonts w:ascii="Verdana" w:hAnsi="Verdana" w:cs="Times New Roman"/>
                <w:sz w:val="16"/>
                <w:szCs w:val="16"/>
              </w:rPr>
            </w:pPr>
            <w:r w:rsidRPr="008F78DD">
              <w:rPr>
                <w:rFonts w:ascii="Verdana" w:hAnsi="Verdana" w:cs="Times New Roman"/>
                <w:sz w:val="16"/>
                <w:szCs w:val="16"/>
              </w:rPr>
              <w:t>5</w:t>
            </w:r>
          </w:p>
        </w:tc>
        <w:tc>
          <w:tcPr>
            <w:tcW w:w="4507" w:type="dxa"/>
            <w:hideMark/>
          </w:tcPr>
          <w:p w14:paraId="47183BF5" w14:textId="77777777" w:rsidR="00F0722A" w:rsidRPr="008F78DD" w:rsidRDefault="00F0722A" w:rsidP="00F0722A">
            <w:pPr>
              <w:rPr>
                <w:rFonts w:ascii="Verdana" w:hAnsi="Verdana" w:cs="Times New Roman"/>
                <w:sz w:val="16"/>
                <w:szCs w:val="16"/>
              </w:rPr>
            </w:pPr>
            <w:r w:rsidRPr="008F78DD">
              <w:rPr>
                <w:rFonts w:ascii="Verdana" w:hAnsi="Verdana" w:cs="Times New Roman"/>
                <w:sz w:val="16"/>
                <w:szCs w:val="16"/>
              </w:rPr>
              <w:t>Jelen mérföldkő eléréséig a teljes projekt időtartamára vonatkozóan 22 fő programba való bevonása, a célcsoport részére képzések, valamint munkaerőpiaci szolgáltatások nyújtása történik.</w:t>
            </w:r>
          </w:p>
        </w:tc>
        <w:tc>
          <w:tcPr>
            <w:tcW w:w="1265" w:type="dxa"/>
            <w:hideMark/>
          </w:tcPr>
          <w:p w14:paraId="07C0F522" w14:textId="77777777" w:rsidR="00F0722A" w:rsidRPr="008F78DD" w:rsidRDefault="00F0722A" w:rsidP="00F0722A">
            <w:pPr>
              <w:rPr>
                <w:rFonts w:ascii="Verdana" w:hAnsi="Verdana" w:cs="Times New Roman"/>
                <w:sz w:val="16"/>
                <w:szCs w:val="16"/>
              </w:rPr>
            </w:pPr>
            <w:r w:rsidRPr="008F78DD">
              <w:rPr>
                <w:rFonts w:ascii="Verdana" w:hAnsi="Verdana" w:cs="Times New Roman"/>
                <w:sz w:val="16"/>
                <w:szCs w:val="16"/>
              </w:rPr>
              <w:t>2017.05.01</w:t>
            </w:r>
          </w:p>
        </w:tc>
        <w:tc>
          <w:tcPr>
            <w:tcW w:w="1304" w:type="dxa"/>
            <w:hideMark/>
          </w:tcPr>
          <w:p w14:paraId="1088C5A3" w14:textId="77777777" w:rsidR="00F0722A" w:rsidRPr="008F78DD" w:rsidRDefault="00F0722A" w:rsidP="00F0722A">
            <w:pPr>
              <w:rPr>
                <w:rFonts w:ascii="Verdana" w:hAnsi="Verdana" w:cs="Times New Roman"/>
                <w:sz w:val="16"/>
                <w:szCs w:val="16"/>
              </w:rPr>
            </w:pPr>
            <w:r w:rsidRPr="008F78DD">
              <w:rPr>
                <w:rFonts w:ascii="Verdana" w:hAnsi="Verdana" w:cs="Times New Roman"/>
                <w:sz w:val="16"/>
                <w:szCs w:val="16"/>
              </w:rPr>
              <w:t>2017.06.30</w:t>
            </w:r>
          </w:p>
        </w:tc>
        <w:tc>
          <w:tcPr>
            <w:tcW w:w="1175" w:type="dxa"/>
          </w:tcPr>
          <w:p w14:paraId="6A12BF1A" w14:textId="77777777" w:rsidR="00F0722A" w:rsidRPr="008F78DD" w:rsidRDefault="00F0722A" w:rsidP="00F0722A">
            <w:pPr>
              <w:jc w:val="center"/>
              <w:rPr>
                <w:rFonts w:ascii="Verdana" w:hAnsi="Verdana" w:cs="Times New Roman"/>
                <w:sz w:val="16"/>
                <w:szCs w:val="16"/>
              </w:rPr>
            </w:pPr>
            <w:r w:rsidRPr="008F78DD">
              <w:rPr>
                <w:rFonts w:ascii="Verdana" w:hAnsi="Verdana" w:cs="Times New Roman"/>
                <w:sz w:val="16"/>
                <w:szCs w:val="16"/>
              </w:rPr>
              <w:t>12</w:t>
            </w:r>
          </w:p>
        </w:tc>
        <w:tc>
          <w:tcPr>
            <w:tcW w:w="890" w:type="dxa"/>
          </w:tcPr>
          <w:p w14:paraId="6C3A2DD2" w14:textId="77777777" w:rsidR="00F0722A" w:rsidRPr="008F78DD" w:rsidRDefault="00F0722A" w:rsidP="00F0722A">
            <w:pPr>
              <w:jc w:val="center"/>
              <w:rPr>
                <w:rFonts w:ascii="Verdana" w:hAnsi="Verdana" w:cs="Times New Roman"/>
                <w:sz w:val="16"/>
                <w:szCs w:val="16"/>
              </w:rPr>
            </w:pPr>
            <w:r w:rsidRPr="008F78DD">
              <w:rPr>
                <w:rFonts w:ascii="Verdana" w:hAnsi="Verdana" w:cs="Times New Roman"/>
                <w:sz w:val="16"/>
                <w:szCs w:val="16"/>
              </w:rPr>
              <w:t>2</w:t>
            </w:r>
          </w:p>
        </w:tc>
      </w:tr>
      <w:tr w:rsidR="009E6280" w:rsidRPr="008B55F7" w14:paraId="75CB2959" w14:textId="77777777" w:rsidTr="000127A6">
        <w:trPr>
          <w:trHeight w:val="850"/>
        </w:trPr>
        <w:tc>
          <w:tcPr>
            <w:tcW w:w="829" w:type="dxa"/>
            <w:noWrap/>
            <w:hideMark/>
          </w:tcPr>
          <w:p w14:paraId="129C105B" w14:textId="77777777" w:rsidR="00F0722A" w:rsidRPr="008F78DD" w:rsidRDefault="00F0722A" w:rsidP="00F0722A">
            <w:pPr>
              <w:rPr>
                <w:rFonts w:ascii="Verdana" w:hAnsi="Verdana" w:cs="Times New Roman"/>
                <w:sz w:val="16"/>
                <w:szCs w:val="16"/>
              </w:rPr>
            </w:pPr>
            <w:r w:rsidRPr="008F78DD">
              <w:rPr>
                <w:rFonts w:ascii="Verdana" w:hAnsi="Verdana" w:cs="Times New Roman"/>
                <w:sz w:val="16"/>
                <w:szCs w:val="16"/>
              </w:rPr>
              <w:t>6</w:t>
            </w:r>
          </w:p>
        </w:tc>
        <w:tc>
          <w:tcPr>
            <w:tcW w:w="4507" w:type="dxa"/>
            <w:hideMark/>
          </w:tcPr>
          <w:p w14:paraId="082C2E41" w14:textId="77777777" w:rsidR="00F0722A" w:rsidRPr="008F78DD" w:rsidRDefault="00F0722A" w:rsidP="00F0722A">
            <w:pPr>
              <w:rPr>
                <w:rFonts w:ascii="Verdana" w:hAnsi="Verdana" w:cs="Times New Roman"/>
                <w:sz w:val="16"/>
                <w:szCs w:val="16"/>
              </w:rPr>
            </w:pPr>
            <w:r w:rsidRPr="008F78DD">
              <w:rPr>
                <w:rFonts w:ascii="Verdana" w:hAnsi="Verdana" w:cs="Times New Roman"/>
                <w:sz w:val="16"/>
                <w:szCs w:val="16"/>
              </w:rPr>
              <w:t>Foglalkoztatás megkezdése. Jelen mérföldkő eléréséig a teljes projekt időtartamára vonatkozóan 42 fő programba való bevonása, a célcsoport részére képzések, valamint munkaerőpiaci szolgáltatások nyújtása történik.</w:t>
            </w:r>
          </w:p>
        </w:tc>
        <w:tc>
          <w:tcPr>
            <w:tcW w:w="1265" w:type="dxa"/>
            <w:hideMark/>
          </w:tcPr>
          <w:p w14:paraId="21F73A1F" w14:textId="77777777" w:rsidR="00F0722A" w:rsidRPr="008F78DD" w:rsidRDefault="00F0722A" w:rsidP="00F0722A">
            <w:pPr>
              <w:rPr>
                <w:rFonts w:ascii="Verdana" w:hAnsi="Verdana" w:cs="Times New Roman"/>
                <w:sz w:val="16"/>
                <w:szCs w:val="16"/>
              </w:rPr>
            </w:pPr>
            <w:r w:rsidRPr="008F78DD">
              <w:rPr>
                <w:rFonts w:ascii="Verdana" w:hAnsi="Verdana" w:cs="Times New Roman"/>
                <w:sz w:val="16"/>
                <w:szCs w:val="16"/>
              </w:rPr>
              <w:t>2017.07.01</w:t>
            </w:r>
          </w:p>
        </w:tc>
        <w:tc>
          <w:tcPr>
            <w:tcW w:w="1304" w:type="dxa"/>
            <w:hideMark/>
          </w:tcPr>
          <w:p w14:paraId="247D8E2E" w14:textId="77777777" w:rsidR="00F0722A" w:rsidRPr="008F78DD" w:rsidRDefault="00F0722A" w:rsidP="00F0722A">
            <w:pPr>
              <w:rPr>
                <w:rFonts w:ascii="Verdana" w:hAnsi="Verdana" w:cs="Times New Roman"/>
                <w:sz w:val="16"/>
                <w:szCs w:val="16"/>
              </w:rPr>
            </w:pPr>
            <w:r w:rsidRPr="008F78DD">
              <w:rPr>
                <w:rFonts w:ascii="Verdana" w:hAnsi="Verdana" w:cs="Times New Roman"/>
                <w:sz w:val="16"/>
                <w:szCs w:val="16"/>
              </w:rPr>
              <w:t>2017.09.30</w:t>
            </w:r>
          </w:p>
        </w:tc>
        <w:tc>
          <w:tcPr>
            <w:tcW w:w="1175" w:type="dxa"/>
          </w:tcPr>
          <w:p w14:paraId="7FC44928" w14:textId="77777777" w:rsidR="00F0722A" w:rsidRPr="008F78DD" w:rsidRDefault="00F0722A" w:rsidP="00F0722A">
            <w:pPr>
              <w:jc w:val="center"/>
              <w:rPr>
                <w:rFonts w:ascii="Verdana" w:hAnsi="Verdana" w:cs="Times New Roman"/>
                <w:sz w:val="16"/>
                <w:szCs w:val="16"/>
              </w:rPr>
            </w:pPr>
            <w:r w:rsidRPr="008F78DD">
              <w:rPr>
                <w:rFonts w:ascii="Verdana" w:hAnsi="Verdana" w:cs="Times New Roman"/>
                <w:sz w:val="16"/>
                <w:szCs w:val="16"/>
              </w:rPr>
              <w:t>15</w:t>
            </w:r>
          </w:p>
        </w:tc>
        <w:tc>
          <w:tcPr>
            <w:tcW w:w="890" w:type="dxa"/>
          </w:tcPr>
          <w:p w14:paraId="28378A8E" w14:textId="77777777" w:rsidR="00F0722A" w:rsidRPr="008F78DD" w:rsidRDefault="00F0722A" w:rsidP="00F0722A">
            <w:pPr>
              <w:jc w:val="center"/>
              <w:rPr>
                <w:rFonts w:ascii="Verdana" w:hAnsi="Verdana" w:cs="Times New Roman"/>
                <w:sz w:val="16"/>
                <w:szCs w:val="16"/>
              </w:rPr>
            </w:pPr>
            <w:r w:rsidRPr="008F78DD">
              <w:rPr>
                <w:rFonts w:ascii="Verdana" w:hAnsi="Verdana" w:cs="Times New Roman"/>
                <w:sz w:val="16"/>
                <w:szCs w:val="16"/>
              </w:rPr>
              <w:t>3</w:t>
            </w:r>
          </w:p>
        </w:tc>
      </w:tr>
      <w:tr w:rsidR="009E6280" w:rsidRPr="008B55F7" w14:paraId="77016D53" w14:textId="77777777" w:rsidTr="000127A6">
        <w:trPr>
          <w:trHeight w:val="708"/>
        </w:trPr>
        <w:tc>
          <w:tcPr>
            <w:tcW w:w="829" w:type="dxa"/>
            <w:noWrap/>
            <w:hideMark/>
          </w:tcPr>
          <w:p w14:paraId="0DFE2B47" w14:textId="77777777" w:rsidR="00F0722A" w:rsidRPr="008F78DD" w:rsidRDefault="00F0722A" w:rsidP="00F0722A">
            <w:pPr>
              <w:rPr>
                <w:rFonts w:ascii="Verdana" w:hAnsi="Verdana" w:cs="Times New Roman"/>
                <w:sz w:val="16"/>
                <w:szCs w:val="16"/>
              </w:rPr>
            </w:pPr>
            <w:r w:rsidRPr="008F78DD">
              <w:rPr>
                <w:rFonts w:ascii="Verdana" w:hAnsi="Verdana" w:cs="Times New Roman"/>
                <w:sz w:val="16"/>
                <w:szCs w:val="16"/>
              </w:rPr>
              <w:t>7</w:t>
            </w:r>
          </w:p>
        </w:tc>
        <w:tc>
          <w:tcPr>
            <w:tcW w:w="4507" w:type="dxa"/>
            <w:hideMark/>
          </w:tcPr>
          <w:p w14:paraId="6ACF04A7" w14:textId="77777777" w:rsidR="00F0722A" w:rsidRPr="008F78DD" w:rsidRDefault="00F0722A" w:rsidP="00F0722A">
            <w:pPr>
              <w:rPr>
                <w:rFonts w:ascii="Verdana" w:hAnsi="Verdana" w:cs="Times New Roman"/>
                <w:sz w:val="16"/>
                <w:szCs w:val="16"/>
              </w:rPr>
            </w:pPr>
            <w:r w:rsidRPr="008F78DD">
              <w:rPr>
                <w:rFonts w:ascii="Verdana" w:hAnsi="Verdana" w:cs="Times New Roman"/>
                <w:sz w:val="16"/>
                <w:szCs w:val="16"/>
              </w:rPr>
              <w:t>Jelen mérföldkő eléréséig a teljes projekt időtartamára vonatkozóan 62 fő programba való bevonása, a célcsoport részére képzések, foglalkoztatás, valamint munkaerőpiaci szolgáltatások nyújtása történik.</w:t>
            </w:r>
          </w:p>
        </w:tc>
        <w:tc>
          <w:tcPr>
            <w:tcW w:w="1265" w:type="dxa"/>
            <w:hideMark/>
          </w:tcPr>
          <w:p w14:paraId="22F26DE9" w14:textId="77777777" w:rsidR="00F0722A" w:rsidRPr="008F78DD" w:rsidRDefault="00F0722A" w:rsidP="00F0722A">
            <w:pPr>
              <w:rPr>
                <w:rFonts w:ascii="Verdana" w:hAnsi="Verdana" w:cs="Times New Roman"/>
                <w:sz w:val="16"/>
                <w:szCs w:val="16"/>
              </w:rPr>
            </w:pPr>
            <w:r w:rsidRPr="008F78DD">
              <w:rPr>
                <w:rFonts w:ascii="Verdana" w:hAnsi="Verdana" w:cs="Times New Roman"/>
                <w:sz w:val="16"/>
                <w:szCs w:val="16"/>
              </w:rPr>
              <w:t>2017.10.01</w:t>
            </w:r>
          </w:p>
        </w:tc>
        <w:tc>
          <w:tcPr>
            <w:tcW w:w="1304" w:type="dxa"/>
            <w:hideMark/>
          </w:tcPr>
          <w:p w14:paraId="496F4535" w14:textId="77777777" w:rsidR="00F0722A" w:rsidRPr="008F78DD" w:rsidRDefault="00F0722A" w:rsidP="00F0722A">
            <w:pPr>
              <w:rPr>
                <w:rFonts w:ascii="Verdana" w:hAnsi="Verdana" w:cs="Times New Roman"/>
                <w:sz w:val="16"/>
                <w:szCs w:val="16"/>
              </w:rPr>
            </w:pPr>
            <w:r w:rsidRPr="008F78DD">
              <w:rPr>
                <w:rFonts w:ascii="Verdana" w:hAnsi="Verdana" w:cs="Times New Roman"/>
                <w:sz w:val="16"/>
                <w:szCs w:val="16"/>
              </w:rPr>
              <w:t>2017.12.31</w:t>
            </w:r>
          </w:p>
        </w:tc>
        <w:tc>
          <w:tcPr>
            <w:tcW w:w="1175" w:type="dxa"/>
          </w:tcPr>
          <w:p w14:paraId="4CBED99F" w14:textId="77777777" w:rsidR="00F0722A" w:rsidRPr="008F78DD" w:rsidRDefault="00D26E44" w:rsidP="00F0722A">
            <w:pPr>
              <w:jc w:val="center"/>
              <w:rPr>
                <w:rFonts w:ascii="Verdana" w:hAnsi="Verdana" w:cs="Times New Roman"/>
                <w:sz w:val="16"/>
                <w:szCs w:val="16"/>
              </w:rPr>
            </w:pPr>
            <w:r w:rsidRPr="008F78DD">
              <w:rPr>
                <w:rFonts w:ascii="Verdana" w:hAnsi="Verdana" w:cs="Times New Roman"/>
                <w:sz w:val="16"/>
                <w:szCs w:val="16"/>
              </w:rPr>
              <w:t>18</w:t>
            </w:r>
          </w:p>
        </w:tc>
        <w:tc>
          <w:tcPr>
            <w:tcW w:w="890" w:type="dxa"/>
          </w:tcPr>
          <w:p w14:paraId="50AF7AA8" w14:textId="77777777" w:rsidR="00F0722A" w:rsidRPr="008F78DD" w:rsidRDefault="00D26E44" w:rsidP="00F0722A">
            <w:pPr>
              <w:jc w:val="center"/>
              <w:rPr>
                <w:rFonts w:ascii="Verdana" w:hAnsi="Verdana" w:cs="Times New Roman"/>
                <w:sz w:val="16"/>
                <w:szCs w:val="16"/>
              </w:rPr>
            </w:pPr>
            <w:r w:rsidRPr="008F78DD">
              <w:rPr>
                <w:rFonts w:ascii="Verdana" w:hAnsi="Verdana" w:cs="Times New Roman"/>
                <w:sz w:val="16"/>
                <w:szCs w:val="16"/>
              </w:rPr>
              <w:t>3</w:t>
            </w:r>
          </w:p>
        </w:tc>
      </w:tr>
      <w:tr w:rsidR="009E6280" w:rsidRPr="008B55F7" w14:paraId="705D5D80" w14:textId="77777777" w:rsidTr="000127A6">
        <w:trPr>
          <w:trHeight w:val="1285"/>
        </w:trPr>
        <w:tc>
          <w:tcPr>
            <w:tcW w:w="829" w:type="dxa"/>
            <w:noWrap/>
            <w:hideMark/>
          </w:tcPr>
          <w:p w14:paraId="0CCBF162" w14:textId="77777777" w:rsidR="00F0722A" w:rsidRPr="008F78DD" w:rsidRDefault="00F0722A" w:rsidP="00F0722A">
            <w:pPr>
              <w:rPr>
                <w:rFonts w:ascii="Verdana" w:hAnsi="Verdana" w:cs="Times New Roman"/>
                <w:sz w:val="16"/>
                <w:szCs w:val="16"/>
              </w:rPr>
            </w:pPr>
            <w:r w:rsidRPr="008F78DD">
              <w:rPr>
                <w:rFonts w:ascii="Verdana" w:hAnsi="Verdana" w:cs="Times New Roman"/>
                <w:sz w:val="16"/>
                <w:szCs w:val="16"/>
              </w:rPr>
              <w:t>8</w:t>
            </w:r>
          </w:p>
        </w:tc>
        <w:tc>
          <w:tcPr>
            <w:tcW w:w="4507" w:type="dxa"/>
            <w:hideMark/>
          </w:tcPr>
          <w:p w14:paraId="06F7E332" w14:textId="77777777" w:rsidR="00F0722A" w:rsidRPr="008F78DD" w:rsidRDefault="00D26E44" w:rsidP="00D26E44">
            <w:pPr>
              <w:rPr>
                <w:rFonts w:ascii="Verdana" w:hAnsi="Verdana" w:cs="Times New Roman"/>
                <w:sz w:val="16"/>
                <w:szCs w:val="16"/>
              </w:rPr>
            </w:pPr>
            <w:r w:rsidRPr="008F78DD">
              <w:rPr>
                <w:rFonts w:ascii="Verdana" w:hAnsi="Verdana" w:cs="Times New Roman"/>
                <w:sz w:val="16"/>
                <w:szCs w:val="16"/>
              </w:rPr>
              <w:t>Jelen mérföldkő eléréséig a teljes projekt időtartamára vonatkozóan 101 fő programba való bevonása, a célcsoport részére képzések, foglalkoztatás, valamint munkaerőpiaci szolgáltatások nyújtása történik.</w:t>
            </w:r>
          </w:p>
        </w:tc>
        <w:tc>
          <w:tcPr>
            <w:tcW w:w="1265" w:type="dxa"/>
            <w:hideMark/>
          </w:tcPr>
          <w:p w14:paraId="6ED3972E" w14:textId="77777777" w:rsidR="00F0722A" w:rsidRPr="008F78DD" w:rsidRDefault="00F0722A" w:rsidP="00D26E44">
            <w:pPr>
              <w:rPr>
                <w:rFonts w:ascii="Verdana" w:hAnsi="Verdana" w:cs="Times New Roman"/>
                <w:sz w:val="16"/>
                <w:szCs w:val="16"/>
              </w:rPr>
            </w:pPr>
            <w:r w:rsidRPr="008F78DD">
              <w:rPr>
                <w:rFonts w:ascii="Verdana" w:hAnsi="Verdana" w:cs="Times New Roman"/>
                <w:sz w:val="16"/>
                <w:szCs w:val="16"/>
              </w:rPr>
              <w:t>2018.0</w:t>
            </w:r>
            <w:r w:rsidR="00D26E44" w:rsidRPr="008F78DD">
              <w:rPr>
                <w:rFonts w:ascii="Verdana" w:hAnsi="Verdana" w:cs="Times New Roman"/>
                <w:sz w:val="16"/>
                <w:szCs w:val="16"/>
              </w:rPr>
              <w:t>1</w:t>
            </w:r>
            <w:r w:rsidRPr="008F78DD">
              <w:rPr>
                <w:rFonts w:ascii="Verdana" w:hAnsi="Verdana" w:cs="Times New Roman"/>
                <w:sz w:val="16"/>
                <w:szCs w:val="16"/>
              </w:rPr>
              <w:t>.01</w:t>
            </w:r>
          </w:p>
        </w:tc>
        <w:tc>
          <w:tcPr>
            <w:tcW w:w="1304" w:type="dxa"/>
            <w:hideMark/>
          </w:tcPr>
          <w:p w14:paraId="465BAB62" w14:textId="77777777" w:rsidR="00F0722A" w:rsidRPr="008F78DD" w:rsidRDefault="00F0722A" w:rsidP="00D26E44">
            <w:pPr>
              <w:rPr>
                <w:rFonts w:ascii="Verdana" w:hAnsi="Verdana" w:cs="Times New Roman"/>
                <w:sz w:val="16"/>
                <w:szCs w:val="16"/>
              </w:rPr>
            </w:pPr>
            <w:r w:rsidRPr="008F78DD">
              <w:rPr>
                <w:rFonts w:ascii="Verdana" w:hAnsi="Verdana" w:cs="Times New Roman"/>
                <w:sz w:val="16"/>
                <w:szCs w:val="16"/>
              </w:rPr>
              <w:t>2018.</w:t>
            </w:r>
            <w:r w:rsidR="00D26E44" w:rsidRPr="008F78DD">
              <w:rPr>
                <w:rFonts w:ascii="Verdana" w:hAnsi="Verdana" w:cs="Times New Roman"/>
                <w:sz w:val="16"/>
                <w:szCs w:val="16"/>
              </w:rPr>
              <w:t>06.30</w:t>
            </w:r>
          </w:p>
        </w:tc>
        <w:tc>
          <w:tcPr>
            <w:tcW w:w="1175" w:type="dxa"/>
          </w:tcPr>
          <w:p w14:paraId="45CAA931" w14:textId="77777777" w:rsidR="00F0722A" w:rsidRPr="008F78DD" w:rsidRDefault="00D26E44" w:rsidP="00D26E44">
            <w:pPr>
              <w:jc w:val="center"/>
              <w:rPr>
                <w:rFonts w:ascii="Verdana" w:hAnsi="Verdana" w:cs="Times New Roman"/>
                <w:sz w:val="16"/>
                <w:szCs w:val="16"/>
              </w:rPr>
            </w:pPr>
            <w:r w:rsidRPr="008F78DD">
              <w:rPr>
                <w:rFonts w:ascii="Verdana" w:hAnsi="Verdana" w:cs="Times New Roman"/>
                <w:sz w:val="16"/>
                <w:szCs w:val="16"/>
              </w:rPr>
              <w:t>24</w:t>
            </w:r>
          </w:p>
        </w:tc>
        <w:tc>
          <w:tcPr>
            <w:tcW w:w="890" w:type="dxa"/>
          </w:tcPr>
          <w:p w14:paraId="0AC9876F" w14:textId="77777777" w:rsidR="00F0722A" w:rsidRPr="008F78DD" w:rsidRDefault="00D26E44" w:rsidP="00D26E44">
            <w:pPr>
              <w:jc w:val="center"/>
              <w:rPr>
                <w:rFonts w:ascii="Verdana" w:hAnsi="Verdana" w:cs="Times New Roman"/>
                <w:sz w:val="16"/>
                <w:szCs w:val="16"/>
              </w:rPr>
            </w:pPr>
            <w:r w:rsidRPr="008F78DD">
              <w:rPr>
                <w:rFonts w:ascii="Verdana" w:hAnsi="Verdana" w:cs="Times New Roman"/>
                <w:sz w:val="16"/>
                <w:szCs w:val="16"/>
              </w:rPr>
              <w:t>6</w:t>
            </w:r>
          </w:p>
        </w:tc>
      </w:tr>
      <w:tr w:rsidR="009E6280" w:rsidRPr="008B55F7" w14:paraId="48132E6B" w14:textId="77777777" w:rsidTr="000127A6">
        <w:trPr>
          <w:trHeight w:val="711"/>
        </w:trPr>
        <w:tc>
          <w:tcPr>
            <w:tcW w:w="829" w:type="dxa"/>
            <w:noWrap/>
            <w:hideMark/>
          </w:tcPr>
          <w:p w14:paraId="48D8EFD6" w14:textId="77777777" w:rsidR="00F0722A" w:rsidRPr="008F78DD" w:rsidRDefault="00D26E44" w:rsidP="00F0722A">
            <w:pPr>
              <w:rPr>
                <w:rFonts w:ascii="Verdana" w:hAnsi="Verdana" w:cs="Times New Roman"/>
                <w:sz w:val="16"/>
                <w:szCs w:val="16"/>
              </w:rPr>
            </w:pPr>
            <w:r w:rsidRPr="008F78DD">
              <w:rPr>
                <w:rFonts w:ascii="Verdana" w:hAnsi="Verdana" w:cs="Times New Roman"/>
                <w:sz w:val="16"/>
                <w:szCs w:val="16"/>
              </w:rPr>
              <w:t>9</w:t>
            </w:r>
          </w:p>
        </w:tc>
        <w:tc>
          <w:tcPr>
            <w:tcW w:w="4507" w:type="dxa"/>
            <w:hideMark/>
          </w:tcPr>
          <w:p w14:paraId="4575B3CB" w14:textId="77777777" w:rsidR="00F0722A" w:rsidRPr="008F78DD" w:rsidRDefault="00F0722A" w:rsidP="00F0722A">
            <w:pPr>
              <w:rPr>
                <w:rFonts w:ascii="Verdana" w:hAnsi="Verdana" w:cs="Times New Roman"/>
                <w:sz w:val="16"/>
                <w:szCs w:val="16"/>
              </w:rPr>
            </w:pPr>
            <w:r w:rsidRPr="008F78DD">
              <w:rPr>
                <w:rFonts w:ascii="Verdana" w:hAnsi="Verdana" w:cs="Times New Roman"/>
                <w:sz w:val="16"/>
                <w:szCs w:val="16"/>
              </w:rPr>
              <w:t>A célcsoport részére képzések, foglalkoztatás, valamint munkaerőpiaci szolgáltatások nyújtása történik.</w:t>
            </w:r>
          </w:p>
        </w:tc>
        <w:tc>
          <w:tcPr>
            <w:tcW w:w="1265" w:type="dxa"/>
            <w:hideMark/>
          </w:tcPr>
          <w:p w14:paraId="4F7F3E6C" w14:textId="77777777" w:rsidR="00F0722A" w:rsidRPr="008F78DD" w:rsidRDefault="00F0722A" w:rsidP="00D26E44">
            <w:pPr>
              <w:rPr>
                <w:rFonts w:ascii="Verdana" w:hAnsi="Verdana" w:cs="Times New Roman"/>
                <w:sz w:val="16"/>
                <w:szCs w:val="16"/>
              </w:rPr>
            </w:pPr>
            <w:r w:rsidRPr="008F78DD">
              <w:rPr>
                <w:rFonts w:ascii="Verdana" w:hAnsi="Verdana" w:cs="Times New Roman"/>
                <w:sz w:val="16"/>
                <w:szCs w:val="16"/>
              </w:rPr>
              <w:t>2018.</w:t>
            </w:r>
            <w:r w:rsidR="00D26E44" w:rsidRPr="008F78DD">
              <w:rPr>
                <w:rFonts w:ascii="Verdana" w:hAnsi="Verdana" w:cs="Times New Roman"/>
                <w:sz w:val="16"/>
                <w:szCs w:val="16"/>
              </w:rPr>
              <w:t>07</w:t>
            </w:r>
            <w:r w:rsidRPr="008F78DD">
              <w:rPr>
                <w:rFonts w:ascii="Verdana" w:hAnsi="Verdana" w:cs="Times New Roman"/>
                <w:sz w:val="16"/>
                <w:szCs w:val="16"/>
              </w:rPr>
              <w:t>.01</w:t>
            </w:r>
          </w:p>
        </w:tc>
        <w:tc>
          <w:tcPr>
            <w:tcW w:w="1304" w:type="dxa"/>
            <w:hideMark/>
          </w:tcPr>
          <w:p w14:paraId="5F8AA09B" w14:textId="77777777" w:rsidR="00F0722A" w:rsidRPr="008F78DD" w:rsidRDefault="00F0722A" w:rsidP="00D26E44">
            <w:pPr>
              <w:rPr>
                <w:rFonts w:ascii="Verdana" w:hAnsi="Verdana" w:cs="Times New Roman"/>
                <w:sz w:val="16"/>
                <w:szCs w:val="16"/>
              </w:rPr>
            </w:pPr>
            <w:r w:rsidRPr="008F78DD">
              <w:rPr>
                <w:rFonts w:ascii="Verdana" w:hAnsi="Verdana" w:cs="Times New Roman"/>
                <w:sz w:val="16"/>
                <w:szCs w:val="16"/>
              </w:rPr>
              <w:t>2018.1</w:t>
            </w:r>
            <w:r w:rsidR="00D26E44" w:rsidRPr="008F78DD">
              <w:rPr>
                <w:rFonts w:ascii="Verdana" w:hAnsi="Verdana" w:cs="Times New Roman"/>
                <w:sz w:val="16"/>
                <w:szCs w:val="16"/>
              </w:rPr>
              <w:t>0</w:t>
            </w:r>
            <w:r w:rsidRPr="008F78DD">
              <w:rPr>
                <w:rFonts w:ascii="Verdana" w:hAnsi="Verdana" w:cs="Times New Roman"/>
                <w:sz w:val="16"/>
                <w:szCs w:val="16"/>
              </w:rPr>
              <w:t>.31</w:t>
            </w:r>
          </w:p>
        </w:tc>
        <w:tc>
          <w:tcPr>
            <w:tcW w:w="1175" w:type="dxa"/>
          </w:tcPr>
          <w:p w14:paraId="64403F4F" w14:textId="77777777" w:rsidR="00F0722A" w:rsidRPr="008F78DD" w:rsidRDefault="00D26E44" w:rsidP="00D26E44">
            <w:pPr>
              <w:jc w:val="center"/>
              <w:rPr>
                <w:rFonts w:ascii="Verdana" w:hAnsi="Verdana" w:cs="Times New Roman"/>
                <w:sz w:val="16"/>
                <w:szCs w:val="16"/>
              </w:rPr>
            </w:pPr>
            <w:r w:rsidRPr="008F78DD">
              <w:rPr>
                <w:rFonts w:ascii="Verdana" w:hAnsi="Verdana" w:cs="Times New Roman"/>
                <w:sz w:val="16"/>
                <w:szCs w:val="16"/>
              </w:rPr>
              <w:t>28</w:t>
            </w:r>
          </w:p>
        </w:tc>
        <w:tc>
          <w:tcPr>
            <w:tcW w:w="890" w:type="dxa"/>
          </w:tcPr>
          <w:p w14:paraId="0FC9B436" w14:textId="77777777" w:rsidR="00F0722A" w:rsidRPr="008F78DD" w:rsidRDefault="00D26E44" w:rsidP="00D26E44">
            <w:pPr>
              <w:jc w:val="center"/>
              <w:rPr>
                <w:rFonts w:ascii="Verdana" w:hAnsi="Verdana" w:cs="Times New Roman"/>
                <w:sz w:val="16"/>
                <w:szCs w:val="16"/>
              </w:rPr>
            </w:pPr>
            <w:r w:rsidRPr="008F78DD">
              <w:rPr>
                <w:rFonts w:ascii="Verdana" w:hAnsi="Verdana" w:cs="Times New Roman"/>
                <w:sz w:val="16"/>
                <w:szCs w:val="16"/>
              </w:rPr>
              <w:t>4</w:t>
            </w:r>
          </w:p>
        </w:tc>
      </w:tr>
      <w:tr w:rsidR="009E6280" w:rsidRPr="008B55F7" w14:paraId="6F7E5E10" w14:textId="77777777" w:rsidTr="000127A6">
        <w:trPr>
          <w:trHeight w:val="693"/>
        </w:trPr>
        <w:tc>
          <w:tcPr>
            <w:tcW w:w="829" w:type="dxa"/>
            <w:noWrap/>
          </w:tcPr>
          <w:p w14:paraId="22E89E8E" w14:textId="77777777" w:rsidR="00F0722A" w:rsidRPr="008F78DD" w:rsidRDefault="00D26E44" w:rsidP="00F0722A">
            <w:pPr>
              <w:rPr>
                <w:rFonts w:ascii="Verdana" w:hAnsi="Verdana" w:cs="Times New Roman"/>
                <w:sz w:val="16"/>
                <w:szCs w:val="16"/>
              </w:rPr>
            </w:pPr>
            <w:r w:rsidRPr="008F78DD">
              <w:rPr>
                <w:rFonts w:ascii="Verdana" w:hAnsi="Verdana" w:cs="Times New Roman"/>
                <w:sz w:val="16"/>
                <w:szCs w:val="16"/>
              </w:rPr>
              <w:t>10</w:t>
            </w:r>
          </w:p>
        </w:tc>
        <w:tc>
          <w:tcPr>
            <w:tcW w:w="4507" w:type="dxa"/>
            <w:hideMark/>
          </w:tcPr>
          <w:p w14:paraId="511785B3" w14:textId="77777777" w:rsidR="00F0722A" w:rsidRPr="008F78DD" w:rsidRDefault="00D26E44" w:rsidP="00F0722A">
            <w:pPr>
              <w:rPr>
                <w:rFonts w:ascii="Verdana" w:hAnsi="Verdana" w:cs="Times New Roman"/>
                <w:sz w:val="16"/>
                <w:szCs w:val="16"/>
              </w:rPr>
            </w:pPr>
            <w:r w:rsidRPr="008F78DD">
              <w:rPr>
                <w:rFonts w:ascii="Verdana" w:hAnsi="Verdana" w:cs="Times New Roman"/>
                <w:sz w:val="16"/>
                <w:szCs w:val="16"/>
              </w:rPr>
              <w:t>Jelen mérföldkő eléréséig a teljes projekt időtartamára vonatkozóan 129 fő programba való bevonása, a célcsoport részére képzések, foglalkoztatás, valamint munkaerőpiaci szolgáltatások nyújtása történik.</w:t>
            </w:r>
          </w:p>
        </w:tc>
        <w:tc>
          <w:tcPr>
            <w:tcW w:w="1265" w:type="dxa"/>
            <w:hideMark/>
          </w:tcPr>
          <w:p w14:paraId="0E71153F" w14:textId="77777777" w:rsidR="00F0722A" w:rsidRPr="008F78DD" w:rsidRDefault="00F0722A" w:rsidP="00D26E44">
            <w:pPr>
              <w:rPr>
                <w:rFonts w:ascii="Verdana" w:hAnsi="Verdana" w:cs="Times New Roman"/>
                <w:sz w:val="16"/>
                <w:szCs w:val="16"/>
              </w:rPr>
            </w:pPr>
            <w:r w:rsidRPr="008F78DD">
              <w:rPr>
                <w:rFonts w:ascii="Verdana" w:hAnsi="Verdana" w:cs="Times New Roman"/>
                <w:sz w:val="16"/>
                <w:szCs w:val="16"/>
              </w:rPr>
              <w:t>201</w:t>
            </w:r>
            <w:r w:rsidR="00D26E44" w:rsidRPr="008F78DD">
              <w:rPr>
                <w:rFonts w:ascii="Verdana" w:hAnsi="Verdana" w:cs="Times New Roman"/>
                <w:sz w:val="16"/>
                <w:szCs w:val="16"/>
              </w:rPr>
              <w:t>8</w:t>
            </w:r>
            <w:r w:rsidRPr="008F78DD">
              <w:rPr>
                <w:rFonts w:ascii="Verdana" w:hAnsi="Verdana" w:cs="Times New Roman"/>
                <w:sz w:val="16"/>
                <w:szCs w:val="16"/>
              </w:rPr>
              <w:t>.</w:t>
            </w:r>
            <w:r w:rsidR="00D26E44" w:rsidRPr="008F78DD">
              <w:rPr>
                <w:rFonts w:ascii="Verdana" w:hAnsi="Verdana" w:cs="Times New Roman"/>
                <w:sz w:val="16"/>
                <w:szCs w:val="16"/>
              </w:rPr>
              <w:t>1</w:t>
            </w:r>
            <w:r w:rsidRPr="008F78DD">
              <w:rPr>
                <w:rFonts w:ascii="Verdana" w:hAnsi="Verdana" w:cs="Times New Roman"/>
                <w:sz w:val="16"/>
                <w:szCs w:val="16"/>
              </w:rPr>
              <w:t>1.01</w:t>
            </w:r>
          </w:p>
        </w:tc>
        <w:tc>
          <w:tcPr>
            <w:tcW w:w="1304" w:type="dxa"/>
            <w:hideMark/>
          </w:tcPr>
          <w:p w14:paraId="2348D6F9" w14:textId="77777777" w:rsidR="00F0722A" w:rsidRPr="008F78DD" w:rsidRDefault="00F0722A" w:rsidP="00D26E44">
            <w:pPr>
              <w:rPr>
                <w:rFonts w:ascii="Verdana" w:hAnsi="Verdana" w:cs="Times New Roman"/>
                <w:sz w:val="16"/>
                <w:szCs w:val="16"/>
              </w:rPr>
            </w:pPr>
            <w:r w:rsidRPr="008F78DD">
              <w:rPr>
                <w:rFonts w:ascii="Verdana" w:hAnsi="Verdana" w:cs="Times New Roman"/>
                <w:sz w:val="16"/>
                <w:szCs w:val="16"/>
              </w:rPr>
              <w:t>201</w:t>
            </w:r>
            <w:r w:rsidR="00D26E44" w:rsidRPr="008F78DD">
              <w:rPr>
                <w:rFonts w:ascii="Verdana" w:hAnsi="Verdana" w:cs="Times New Roman"/>
                <w:sz w:val="16"/>
                <w:szCs w:val="16"/>
              </w:rPr>
              <w:t>8.12.31</w:t>
            </w:r>
          </w:p>
        </w:tc>
        <w:tc>
          <w:tcPr>
            <w:tcW w:w="1175" w:type="dxa"/>
          </w:tcPr>
          <w:p w14:paraId="3C6BD411" w14:textId="77777777" w:rsidR="00F0722A" w:rsidRPr="008F78DD" w:rsidRDefault="00D26E44" w:rsidP="00D26E44">
            <w:pPr>
              <w:jc w:val="center"/>
              <w:rPr>
                <w:rFonts w:ascii="Verdana" w:hAnsi="Verdana" w:cs="Times New Roman"/>
                <w:sz w:val="16"/>
                <w:szCs w:val="16"/>
              </w:rPr>
            </w:pPr>
            <w:r w:rsidRPr="008F78DD">
              <w:rPr>
                <w:rFonts w:ascii="Verdana" w:hAnsi="Verdana" w:cs="Times New Roman"/>
                <w:sz w:val="16"/>
                <w:szCs w:val="16"/>
              </w:rPr>
              <w:t>30</w:t>
            </w:r>
          </w:p>
        </w:tc>
        <w:tc>
          <w:tcPr>
            <w:tcW w:w="890" w:type="dxa"/>
          </w:tcPr>
          <w:p w14:paraId="0FB36034" w14:textId="77777777" w:rsidR="00F0722A" w:rsidRPr="008F78DD" w:rsidRDefault="00D26E44" w:rsidP="00D26E44">
            <w:pPr>
              <w:jc w:val="center"/>
              <w:rPr>
                <w:rFonts w:ascii="Verdana" w:hAnsi="Verdana" w:cs="Times New Roman"/>
                <w:sz w:val="16"/>
                <w:szCs w:val="16"/>
              </w:rPr>
            </w:pPr>
            <w:r w:rsidRPr="008F78DD">
              <w:rPr>
                <w:rFonts w:ascii="Verdana" w:hAnsi="Verdana" w:cs="Times New Roman"/>
                <w:sz w:val="16"/>
                <w:szCs w:val="16"/>
              </w:rPr>
              <w:t>2</w:t>
            </w:r>
          </w:p>
        </w:tc>
      </w:tr>
      <w:tr w:rsidR="009E6280" w:rsidRPr="008B55F7" w14:paraId="1FFABF3D" w14:textId="77777777" w:rsidTr="000127A6">
        <w:trPr>
          <w:trHeight w:val="693"/>
        </w:trPr>
        <w:tc>
          <w:tcPr>
            <w:tcW w:w="829" w:type="dxa"/>
            <w:noWrap/>
          </w:tcPr>
          <w:p w14:paraId="5DEB8E56" w14:textId="77777777" w:rsidR="00D26E44" w:rsidRPr="008F78DD" w:rsidRDefault="00D26E44" w:rsidP="00F0722A">
            <w:pPr>
              <w:rPr>
                <w:rFonts w:ascii="Verdana" w:hAnsi="Verdana" w:cs="Times New Roman"/>
                <w:sz w:val="16"/>
                <w:szCs w:val="16"/>
              </w:rPr>
            </w:pPr>
            <w:r w:rsidRPr="008F78DD">
              <w:rPr>
                <w:rFonts w:ascii="Verdana" w:hAnsi="Verdana" w:cs="Times New Roman"/>
                <w:sz w:val="16"/>
                <w:szCs w:val="16"/>
              </w:rPr>
              <w:lastRenderedPageBreak/>
              <w:t>11</w:t>
            </w:r>
          </w:p>
        </w:tc>
        <w:tc>
          <w:tcPr>
            <w:tcW w:w="4507" w:type="dxa"/>
          </w:tcPr>
          <w:p w14:paraId="30C06344" w14:textId="77777777" w:rsidR="00D26E44" w:rsidRPr="008F78DD" w:rsidRDefault="00294DB2" w:rsidP="00294DB2">
            <w:pPr>
              <w:rPr>
                <w:rFonts w:ascii="Verdana" w:hAnsi="Verdana" w:cs="Times New Roman"/>
                <w:sz w:val="16"/>
                <w:szCs w:val="16"/>
              </w:rPr>
            </w:pPr>
            <w:r w:rsidRPr="008F78DD">
              <w:rPr>
                <w:rFonts w:ascii="Verdana" w:hAnsi="Verdana" w:cs="Times New Roman"/>
                <w:sz w:val="16"/>
                <w:szCs w:val="16"/>
              </w:rPr>
              <w:t>Jelen mérföldkő eléréséig a teljes projekt időtartamára vonatkozóan 233 fő programba való bevonása, a célcsoport részére képzések, foglalkoztatás, valamint munkaerőpiaci szolgáltatások nyújtása történik.</w:t>
            </w:r>
          </w:p>
        </w:tc>
        <w:tc>
          <w:tcPr>
            <w:tcW w:w="1265" w:type="dxa"/>
          </w:tcPr>
          <w:p w14:paraId="5FAD025D" w14:textId="77777777" w:rsidR="00D26E44" w:rsidRPr="008F78DD" w:rsidRDefault="00294DB2" w:rsidP="00F0722A">
            <w:pPr>
              <w:rPr>
                <w:rFonts w:ascii="Verdana" w:hAnsi="Verdana" w:cs="Times New Roman"/>
                <w:sz w:val="16"/>
                <w:szCs w:val="16"/>
              </w:rPr>
            </w:pPr>
            <w:r w:rsidRPr="008F78DD">
              <w:rPr>
                <w:rFonts w:ascii="Verdana" w:hAnsi="Verdana" w:cs="Times New Roman"/>
                <w:sz w:val="16"/>
                <w:szCs w:val="16"/>
              </w:rPr>
              <w:t>2019.01.01</w:t>
            </w:r>
          </w:p>
        </w:tc>
        <w:tc>
          <w:tcPr>
            <w:tcW w:w="1304" w:type="dxa"/>
          </w:tcPr>
          <w:p w14:paraId="0B40A1C0" w14:textId="77777777" w:rsidR="00D26E44" w:rsidRPr="008F78DD" w:rsidRDefault="00294DB2" w:rsidP="00F0722A">
            <w:pPr>
              <w:rPr>
                <w:rFonts w:ascii="Verdana" w:hAnsi="Verdana" w:cs="Times New Roman"/>
                <w:sz w:val="16"/>
                <w:szCs w:val="16"/>
              </w:rPr>
            </w:pPr>
            <w:r w:rsidRPr="008F78DD">
              <w:rPr>
                <w:rFonts w:ascii="Verdana" w:hAnsi="Verdana" w:cs="Times New Roman"/>
                <w:sz w:val="16"/>
                <w:szCs w:val="16"/>
              </w:rPr>
              <w:t>2019.06.30</w:t>
            </w:r>
          </w:p>
        </w:tc>
        <w:tc>
          <w:tcPr>
            <w:tcW w:w="1175" w:type="dxa"/>
          </w:tcPr>
          <w:p w14:paraId="4989EECF" w14:textId="77777777" w:rsidR="00D26E44" w:rsidRPr="008F78DD" w:rsidRDefault="00D26E44" w:rsidP="00D26E44">
            <w:pPr>
              <w:jc w:val="center"/>
              <w:rPr>
                <w:rFonts w:ascii="Verdana" w:hAnsi="Verdana" w:cs="Times New Roman"/>
                <w:sz w:val="16"/>
                <w:szCs w:val="16"/>
              </w:rPr>
            </w:pPr>
            <w:r w:rsidRPr="008F78DD">
              <w:rPr>
                <w:rFonts w:ascii="Verdana" w:hAnsi="Verdana" w:cs="Times New Roman"/>
                <w:sz w:val="16"/>
                <w:szCs w:val="16"/>
              </w:rPr>
              <w:t>36</w:t>
            </w:r>
          </w:p>
        </w:tc>
        <w:tc>
          <w:tcPr>
            <w:tcW w:w="890" w:type="dxa"/>
          </w:tcPr>
          <w:p w14:paraId="4B9B4D8C" w14:textId="77777777" w:rsidR="00D26E44" w:rsidRPr="008F78DD" w:rsidRDefault="00D26E44" w:rsidP="00D26E44">
            <w:pPr>
              <w:jc w:val="center"/>
              <w:rPr>
                <w:rFonts w:ascii="Verdana" w:hAnsi="Verdana" w:cs="Times New Roman"/>
                <w:sz w:val="16"/>
                <w:szCs w:val="16"/>
              </w:rPr>
            </w:pPr>
            <w:r w:rsidRPr="008F78DD">
              <w:rPr>
                <w:rFonts w:ascii="Verdana" w:hAnsi="Verdana" w:cs="Times New Roman"/>
                <w:sz w:val="16"/>
                <w:szCs w:val="16"/>
              </w:rPr>
              <w:t>6</w:t>
            </w:r>
          </w:p>
        </w:tc>
      </w:tr>
      <w:tr w:rsidR="009E6280" w:rsidRPr="008B55F7" w14:paraId="4FFDFBE0" w14:textId="77777777" w:rsidTr="000127A6">
        <w:trPr>
          <w:trHeight w:val="693"/>
        </w:trPr>
        <w:tc>
          <w:tcPr>
            <w:tcW w:w="829" w:type="dxa"/>
            <w:noWrap/>
          </w:tcPr>
          <w:p w14:paraId="718756A8" w14:textId="77777777" w:rsidR="00D26E44" w:rsidRPr="008F78DD" w:rsidRDefault="00D26E44" w:rsidP="00F0722A">
            <w:pPr>
              <w:rPr>
                <w:rFonts w:ascii="Verdana" w:hAnsi="Verdana" w:cs="Times New Roman"/>
                <w:sz w:val="16"/>
                <w:szCs w:val="16"/>
              </w:rPr>
            </w:pPr>
            <w:r w:rsidRPr="008F78DD">
              <w:rPr>
                <w:rFonts w:ascii="Verdana" w:hAnsi="Verdana" w:cs="Times New Roman"/>
                <w:sz w:val="16"/>
                <w:szCs w:val="16"/>
              </w:rPr>
              <w:t>12</w:t>
            </w:r>
          </w:p>
        </w:tc>
        <w:tc>
          <w:tcPr>
            <w:tcW w:w="4507" w:type="dxa"/>
          </w:tcPr>
          <w:p w14:paraId="70146084" w14:textId="77777777" w:rsidR="00D26E44" w:rsidRPr="008F78DD" w:rsidRDefault="00294DB2" w:rsidP="00294DB2">
            <w:pPr>
              <w:rPr>
                <w:rFonts w:ascii="Verdana" w:hAnsi="Verdana" w:cs="Times New Roman"/>
                <w:sz w:val="16"/>
                <w:szCs w:val="16"/>
              </w:rPr>
            </w:pPr>
            <w:r w:rsidRPr="008F78DD">
              <w:rPr>
                <w:rFonts w:ascii="Verdana" w:hAnsi="Verdana" w:cs="Times New Roman"/>
                <w:sz w:val="16"/>
                <w:szCs w:val="16"/>
              </w:rPr>
              <w:t>Jelen mérföldkő eléréséig a teljes projekt időtartamára vonatkozóan 337 fő programba való bevonása, a célcsoport részére képzések, foglalkoztatás, valamint munkaerőpiaci szolgáltatások nyújtása történik.</w:t>
            </w:r>
          </w:p>
        </w:tc>
        <w:tc>
          <w:tcPr>
            <w:tcW w:w="1265" w:type="dxa"/>
          </w:tcPr>
          <w:p w14:paraId="58C7A0F6" w14:textId="77777777" w:rsidR="00D26E44" w:rsidRPr="008F78DD" w:rsidRDefault="00294DB2" w:rsidP="00F0722A">
            <w:pPr>
              <w:rPr>
                <w:rFonts w:ascii="Verdana" w:hAnsi="Verdana" w:cs="Times New Roman"/>
                <w:sz w:val="16"/>
                <w:szCs w:val="16"/>
              </w:rPr>
            </w:pPr>
            <w:r w:rsidRPr="008F78DD">
              <w:rPr>
                <w:rFonts w:ascii="Verdana" w:hAnsi="Verdana" w:cs="Times New Roman"/>
                <w:sz w:val="16"/>
                <w:szCs w:val="16"/>
              </w:rPr>
              <w:t>2019,07.01</w:t>
            </w:r>
          </w:p>
        </w:tc>
        <w:tc>
          <w:tcPr>
            <w:tcW w:w="1304" w:type="dxa"/>
          </w:tcPr>
          <w:p w14:paraId="7D76E4B1" w14:textId="77777777" w:rsidR="00D26E44" w:rsidRPr="008F78DD" w:rsidRDefault="00294DB2" w:rsidP="00F0722A">
            <w:pPr>
              <w:rPr>
                <w:rFonts w:ascii="Verdana" w:hAnsi="Verdana" w:cs="Times New Roman"/>
                <w:sz w:val="16"/>
                <w:szCs w:val="16"/>
              </w:rPr>
            </w:pPr>
            <w:r w:rsidRPr="008F78DD">
              <w:rPr>
                <w:rFonts w:ascii="Verdana" w:hAnsi="Verdana" w:cs="Times New Roman"/>
                <w:sz w:val="16"/>
                <w:szCs w:val="16"/>
              </w:rPr>
              <w:t>2019.12.31</w:t>
            </w:r>
          </w:p>
        </w:tc>
        <w:tc>
          <w:tcPr>
            <w:tcW w:w="1175" w:type="dxa"/>
          </w:tcPr>
          <w:p w14:paraId="553046A5" w14:textId="77777777" w:rsidR="00D26E44" w:rsidRPr="008F78DD" w:rsidRDefault="00D26E44" w:rsidP="00D26E44">
            <w:pPr>
              <w:jc w:val="center"/>
              <w:rPr>
                <w:rFonts w:ascii="Verdana" w:hAnsi="Verdana" w:cs="Times New Roman"/>
                <w:sz w:val="16"/>
                <w:szCs w:val="16"/>
              </w:rPr>
            </w:pPr>
            <w:r w:rsidRPr="008F78DD">
              <w:rPr>
                <w:rFonts w:ascii="Verdana" w:hAnsi="Verdana" w:cs="Times New Roman"/>
                <w:sz w:val="16"/>
                <w:szCs w:val="16"/>
              </w:rPr>
              <w:t>42</w:t>
            </w:r>
          </w:p>
        </w:tc>
        <w:tc>
          <w:tcPr>
            <w:tcW w:w="890" w:type="dxa"/>
          </w:tcPr>
          <w:p w14:paraId="38131AF5" w14:textId="77777777" w:rsidR="00D26E44" w:rsidRPr="008F78DD" w:rsidRDefault="00D26E44" w:rsidP="00D26E44">
            <w:pPr>
              <w:jc w:val="center"/>
              <w:rPr>
                <w:rFonts w:ascii="Verdana" w:hAnsi="Verdana" w:cs="Times New Roman"/>
                <w:sz w:val="16"/>
                <w:szCs w:val="16"/>
              </w:rPr>
            </w:pPr>
            <w:r w:rsidRPr="008F78DD">
              <w:rPr>
                <w:rFonts w:ascii="Verdana" w:hAnsi="Verdana" w:cs="Times New Roman"/>
                <w:sz w:val="16"/>
                <w:szCs w:val="16"/>
              </w:rPr>
              <w:t>6</w:t>
            </w:r>
          </w:p>
        </w:tc>
      </w:tr>
      <w:tr w:rsidR="009E6280" w:rsidRPr="008B55F7" w14:paraId="0F418F8F" w14:textId="77777777" w:rsidTr="000127A6">
        <w:trPr>
          <w:trHeight w:val="693"/>
        </w:trPr>
        <w:tc>
          <w:tcPr>
            <w:tcW w:w="829" w:type="dxa"/>
            <w:noWrap/>
          </w:tcPr>
          <w:p w14:paraId="5DB4962B" w14:textId="77777777" w:rsidR="00D26E44" w:rsidRPr="008F78DD" w:rsidRDefault="00D26E44" w:rsidP="00F0722A">
            <w:pPr>
              <w:rPr>
                <w:rFonts w:ascii="Verdana" w:hAnsi="Verdana" w:cs="Times New Roman"/>
                <w:sz w:val="16"/>
                <w:szCs w:val="16"/>
              </w:rPr>
            </w:pPr>
            <w:r w:rsidRPr="008F78DD">
              <w:rPr>
                <w:rFonts w:ascii="Verdana" w:hAnsi="Verdana" w:cs="Times New Roman"/>
                <w:sz w:val="16"/>
                <w:szCs w:val="16"/>
              </w:rPr>
              <w:t>13</w:t>
            </w:r>
          </w:p>
        </w:tc>
        <w:tc>
          <w:tcPr>
            <w:tcW w:w="4507" w:type="dxa"/>
          </w:tcPr>
          <w:p w14:paraId="73F1C8A2" w14:textId="77777777" w:rsidR="00D26E44" w:rsidRPr="008F78DD" w:rsidRDefault="00294DB2" w:rsidP="00294DB2">
            <w:pPr>
              <w:rPr>
                <w:rFonts w:ascii="Verdana" w:hAnsi="Verdana" w:cs="Times New Roman"/>
                <w:sz w:val="16"/>
                <w:szCs w:val="16"/>
              </w:rPr>
            </w:pPr>
            <w:r w:rsidRPr="008F78DD">
              <w:rPr>
                <w:rFonts w:ascii="Verdana" w:hAnsi="Verdana" w:cs="Times New Roman"/>
                <w:sz w:val="16"/>
                <w:szCs w:val="16"/>
              </w:rPr>
              <w:t>Jelen mérföldkő eléréséig a teljes projekt időtartamára vonatkozóan 441 fő programba való bevonása, a célcsoport részére képzések, foglalkoztatás, valamint munkaerőpiaci szolgáltatások nyújtása történik.</w:t>
            </w:r>
          </w:p>
        </w:tc>
        <w:tc>
          <w:tcPr>
            <w:tcW w:w="1265" w:type="dxa"/>
          </w:tcPr>
          <w:p w14:paraId="1DAAE6F7" w14:textId="77777777" w:rsidR="00D26E44" w:rsidRPr="008F78DD" w:rsidRDefault="00294DB2" w:rsidP="00F0722A">
            <w:pPr>
              <w:rPr>
                <w:rFonts w:ascii="Verdana" w:hAnsi="Verdana" w:cs="Times New Roman"/>
                <w:sz w:val="16"/>
                <w:szCs w:val="16"/>
              </w:rPr>
            </w:pPr>
            <w:r w:rsidRPr="008F78DD">
              <w:rPr>
                <w:rFonts w:ascii="Verdana" w:hAnsi="Verdana" w:cs="Times New Roman"/>
                <w:sz w:val="16"/>
                <w:szCs w:val="16"/>
              </w:rPr>
              <w:t>2020.01.01</w:t>
            </w:r>
          </w:p>
        </w:tc>
        <w:tc>
          <w:tcPr>
            <w:tcW w:w="1304" w:type="dxa"/>
          </w:tcPr>
          <w:p w14:paraId="406B4BCD" w14:textId="77777777" w:rsidR="00D26E44" w:rsidRPr="008F78DD" w:rsidRDefault="00294DB2" w:rsidP="00F0722A">
            <w:pPr>
              <w:rPr>
                <w:rFonts w:ascii="Verdana" w:hAnsi="Verdana" w:cs="Times New Roman"/>
                <w:sz w:val="16"/>
                <w:szCs w:val="16"/>
              </w:rPr>
            </w:pPr>
            <w:r w:rsidRPr="008F78DD">
              <w:rPr>
                <w:rFonts w:ascii="Verdana" w:hAnsi="Verdana" w:cs="Times New Roman"/>
                <w:sz w:val="16"/>
                <w:szCs w:val="16"/>
              </w:rPr>
              <w:t>2020.06.30</w:t>
            </w:r>
          </w:p>
        </w:tc>
        <w:tc>
          <w:tcPr>
            <w:tcW w:w="1175" w:type="dxa"/>
          </w:tcPr>
          <w:p w14:paraId="6F47C88B" w14:textId="77777777" w:rsidR="00D26E44" w:rsidRPr="008F78DD" w:rsidRDefault="00D26E44" w:rsidP="00D26E44">
            <w:pPr>
              <w:jc w:val="center"/>
              <w:rPr>
                <w:rFonts w:ascii="Verdana" w:hAnsi="Verdana" w:cs="Times New Roman"/>
                <w:sz w:val="16"/>
                <w:szCs w:val="16"/>
              </w:rPr>
            </w:pPr>
            <w:r w:rsidRPr="008F78DD">
              <w:rPr>
                <w:rFonts w:ascii="Verdana" w:hAnsi="Verdana" w:cs="Times New Roman"/>
                <w:sz w:val="16"/>
                <w:szCs w:val="16"/>
              </w:rPr>
              <w:t>48</w:t>
            </w:r>
          </w:p>
        </w:tc>
        <w:tc>
          <w:tcPr>
            <w:tcW w:w="890" w:type="dxa"/>
          </w:tcPr>
          <w:p w14:paraId="2FE56ADE" w14:textId="77777777" w:rsidR="00D26E44" w:rsidRPr="008F78DD" w:rsidRDefault="00D26E44" w:rsidP="00D26E44">
            <w:pPr>
              <w:jc w:val="center"/>
              <w:rPr>
                <w:rFonts w:ascii="Verdana" w:hAnsi="Verdana" w:cs="Times New Roman"/>
                <w:sz w:val="16"/>
                <w:szCs w:val="16"/>
              </w:rPr>
            </w:pPr>
            <w:r w:rsidRPr="008F78DD">
              <w:rPr>
                <w:rFonts w:ascii="Verdana" w:hAnsi="Verdana" w:cs="Times New Roman"/>
                <w:sz w:val="16"/>
                <w:szCs w:val="16"/>
              </w:rPr>
              <w:t>6</w:t>
            </w:r>
          </w:p>
        </w:tc>
      </w:tr>
      <w:tr w:rsidR="009E6280" w:rsidRPr="008B55F7" w14:paraId="5A824209" w14:textId="77777777" w:rsidTr="000127A6">
        <w:trPr>
          <w:trHeight w:val="693"/>
        </w:trPr>
        <w:tc>
          <w:tcPr>
            <w:tcW w:w="829" w:type="dxa"/>
            <w:noWrap/>
          </w:tcPr>
          <w:p w14:paraId="612D0A4F" w14:textId="77777777" w:rsidR="00D26E44" w:rsidRPr="008F78DD" w:rsidRDefault="00D26E44" w:rsidP="00F0722A">
            <w:pPr>
              <w:rPr>
                <w:rFonts w:ascii="Verdana" w:hAnsi="Verdana" w:cs="Times New Roman"/>
                <w:sz w:val="16"/>
                <w:szCs w:val="16"/>
              </w:rPr>
            </w:pPr>
            <w:r w:rsidRPr="008F78DD">
              <w:rPr>
                <w:rFonts w:ascii="Verdana" w:hAnsi="Verdana" w:cs="Times New Roman"/>
                <w:sz w:val="16"/>
                <w:szCs w:val="16"/>
              </w:rPr>
              <w:t>14</w:t>
            </w:r>
          </w:p>
        </w:tc>
        <w:tc>
          <w:tcPr>
            <w:tcW w:w="4507" w:type="dxa"/>
          </w:tcPr>
          <w:p w14:paraId="17F15CBB" w14:textId="77777777" w:rsidR="00D26E44" w:rsidRPr="008F78DD" w:rsidRDefault="00294DB2" w:rsidP="00294DB2">
            <w:pPr>
              <w:rPr>
                <w:rFonts w:ascii="Verdana" w:hAnsi="Verdana" w:cs="Times New Roman"/>
                <w:sz w:val="16"/>
                <w:szCs w:val="16"/>
              </w:rPr>
            </w:pPr>
            <w:r w:rsidRPr="008F78DD">
              <w:rPr>
                <w:rFonts w:ascii="Verdana" w:hAnsi="Verdana" w:cs="Times New Roman"/>
                <w:sz w:val="16"/>
                <w:szCs w:val="16"/>
              </w:rPr>
              <w:t>Jelen mérföldkő eléréséig a teljes projekt időtartamára vonatkozóan 539 fő programba való bevonása, a célcsoport részére képzések, foglalkoztatás, valamint munkaerőpiaci szolgáltatások nyújtása történik.</w:t>
            </w:r>
          </w:p>
        </w:tc>
        <w:tc>
          <w:tcPr>
            <w:tcW w:w="1265" w:type="dxa"/>
          </w:tcPr>
          <w:p w14:paraId="217F3838" w14:textId="77777777" w:rsidR="00D26E44" w:rsidRPr="008F78DD" w:rsidRDefault="00294DB2" w:rsidP="00F0722A">
            <w:pPr>
              <w:rPr>
                <w:rFonts w:ascii="Verdana" w:hAnsi="Verdana" w:cs="Times New Roman"/>
                <w:sz w:val="16"/>
                <w:szCs w:val="16"/>
              </w:rPr>
            </w:pPr>
            <w:r w:rsidRPr="008F78DD">
              <w:rPr>
                <w:rFonts w:ascii="Verdana" w:hAnsi="Verdana" w:cs="Times New Roman"/>
                <w:sz w:val="16"/>
                <w:szCs w:val="16"/>
              </w:rPr>
              <w:t>2020.07.01</w:t>
            </w:r>
          </w:p>
        </w:tc>
        <w:tc>
          <w:tcPr>
            <w:tcW w:w="1304" w:type="dxa"/>
          </w:tcPr>
          <w:p w14:paraId="289C7E5B" w14:textId="77777777" w:rsidR="00D26E44" w:rsidRPr="008F78DD" w:rsidRDefault="00294DB2" w:rsidP="00F0722A">
            <w:pPr>
              <w:rPr>
                <w:rFonts w:ascii="Verdana" w:hAnsi="Verdana" w:cs="Times New Roman"/>
                <w:sz w:val="16"/>
                <w:szCs w:val="16"/>
              </w:rPr>
            </w:pPr>
            <w:r w:rsidRPr="008F78DD">
              <w:rPr>
                <w:rFonts w:ascii="Verdana" w:hAnsi="Verdana" w:cs="Times New Roman"/>
                <w:sz w:val="16"/>
                <w:szCs w:val="16"/>
              </w:rPr>
              <w:t>2020.12.31</w:t>
            </w:r>
          </w:p>
        </w:tc>
        <w:tc>
          <w:tcPr>
            <w:tcW w:w="1175" w:type="dxa"/>
          </w:tcPr>
          <w:p w14:paraId="16A843E0" w14:textId="77777777" w:rsidR="00D26E44" w:rsidRPr="008F78DD" w:rsidRDefault="00D26E44" w:rsidP="00D26E44">
            <w:pPr>
              <w:jc w:val="center"/>
              <w:rPr>
                <w:rFonts w:ascii="Verdana" w:hAnsi="Verdana" w:cs="Times New Roman"/>
                <w:sz w:val="16"/>
                <w:szCs w:val="16"/>
              </w:rPr>
            </w:pPr>
            <w:r w:rsidRPr="008F78DD">
              <w:rPr>
                <w:rFonts w:ascii="Verdana" w:hAnsi="Verdana" w:cs="Times New Roman"/>
                <w:sz w:val="16"/>
                <w:szCs w:val="16"/>
              </w:rPr>
              <w:t>54</w:t>
            </w:r>
          </w:p>
        </w:tc>
        <w:tc>
          <w:tcPr>
            <w:tcW w:w="890" w:type="dxa"/>
          </w:tcPr>
          <w:p w14:paraId="5040A18B" w14:textId="77777777" w:rsidR="00D26E44" w:rsidRPr="008F78DD" w:rsidRDefault="00D26E44" w:rsidP="00D26E44">
            <w:pPr>
              <w:jc w:val="center"/>
              <w:rPr>
                <w:rFonts w:ascii="Verdana" w:hAnsi="Verdana" w:cs="Times New Roman"/>
                <w:sz w:val="16"/>
                <w:szCs w:val="16"/>
              </w:rPr>
            </w:pPr>
            <w:r w:rsidRPr="008F78DD">
              <w:rPr>
                <w:rFonts w:ascii="Verdana" w:hAnsi="Verdana" w:cs="Times New Roman"/>
                <w:sz w:val="16"/>
                <w:szCs w:val="16"/>
              </w:rPr>
              <w:t>6</w:t>
            </w:r>
          </w:p>
        </w:tc>
      </w:tr>
      <w:tr w:rsidR="009E6280" w:rsidRPr="008B55F7" w14:paraId="05EB32BD" w14:textId="77777777" w:rsidTr="000127A6">
        <w:trPr>
          <w:trHeight w:val="693"/>
        </w:trPr>
        <w:tc>
          <w:tcPr>
            <w:tcW w:w="829" w:type="dxa"/>
            <w:noWrap/>
          </w:tcPr>
          <w:p w14:paraId="522C4CBA" w14:textId="77777777" w:rsidR="00D26E44" w:rsidRPr="008F78DD" w:rsidRDefault="00D26E44" w:rsidP="00F0722A">
            <w:pPr>
              <w:rPr>
                <w:rFonts w:ascii="Verdana" w:hAnsi="Verdana" w:cs="Times New Roman"/>
                <w:sz w:val="16"/>
                <w:szCs w:val="16"/>
              </w:rPr>
            </w:pPr>
            <w:r w:rsidRPr="008F78DD">
              <w:rPr>
                <w:rFonts w:ascii="Verdana" w:hAnsi="Verdana" w:cs="Times New Roman"/>
                <w:sz w:val="16"/>
                <w:szCs w:val="16"/>
              </w:rPr>
              <w:t>15</w:t>
            </w:r>
          </w:p>
        </w:tc>
        <w:tc>
          <w:tcPr>
            <w:tcW w:w="4507" w:type="dxa"/>
          </w:tcPr>
          <w:p w14:paraId="08886646" w14:textId="77777777" w:rsidR="00D26E44" w:rsidRPr="008F78DD" w:rsidRDefault="00294DB2" w:rsidP="00294DB2">
            <w:pPr>
              <w:rPr>
                <w:rFonts w:ascii="Verdana" w:hAnsi="Verdana" w:cs="Times New Roman"/>
                <w:sz w:val="16"/>
                <w:szCs w:val="16"/>
              </w:rPr>
            </w:pPr>
            <w:r w:rsidRPr="008F78DD">
              <w:rPr>
                <w:rFonts w:ascii="Verdana" w:hAnsi="Verdana" w:cs="Times New Roman"/>
                <w:sz w:val="16"/>
                <w:szCs w:val="16"/>
              </w:rPr>
              <w:t>Jelen mérföldkő eléréséig a teljes projekt időtartamára vonatkozóan 627 fő programba való bevonása, a célcsoport részére képzések, foglalkoztatás, valamint munkaerőpiaci szolgáltatások nyújtása történik.</w:t>
            </w:r>
          </w:p>
          <w:p w14:paraId="73C831B7" w14:textId="77777777" w:rsidR="00294DB2" w:rsidRPr="008F78DD" w:rsidRDefault="00294DB2" w:rsidP="00294DB2">
            <w:pPr>
              <w:rPr>
                <w:rFonts w:ascii="Verdana" w:hAnsi="Verdana" w:cs="Times New Roman"/>
                <w:sz w:val="16"/>
                <w:szCs w:val="16"/>
              </w:rPr>
            </w:pPr>
            <w:r w:rsidRPr="008F78DD">
              <w:rPr>
                <w:rFonts w:ascii="Verdana" w:hAnsi="Verdana" w:cs="Times New Roman"/>
                <w:sz w:val="16"/>
                <w:szCs w:val="16"/>
              </w:rPr>
              <w:t xml:space="preserve">A foglalkoztatási paktum keretében munkaerő-piaci programokban résztvevők száma tekintetrében a végső célérték indikátor elérése. A paktum minősítési eljárás befejezése. </w:t>
            </w:r>
          </w:p>
        </w:tc>
        <w:tc>
          <w:tcPr>
            <w:tcW w:w="1265" w:type="dxa"/>
          </w:tcPr>
          <w:p w14:paraId="622832B6" w14:textId="77777777" w:rsidR="00D26E44" w:rsidRPr="008F78DD" w:rsidRDefault="00294DB2" w:rsidP="00F0722A">
            <w:pPr>
              <w:rPr>
                <w:rFonts w:ascii="Verdana" w:hAnsi="Verdana" w:cs="Times New Roman"/>
                <w:sz w:val="16"/>
                <w:szCs w:val="16"/>
              </w:rPr>
            </w:pPr>
            <w:r w:rsidRPr="008F78DD">
              <w:rPr>
                <w:rFonts w:ascii="Verdana" w:hAnsi="Verdana" w:cs="Times New Roman"/>
                <w:sz w:val="16"/>
                <w:szCs w:val="16"/>
              </w:rPr>
              <w:t>2021.01.01</w:t>
            </w:r>
          </w:p>
        </w:tc>
        <w:tc>
          <w:tcPr>
            <w:tcW w:w="1304" w:type="dxa"/>
          </w:tcPr>
          <w:p w14:paraId="3B2E6C6D" w14:textId="77777777" w:rsidR="00D26E44" w:rsidRPr="008F78DD" w:rsidRDefault="00294DB2" w:rsidP="00F0722A">
            <w:pPr>
              <w:rPr>
                <w:rFonts w:ascii="Verdana" w:hAnsi="Verdana" w:cs="Times New Roman"/>
                <w:sz w:val="16"/>
                <w:szCs w:val="16"/>
              </w:rPr>
            </w:pPr>
            <w:r w:rsidRPr="008F78DD">
              <w:rPr>
                <w:rFonts w:ascii="Verdana" w:hAnsi="Verdana" w:cs="Times New Roman"/>
                <w:sz w:val="16"/>
                <w:szCs w:val="16"/>
              </w:rPr>
              <w:t>2021.06.30</w:t>
            </w:r>
          </w:p>
        </w:tc>
        <w:tc>
          <w:tcPr>
            <w:tcW w:w="1175" w:type="dxa"/>
          </w:tcPr>
          <w:p w14:paraId="7F02522F" w14:textId="77777777" w:rsidR="00D26E44" w:rsidRPr="008F78DD" w:rsidRDefault="00D26E44" w:rsidP="00D26E44">
            <w:pPr>
              <w:jc w:val="center"/>
              <w:rPr>
                <w:rFonts w:ascii="Verdana" w:hAnsi="Verdana" w:cs="Times New Roman"/>
                <w:sz w:val="16"/>
                <w:szCs w:val="16"/>
              </w:rPr>
            </w:pPr>
            <w:r w:rsidRPr="008F78DD">
              <w:rPr>
                <w:rFonts w:ascii="Verdana" w:hAnsi="Verdana" w:cs="Times New Roman"/>
                <w:sz w:val="16"/>
                <w:szCs w:val="16"/>
              </w:rPr>
              <w:t>60</w:t>
            </w:r>
          </w:p>
        </w:tc>
        <w:tc>
          <w:tcPr>
            <w:tcW w:w="890" w:type="dxa"/>
          </w:tcPr>
          <w:p w14:paraId="1717C4F2" w14:textId="77777777" w:rsidR="00D26E44" w:rsidRPr="008F78DD" w:rsidRDefault="00D26E44" w:rsidP="00D26E44">
            <w:pPr>
              <w:jc w:val="center"/>
              <w:rPr>
                <w:rFonts w:ascii="Verdana" w:hAnsi="Verdana" w:cs="Times New Roman"/>
                <w:sz w:val="16"/>
                <w:szCs w:val="16"/>
              </w:rPr>
            </w:pPr>
            <w:r w:rsidRPr="008F78DD">
              <w:rPr>
                <w:rFonts w:ascii="Verdana" w:hAnsi="Verdana" w:cs="Times New Roman"/>
                <w:sz w:val="16"/>
                <w:szCs w:val="16"/>
              </w:rPr>
              <w:t>6</w:t>
            </w:r>
          </w:p>
        </w:tc>
      </w:tr>
      <w:tr w:rsidR="00F0722A" w:rsidRPr="008B55F7" w14:paraId="1BDA6981" w14:textId="77777777" w:rsidTr="000127A6">
        <w:trPr>
          <w:trHeight w:val="418"/>
        </w:trPr>
        <w:tc>
          <w:tcPr>
            <w:tcW w:w="7905" w:type="dxa"/>
            <w:gridSpan w:val="4"/>
            <w:noWrap/>
            <w:hideMark/>
          </w:tcPr>
          <w:p w14:paraId="2B062054" w14:textId="77777777" w:rsidR="00F0722A" w:rsidRPr="008F78DD" w:rsidRDefault="00F0722A" w:rsidP="00F0722A">
            <w:pPr>
              <w:rPr>
                <w:rFonts w:ascii="Verdana" w:hAnsi="Verdana" w:cs="Times New Roman"/>
                <w:b/>
                <w:bCs/>
                <w:sz w:val="16"/>
                <w:szCs w:val="16"/>
              </w:rPr>
            </w:pPr>
            <w:r w:rsidRPr="008F78DD">
              <w:rPr>
                <w:rFonts w:ascii="Verdana" w:hAnsi="Verdana" w:cs="Times New Roman"/>
                <w:b/>
                <w:sz w:val="16"/>
                <w:szCs w:val="16"/>
              </w:rPr>
              <w:t>Célcsoport bevonás, képzés vége</w:t>
            </w:r>
          </w:p>
        </w:tc>
        <w:tc>
          <w:tcPr>
            <w:tcW w:w="1175" w:type="dxa"/>
            <w:noWrap/>
            <w:hideMark/>
          </w:tcPr>
          <w:p w14:paraId="2512FBAD" w14:textId="42F3E0D7" w:rsidR="00F0722A" w:rsidRPr="008F78DD" w:rsidRDefault="00294DB2" w:rsidP="00824F0C">
            <w:pPr>
              <w:jc w:val="center"/>
              <w:rPr>
                <w:rFonts w:ascii="Verdana" w:hAnsi="Verdana" w:cs="Times New Roman"/>
                <w:b/>
                <w:bCs/>
                <w:sz w:val="16"/>
                <w:szCs w:val="16"/>
              </w:rPr>
            </w:pPr>
            <w:r w:rsidRPr="008F78DD">
              <w:rPr>
                <w:rFonts w:ascii="Verdana" w:hAnsi="Verdana" w:cs="Times New Roman"/>
                <w:b/>
                <w:sz w:val="16"/>
                <w:szCs w:val="16"/>
              </w:rPr>
              <w:t>60</w:t>
            </w:r>
          </w:p>
        </w:tc>
        <w:tc>
          <w:tcPr>
            <w:tcW w:w="890" w:type="dxa"/>
            <w:noWrap/>
          </w:tcPr>
          <w:p w14:paraId="644DE86C" w14:textId="77777777" w:rsidR="00F0722A" w:rsidRPr="008F78DD" w:rsidRDefault="00F0722A" w:rsidP="00F0722A">
            <w:pPr>
              <w:rPr>
                <w:rFonts w:ascii="Verdana" w:hAnsi="Verdana" w:cs="Times New Roman"/>
                <w:b/>
                <w:bCs/>
                <w:sz w:val="16"/>
                <w:szCs w:val="16"/>
              </w:rPr>
            </w:pPr>
          </w:p>
        </w:tc>
      </w:tr>
    </w:tbl>
    <w:p w14:paraId="7345AFB8" w14:textId="409F81D2" w:rsidR="00BF2ABA" w:rsidRPr="008B55F7" w:rsidRDefault="00BF2ABA" w:rsidP="00172BEA">
      <w:pPr>
        <w:spacing w:after="120"/>
        <w:rPr>
          <w:rFonts w:ascii="Verdana" w:eastAsia="Arial" w:hAnsi="Verdana" w:cs="Times New Roman"/>
          <w:b/>
          <w:color w:val="auto"/>
          <w:sz w:val="20"/>
          <w:szCs w:val="20"/>
        </w:rPr>
      </w:pPr>
    </w:p>
    <w:p w14:paraId="5A9ECB12" w14:textId="0BBD7F73" w:rsidR="00D2680F" w:rsidRPr="00D54640" w:rsidRDefault="009C37B2" w:rsidP="009C37B2">
      <w:pPr>
        <w:pStyle w:val="Cmsor2"/>
        <w:rPr>
          <w:rFonts w:ascii="Verdana" w:hAnsi="Verdana"/>
          <w:sz w:val="22"/>
          <w:szCs w:val="20"/>
        </w:rPr>
      </w:pPr>
      <w:bookmarkStart w:id="53" w:name="_Toc481067842"/>
      <w:r w:rsidRPr="00D54640">
        <w:rPr>
          <w:rFonts w:ascii="Verdana" w:hAnsi="Verdana"/>
          <w:sz w:val="22"/>
          <w:szCs w:val="20"/>
        </w:rPr>
        <w:t xml:space="preserve">2.4 </w:t>
      </w:r>
      <w:r w:rsidR="00345C74" w:rsidRPr="00D54640">
        <w:rPr>
          <w:rFonts w:ascii="Verdana" w:hAnsi="Verdana"/>
          <w:sz w:val="22"/>
          <w:szCs w:val="20"/>
        </w:rPr>
        <w:t>INDIKÁTOR</w:t>
      </w:r>
      <w:r w:rsidR="009314BA" w:rsidRPr="00D54640">
        <w:rPr>
          <w:rFonts w:ascii="Verdana" w:hAnsi="Verdana"/>
          <w:sz w:val="22"/>
          <w:szCs w:val="20"/>
        </w:rPr>
        <w:t xml:space="preserve"> VÁLLALÁSOK</w:t>
      </w:r>
      <w:r w:rsidR="009314BA" w:rsidRPr="00D54640">
        <w:rPr>
          <w:rStyle w:val="Szvegtrzs410pt"/>
          <w:rFonts w:ascii="Verdana" w:hAnsi="Verdana" w:cs="Times New Roman"/>
          <w:b/>
          <w:bCs/>
          <w:color w:val="auto"/>
          <w:sz w:val="22"/>
        </w:rPr>
        <w:t xml:space="preserve">, </w:t>
      </w:r>
      <w:r w:rsidR="009314BA" w:rsidRPr="00D54640">
        <w:rPr>
          <w:rFonts w:ascii="Verdana" w:hAnsi="Verdana"/>
          <w:sz w:val="22"/>
          <w:szCs w:val="20"/>
        </w:rPr>
        <w:t xml:space="preserve">MONITORING </w:t>
      </w:r>
      <w:r w:rsidR="00345C74" w:rsidRPr="00D54640">
        <w:rPr>
          <w:rFonts w:ascii="Verdana" w:hAnsi="Verdana"/>
          <w:sz w:val="22"/>
          <w:szCs w:val="20"/>
        </w:rPr>
        <w:t>TEVÉKENYSÉG</w:t>
      </w:r>
      <w:bookmarkEnd w:id="53"/>
    </w:p>
    <w:p w14:paraId="56D21E71" w14:textId="6DD3F1EC" w:rsidR="004175DD" w:rsidRPr="000B538D" w:rsidRDefault="004175DD" w:rsidP="000B538D">
      <w:pPr>
        <w:spacing w:after="120"/>
        <w:jc w:val="both"/>
        <w:rPr>
          <w:rFonts w:ascii="Verdana" w:eastAsia="Arial" w:hAnsi="Verdana" w:cs="Times New Roman"/>
          <w:sz w:val="20"/>
          <w:szCs w:val="20"/>
        </w:rPr>
      </w:pPr>
      <w:r w:rsidRPr="000B538D">
        <w:rPr>
          <w:rFonts w:ascii="Verdana" w:eastAsia="Arial" w:hAnsi="Verdana" w:cs="Times New Roman"/>
          <w:sz w:val="20"/>
          <w:szCs w:val="20"/>
        </w:rPr>
        <w:t>A monitoring célja, hogy rendszeres és megbízható információ álljon rendelkezésre a pályázat megvalósítása során, mind a megvalósításban részt vevők, mind a megye nyilvánossága számára. A megyei foglalkoztatási stratégia céljainak megvalósulását szükséges egy folyamatos adatgyűjtésen alapuló, megfelelően működő monitoring rendszeren keresztül nyomon követni, mellyel segítjük a megvalósulás során felmerülő problémák, kockázatok feltárását és kiküszöbölését is.</w:t>
      </w:r>
    </w:p>
    <w:p w14:paraId="76F4E923" w14:textId="0615F37E" w:rsidR="004175DD" w:rsidRPr="004175DD" w:rsidRDefault="004175DD" w:rsidP="004175DD">
      <w:pPr>
        <w:pStyle w:val="Cmsor2"/>
        <w:rPr>
          <w:rFonts w:ascii="Verdana" w:hAnsi="Verdana"/>
          <w:b w:val="0"/>
          <w:sz w:val="20"/>
          <w:szCs w:val="20"/>
          <w:u w:val="single"/>
        </w:rPr>
      </w:pPr>
      <w:bookmarkStart w:id="54" w:name="_Toc481067843"/>
      <w:r w:rsidRPr="004175DD">
        <w:rPr>
          <w:rFonts w:ascii="Verdana" w:hAnsi="Verdana"/>
          <w:b w:val="0"/>
          <w:sz w:val="20"/>
          <w:szCs w:val="20"/>
          <w:u w:val="single"/>
        </w:rPr>
        <w:t>A projekt Indikátorai</w:t>
      </w:r>
      <w:bookmarkEnd w:id="54"/>
    </w:p>
    <w:p w14:paraId="728EAF9B" w14:textId="134933BA" w:rsidR="00824F0C" w:rsidRPr="008B55F7" w:rsidRDefault="00824F0C" w:rsidP="00824F0C">
      <w:pPr>
        <w:pStyle w:val="Szvegtrzs20"/>
        <w:shd w:val="clear" w:color="auto" w:fill="auto"/>
        <w:spacing w:after="120" w:line="240" w:lineRule="auto"/>
        <w:ind w:firstLine="0"/>
        <w:jc w:val="both"/>
        <w:rPr>
          <w:rFonts w:ascii="Verdana" w:hAnsi="Verdana" w:cs="Times New Roman"/>
        </w:rPr>
      </w:pPr>
      <w:r w:rsidRPr="008B55F7">
        <w:rPr>
          <w:rFonts w:ascii="Verdana" w:hAnsi="Verdana" w:cs="Times New Roman"/>
        </w:rPr>
        <w:t>A fejezetben a célkitűzésekhez rendelt monitoring mutatók ismertetésére kerül sor (kimenet</w:t>
      </w:r>
      <w:r w:rsidR="006525AD">
        <w:rPr>
          <w:rFonts w:ascii="Verdana" w:hAnsi="Verdana" w:cs="Times New Roman"/>
        </w:rPr>
        <w:t>i</w:t>
      </w:r>
      <w:r w:rsidRPr="008B55F7">
        <w:rPr>
          <w:rFonts w:ascii="Verdana" w:hAnsi="Verdana" w:cs="Times New Roman"/>
        </w:rPr>
        <w:t xml:space="preserve"> mutatók), megadva azon indikátorokat, monitoring mutatókat, kötelező vállalásokat, amelyek az érintett felhívásban szerepelnek. A célértékek elérésének tervezése az előző (2.3) fejezetben látható.</w:t>
      </w:r>
    </w:p>
    <w:p w14:paraId="66F3BD40" w14:textId="77777777" w:rsidR="00824F0C" w:rsidRPr="008B55F7" w:rsidRDefault="00824F0C" w:rsidP="00824F0C">
      <w:pPr>
        <w:spacing w:after="120"/>
        <w:jc w:val="both"/>
        <w:rPr>
          <w:rFonts w:ascii="Verdana" w:hAnsi="Verdana" w:cs="Times New Roman"/>
          <w:sz w:val="20"/>
          <w:szCs w:val="20"/>
        </w:rPr>
      </w:pPr>
      <w:r w:rsidRPr="008B55F7">
        <w:rPr>
          <w:rFonts w:ascii="Verdana" w:hAnsi="Verdana" w:cs="Times New Roman"/>
          <w:sz w:val="20"/>
          <w:szCs w:val="20"/>
        </w:rPr>
        <w:t xml:space="preserve">Az output indikátor értéke a Kormány 1562/2015. (VIII.12.) Kormány határozata alapján került meghatározásra. Az indikátor tartalma: a foglalkoztatási paktum fejlesztését célzó projekt keretében megvalósult, az álláskeresők munkába állását segítő munkaerő-piaci programokban résztvevők száma. Munkaerő-piaci program lehet:  </w:t>
      </w:r>
    </w:p>
    <w:p w14:paraId="2FB0287A" w14:textId="77777777" w:rsidR="00824F0C" w:rsidRPr="008B55F7" w:rsidRDefault="00824F0C" w:rsidP="00824F0C">
      <w:pPr>
        <w:widowControl/>
        <w:numPr>
          <w:ilvl w:val="0"/>
          <w:numId w:val="62"/>
        </w:numPr>
        <w:spacing w:after="120"/>
        <w:ind w:hanging="360"/>
        <w:jc w:val="both"/>
        <w:rPr>
          <w:rFonts w:ascii="Verdana" w:hAnsi="Verdana" w:cs="Times New Roman"/>
          <w:sz w:val="20"/>
          <w:szCs w:val="20"/>
        </w:rPr>
      </w:pPr>
      <w:r w:rsidRPr="008B55F7">
        <w:rPr>
          <w:rFonts w:ascii="Verdana" w:hAnsi="Verdana" w:cs="Times New Roman"/>
          <w:sz w:val="20"/>
          <w:szCs w:val="20"/>
        </w:rPr>
        <w:t xml:space="preserve">- képzési és foglalkoztatást elősegítő támogatás és szolgáltatás;  </w:t>
      </w:r>
    </w:p>
    <w:p w14:paraId="140D9D33" w14:textId="77777777" w:rsidR="00824F0C" w:rsidRPr="008B55F7" w:rsidRDefault="00824F0C" w:rsidP="00824F0C">
      <w:pPr>
        <w:widowControl/>
        <w:numPr>
          <w:ilvl w:val="0"/>
          <w:numId w:val="62"/>
        </w:numPr>
        <w:spacing w:after="120"/>
        <w:ind w:hanging="360"/>
        <w:jc w:val="both"/>
        <w:rPr>
          <w:rFonts w:ascii="Verdana" w:hAnsi="Verdana" w:cs="Times New Roman"/>
          <w:sz w:val="20"/>
          <w:szCs w:val="20"/>
        </w:rPr>
      </w:pPr>
      <w:r w:rsidRPr="008B55F7">
        <w:rPr>
          <w:rFonts w:ascii="Verdana" w:hAnsi="Verdana" w:cs="Times New Roman"/>
          <w:sz w:val="20"/>
          <w:szCs w:val="20"/>
        </w:rPr>
        <w:t xml:space="preserve">- bértámogatás és/vagy járuléktámogatás; keresetpótló támogatás;  </w:t>
      </w:r>
    </w:p>
    <w:p w14:paraId="69546EF0" w14:textId="77777777" w:rsidR="00824F0C" w:rsidRPr="008B55F7" w:rsidRDefault="00824F0C" w:rsidP="00824F0C">
      <w:pPr>
        <w:widowControl/>
        <w:numPr>
          <w:ilvl w:val="0"/>
          <w:numId w:val="62"/>
        </w:numPr>
        <w:spacing w:after="120"/>
        <w:ind w:hanging="360"/>
        <w:jc w:val="both"/>
        <w:rPr>
          <w:rFonts w:ascii="Verdana" w:hAnsi="Verdana" w:cs="Times New Roman"/>
          <w:sz w:val="20"/>
          <w:szCs w:val="20"/>
        </w:rPr>
      </w:pPr>
      <w:r w:rsidRPr="008B55F7">
        <w:rPr>
          <w:rFonts w:ascii="Verdana" w:hAnsi="Verdana" w:cs="Times New Roman"/>
          <w:sz w:val="20"/>
          <w:szCs w:val="20"/>
        </w:rPr>
        <w:t xml:space="preserve">- egyéb munkaerő-piaci szolgáltatások (pályaorientációs tanácsadás, motivációs tréning, egyéb tanácsadás, szolgáltatás). </w:t>
      </w:r>
    </w:p>
    <w:p w14:paraId="6730DCFA" w14:textId="77777777" w:rsidR="00824F0C" w:rsidRPr="008B55F7" w:rsidRDefault="00824F0C" w:rsidP="00824F0C">
      <w:pPr>
        <w:widowControl/>
        <w:numPr>
          <w:ilvl w:val="0"/>
          <w:numId w:val="24"/>
        </w:numPr>
        <w:spacing w:after="120"/>
        <w:ind w:left="0" w:hanging="360"/>
        <w:jc w:val="both"/>
        <w:rPr>
          <w:rFonts w:ascii="Verdana" w:hAnsi="Verdana" w:cs="Times New Roman"/>
          <w:sz w:val="20"/>
          <w:szCs w:val="20"/>
        </w:rPr>
      </w:pPr>
      <w:r w:rsidRPr="008B55F7">
        <w:rPr>
          <w:rFonts w:ascii="Verdana" w:hAnsi="Verdana" w:cs="Times New Roman"/>
          <w:sz w:val="20"/>
          <w:szCs w:val="20"/>
        </w:rPr>
        <w:lastRenderedPageBreak/>
        <w:t xml:space="preserve">A foglalkoztatási paktum (megállapodás) célja helyi szinten a foglalkoztatási viszonyok javítása, a foglalkoztatás bővítése többszereplős, az érintett gazdasági-társadalmi szereplők formalizált együttműködése révén. A foglalkoztatási megállapodás hozzájárul az életszínvonal javulásához a foglalkoztatási szint emelésén keresztül. </w:t>
      </w:r>
    </w:p>
    <w:p w14:paraId="589A6352" w14:textId="77777777" w:rsidR="00824F0C" w:rsidRPr="008B55F7" w:rsidRDefault="00824F0C" w:rsidP="00824F0C">
      <w:pPr>
        <w:widowControl/>
        <w:numPr>
          <w:ilvl w:val="0"/>
          <w:numId w:val="24"/>
        </w:numPr>
        <w:spacing w:after="120"/>
        <w:ind w:left="0" w:hanging="360"/>
        <w:jc w:val="both"/>
        <w:rPr>
          <w:rFonts w:ascii="Verdana" w:hAnsi="Verdana" w:cs="Times New Roman"/>
          <w:sz w:val="20"/>
          <w:szCs w:val="20"/>
        </w:rPr>
      </w:pPr>
      <w:r w:rsidRPr="008B55F7">
        <w:rPr>
          <w:rFonts w:ascii="Verdana" w:hAnsi="Verdana" w:cs="Times New Roman"/>
          <w:sz w:val="20"/>
          <w:szCs w:val="20"/>
        </w:rPr>
        <w:t>Az indikátorok adatforrásai: a foglalkoztatási megállapodás  dokumentációja, a munkaerő-piaci szolgáltatás igénybevételét igazoló hiteles dokumentumok, ill. az ezek alapján készített kimutatások, adatbázisok, munkaszerződések, az önfoglalkoztatást igazoló okmányok.</w:t>
      </w:r>
    </w:p>
    <w:p w14:paraId="35E12E56" w14:textId="496CBBD0" w:rsidR="00824F0C" w:rsidRPr="00D54640" w:rsidRDefault="00824F0C" w:rsidP="00D54640">
      <w:pPr>
        <w:widowControl/>
        <w:spacing w:after="120"/>
        <w:jc w:val="center"/>
        <w:rPr>
          <w:rFonts w:ascii="Verdana" w:hAnsi="Verdana" w:cs="Times New Roman"/>
          <w:sz w:val="18"/>
          <w:szCs w:val="20"/>
        </w:rPr>
      </w:pPr>
      <w:r w:rsidRPr="00D54640">
        <w:rPr>
          <w:rFonts w:ascii="Verdana" w:hAnsi="Verdana" w:cs="Times New Roman"/>
          <w:sz w:val="18"/>
          <w:szCs w:val="20"/>
        </w:rPr>
        <w:t>1</w:t>
      </w:r>
      <w:r w:rsidR="00DA2952">
        <w:rPr>
          <w:rFonts w:ascii="Verdana" w:hAnsi="Verdana" w:cs="Times New Roman"/>
          <w:sz w:val="18"/>
          <w:szCs w:val="20"/>
        </w:rPr>
        <w:t>4</w:t>
      </w:r>
      <w:r w:rsidRPr="00D54640">
        <w:rPr>
          <w:rFonts w:ascii="Verdana" w:hAnsi="Verdana" w:cs="Times New Roman"/>
          <w:sz w:val="18"/>
          <w:szCs w:val="20"/>
        </w:rPr>
        <w:t>. táblázat: A projekt indikátor vállalásai, fő</w:t>
      </w:r>
    </w:p>
    <w:p w14:paraId="37C2FB2E" w14:textId="77777777" w:rsidR="00824F0C" w:rsidRPr="008B55F7" w:rsidRDefault="00824F0C" w:rsidP="007650A9">
      <w:pPr>
        <w:rPr>
          <w:rFonts w:ascii="Verdana" w:hAnsi="Verdana"/>
          <w:sz w:val="20"/>
          <w:szCs w:val="20"/>
        </w:rPr>
      </w:pPr>
    </w:p>
    <w:tbl>
      <w:tblPr>
        <w:tblStyle w:val="TableGrid"/>
        <w:tblW w:w="9083" w:type="dxa"/>
        <w:jc w:val="center"/>
        <w:tblInd w:w="0" w:type="dxa"/>
        <w:tblCellMar>
          <w:top w:w="9" w:type="dxa"/>
          <w:left w:w="108" w:type="dxa"/>
          <w:right w:w="51" w:type="dxa"/>
        </w:tblCellMar>
        <w:tblLook w:val="04A0" w:firstRow="1" w:lastRow="0" w:firstColumn="1" w:lastColumn="0" w:noHBand="0" w:noVBand="1"/>
      </w:tblPr>
      <w:tblGrid>
        <w:gridCol w:w="2219"/>
        <w:gridCol w:w="1168"/>
        <w:gridCol w:w="1164"/>
        <w:gridCol w:w="1179"/>
        <w:gridCol w:w="942"/>
        <w:gridCol w:w="1300"/>
        <w:gridCol w:w="1111"/>
      </w:tblGrid>
      <w:tr w:rsidR="007650A9" w:rsidRPr="008B55F7" w14:paraId="5C39E681" w14:textId="77777777" w:rsidTr="004175DD">
        <w:trPr>
          <w:trHeight w:val="469"/>
          <w:jc w:val="center"/>
        </w:trPr>
        <w:tc>
          <w:tcPr>
            <w:tcW w:w="2219" w:type="dxa"/>
            <w:tcBorders>
              <w:top w:val="single" w:sz="4" w:space="0" w:color="000000"/>
              <w:left w:val="single" w:sz="4" w:space="0" w:color="000000"/>
              <w:bottom w:val="single" w:sz="4" w:space="0" w:color="000000"/>
              <w:right w:val="single" w:sz="4" w:space="0" w:color="000000"/>
            </w:tcBorders>
            <w:shd w:val="clear" w:color="auto" w:fill="BFBFBF"/>
          </w:tcPr>
          <w:p w14:paraId="2C9BDF24" w14:textId="39F4E272" w:rsidR="007650A9" w:rsidRPr="00824F0C" w:rsidRDefault="00824F0C" w:rsidP="007650A9">
            <w:pPr>
              <w:jc w:val="center"/>
              <w:rPr>
                <w:rFonts w:ascii="Verdana" w:hAnsi="Verdana" w:cs="Times New Roman"/>
                <w:sz w:val="16"/>
                <w:szCs w:val="16"/>
              </w:rPr>
            </w:pPr>
            <w:r>
              <w:rPr>
                <w:rFonts w:ascii="Verdana" w:eastAsia="Arial" w:hAnsi="Verdana" w:cs="Times New Roman"/>
                <w:b/>
                <w:sz w:val="16"/>
                <w:szCs w:val="16"/>
              </w:rPr>
              <w:t>Monitoring mutató megnevezése</w:t>
            </w:r>
          </w:p>
        </w:tc>
        <w:tc>
          <w:tcPr>
            <w:tcW w:w="1168" w:type="dxa"/>
            <w:tcBorders>
              <w:top w:val="single" w:sz="4" w:space="0" w:color="000000"/>
              <w:left w:val="single" w:sz="4" w:space="0" w:color="000000"/>
              <w:bottom w:val="single" w:sz="4" w:space="0" w:color="000000"/>
              <w:right w:val="single" w:sz="4" w:space="0" w:color="000000"/>
            </w:tcBorders>
            <w:shd w:val="clear" w:color="auto" w:fill="BFBFBF"/>
          </w:tcPr>
          <w:p w14:paraId="72CC24D8" w14:textId="5BC7186D" w:rsidR="007650A9" w:rsidRPr="00824F0C" w:rsidRDefault="00824F0C" w:rsidP="007650A9">
            <w:pPr>
              <w:jc w:val="center"/>
              <w:rPr>
                <w:rFonts w:ascii="Verdana" w:hAnsi="Verdana" w:cs="Times New Roman"/>
                <w:sz w:val="16"/>
                <w:szCs w:val="16"/>
              </w:rPr>
            </w:pPr>
            <w:r>
              <w:rPr>
                <w:rFonts w:ascii="Verdana" w:eastAsia="Arial" w:hAnsi="Verdana" w:cs="Times New Roman"/>
                <w:b/>
                <w:sz w:val="16"/>
                <w:szCs w:val="16"/>
              </w:rPr>
              <w:t>Bázisérték dátuma</w:t>
            </w:r>
          </w:p>
        </w:tc>
        <w:tc>
          <w:tcPr>
            <w:tcW w:w="116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CAE5839" w14:textId="77777777" w:rsidR="007650A9" w:rsidRPr="00824F0C" w:rsidRDefault="007650A9" w:rsidP="007650A9">
            <w:pPr>
              <w:ind w:left="58"/>
              <w:rPr>
                <w:rFonts w:ascii="Verdana" w:hAnsi="Verdana" w:cs="Times New Roman"/>
                <w:sz w:val="16"/>
                <w:szCs w:val="16"/>
              </w:rPr>
            </w:pPr>
            <w:r w:rsidRPr="00824F0C">
              <w:rPr>
                <w:rFonts w:ascii="Verdana" w:eastAsia="Arial" w:hAnsi="Verdana" w:cs="Times New Roman"/>
                <w:b/>
                <w:sz w:val="16"/>
                <w:szCs w:val="16"/>
              </w:rPr>
              <w:t xml:space="preserve">Bázisérték </w:t>
            </w:r>
          </w:p>
        </w:tc>
        <w:tc>
          <w:tcPr>
            <w:tcW w:w="117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77B4FF5" w14:textId="77777777" w:rsidR="007650A9" w:rsidRPr="00824F0C" w:rsidRDefault="007650A9" w:rsidP="007650A9">
            <w:pPr>
              <w:ind w:left="19"/>
              <w:rPr>
                <w:rFonts w:ascii="Verdana" w:hAnsi="Verdana" w:cs="Times New Roman"/>
                <w:sz w:val="16"/>
                <w:szCs w:val="16"/>
              </w:rPr>
            </w:pPr>
            <w:r w:rsidRPr="00824F0C">
              <w:rPr>
                <w:rFonts w:ascii="Verdana" w:eastAsia="Arial" w:hAnsi="Verdana" w:cs="Times New Roman"/>
                <w:b/>
                <w:sz w:val="16"/>
                <w:szCs w:val="16"/>
              </w:rPr>
              <w:t xml:space="preserve">Cél dátuma </w:t>
            </w:r>
          </w:p>
        </w:tc>
        <w:tc>
          <w:tcPr>
            <w:tcW w:w="942" w:type="dxa"/>
            <w:tcBorders>
              <w:top w:val="single" w:sz="4" w:space="0" w:color="000000"/>
              <w:left w:val="single" w:sz="4" w:space="0" w:color="000000"/>
              <w:bottom w:val="single" w:sz="4" w:space="0" w:color="000000"/>
              <w:right w:val="single" w:sz="4" w:space="0" w:color="000000"/>
            </w:tcBorders>
            <w:shd w:val="clear" w:color="auto" w:fill="BFBFBF"/>
          </w:tcPr>
          <w:p w14:paraId="00B74E43" w14:textId="77777777" w:rsidR="007650A9" w:rsidRPr="00824F0C" w:rsidRDefault="007650A9" w:rsidP="007650A9">
            <w:pPr>
              <w:ind w:left="9" w:right="12"/>
              <w:jc w:val="center"/>
              <w:rPr>
                <w:rFonts w:ascii="Verdana" w:hAnsi="Verdana" w:cs="Times New Roman"/>
                <w:sz w:val="16"/>
                <w:szCs w:val="16"/>
              </w:rPr>
            </w:pPr>
            <w:r w:rsidRPr="00824F0C">
              <w:rPr>
                <w:rFonts w:ascii="Verdana" w:eastAsia="Arial" w:hAnsi="Verdana" w:cs="Times New Roman"/>
                <w:b/>
                <w:sz w:val="16"/>
                <w:szCs w:val="16"/>
              </w:rPr>
              <w:t xml:space="preserve">Cél változás </w:t>
            </w:r>
          </w:p>
        </w:tc>
        <w:tc>
          <w:tcPr>
            <w:tcW w:w="1300" w:type="dxa"/>
            <w:tcBorders>
              <w:top w:val="single" w:sz="4" w:space="0" w:color="000000"/>
              <w:left w:val="single" w:sz="4" w:space="0" w:color="000000"/>
              <w:bottom w:val="single" w:sz="4" w:space="0" w:color="000000"/>
              <w:right w:val="single" w:sz="4" w:space="0" w:color="000000"/>
            </w:tcBorders>
            <w:shd w:val="clear" w:color="auto" w:fill="BFBFBF"/>
          </w:tcPr>
          <w:p w14:paraId="1342152B" w14:textId="77777777" w:rsidR="007650A9" w:rsidRPr="00824F0C" w:rsidRDefault="007650A9" w:rsidP="007650A9">
            <w:pPr>
              <w:jc w:val="center"/>
              <w:rPr>
                <w:rFonts w:ascii="Verdana" w:hAnsi="Verdana" w:cs="Times New Roman"/>
                <w:sz w:val="16"/>
                <w:szCs w:val="16"/>
              </w:rPr>
            </w:pPr>
            <w:r w:rsidRPr="00824F0C">
              <w:rPr>
                <w:rFonts w:ascii="Verdana" w:eastAsia="Arial" w:hAnsi="Verdana" w:cs="Times New Roman"/>
                <w:b/>
                <w:sz w:val="16"/>
                <w:szCs w:val="16"/>
              </w:rPr>
              <w:t xml:space="preserve">Cél összváltozás </w:t>
            </w:r>
          </w:p>
        </w:tc>
        <w:tc>
          <w:tcPr>
            <w:tcW w:w="1111" w:type="dxa"/>
            <w:tcBorders>
              <w:top w:val="single" w:sz="4" w:space="0" w:color="000000"/>
              <w:left w:val="single" w:sz="4" w:space="0" w:color="000000"/>
              <w:bottom w:val="single" w:sz="4" w:space="0" w:color="000000"/>
              <w:right w:val="single" w:sz="4" w:space="0" w:color="000000"/>
            </w:tcBorders>
            <w:shd w:val="clear" w:color="auto" w:fill="BFBFBF"/>
          </w:tcPr>
          <w:p w14:paraId="6932C845" w14:textId="77777777" w:rsidR="007650A9" w:rsidRPr="00824F0C" w:rsidRDefault="007650A9" w:rsidP="007650A9">
            <w:pPr>
              <w:jc w:val="center"/>
              <w:rPr>
                <w:rFonts w:ascii="Verdana" w:hAnsi="Verdana" w:cs="Times New Roman"/>
                <w:sz w:val="16"/>
                <w:szCs w:val="16"/>
              </w:rPr>
            </w:pPr>
            <w:r w:rsidRPr="00824F0C">
              <w:rPr>
                <w:rFonts w:ascii="Verdana" w:eastAsia="Arial" w:hAnsi="Verdana" w:cs="Times New Roman"/>
                <w:b/>
                <w:sz w:val="16"/>
                <w:szCs w:val="16"/>
              </w:rPr>
              <w:t xml:space="preserve">Cél kumulált </w:t>
            </w:r>
          </w:p>
        </w:tc>
      </w:tr>
      <w:tr w:rsidR="007650A9" w:rsidRPr="008B55F7" w14:paraId="4C78D48B" w14:textId="77777777" w:rsidTr="004175DD">
        <w:trPr>
          <w:trHeight w:val="1160"/>
          <w:jc w:val="center"/>
        </w:trPr>
        <w:tc>
          <w:tcPr>
            <w:tcW w:w="2219" w:type="dxa"/>
            <w:tcBorders>
              <w:top w:val="single" w:sz="4" w:space="0" w:color="000000"/>
              <w:left w:val="single" w:sz="4" w:space="0" w:color="000000"/>
              <w:bottom w:val="single" w:sz="4" w:space="0" w:color="000000"/>
              <w:right w:val="single" w:sz="4" w:space="0" w:color="000000"/>
            </w:tcBorders>
          </w:tcPr>
          <w:p w14:paraId="344CC685" w14:textId="77777777" w:rsidR="007650A9" w:rsidRPr="00824F0C" w:rsidRDefault="007650A9" w:rsidP="007650A9">
            <w:pPr>
              <w:ind w:right="66"/>
              <w:jc w:val="both"/>
              <w:rPr>
                <w:rFonts w:ascii="Verdana" w:hAnsi="Verdana" w:cs="Times New Roman"/>
                <w:sz w:val="16"/>
                <w:szCs w:val="16"/>
              </w:rPr>
            </w:pPr>
            <w:r w:rsidRPr="00824F0C">
              <w:rPr>
                <w:rFonts w:ascii="Verdana" w:eastAsia="Arial" w:hAnsi="Verdana" w:cs="Times New Roman"/>
                <w:sz w:val="16"/>
                <w:szCs w:val="16"/>
              </w:rPr>
              <w:t xml:space="preserve">A foglalkoztatási paktumok keretében álláshoz jutók közül a támogatás után hat hónappal állással rendelkezők száma </w:t>
            </w:r>
          </w:p>
        </w:tc>
        <w:tc>
          <w:tcPr>
            <w:tcW w:w="1168" w:type="dxa"/>
            <w:tcBorders>
              <w:top w:val="single" w:sz="4" w:space="0" w:color="000000"/>
              <w:left w:val="single" w:sz="4" w:space="0" w:color="000000"/>
              <w:bottom w:val="single" w:sz="4" w:space="0" w:color="000000"/>
              <w:right w:val="single" w:sz="4" w:space="0" w:color="000000"/>
            </w:tcBorders>
          </w:tcPr>
          <w:p w14:paraId="0068A620" w14:textId="77777777" w:rsidR="007650A9" w:rsidRPr="00824F0C" w:rsidRDefault="007650A9" w:rsidP="007650A9">
            <w:pPr>
              <w:spacing w:after="16"/>
              <w:ind w:right="66"/>
              <w:jc w:val="center"/>
              <w:rPr>
                <w:rFonts w:ascii="Verdana" w:hAnsi="Verdana" w:cs="Times New Roman"/>
                <w:sz w:val="16"/>
                <w:szCs w:val="16"/>
              </w:rPr>
            </w:pPr>
            <w:r w:rsidRPr="00824F0C">
              <w:rPr>
                <w:rFonts w:ascii="Verdana" w:eastAsia="Arial" w:hAnsi="Verdana" w:cs="Times New Roman"/>
                <w:sz w:val="16"/>
                <w:szCs w:val="16"/>
              </w:rPr>
              <w:t xml:space="preserve">nem </w:t>
            </w:r>
          </w:p>
          <w:p w14:paraId="49B9C9E1" w14:textId="77777777" w:rsidR="007650A9" w:rsidRPr="00824F0C" w:rsidRDefault="007650A9" w:rsidP="007650A9">
            <w:pPr>
              <w:ind w:right="66"/>
              <w:jc w:val="center"/>
              <w:rPr>
                <w:rFonts w:ascii="Verdana" w:hAnsi="Verdana" w:cs="Times New Roman"/>
                <w:sz w:val="16"/>
                <w:szCs w:val="16"/>
              </w:rPr>
            </w:pPr>
            <w:r w:rsidRPr="00824F0C">
              <w:rPr>
                <w:rFonts w:ascii="Verdana" w:eastAsia="Arial" w:hAnsi="Verdana" w:cs="Times New Roman"/>
                <w:sz w:val="16"/>
                <w:szCs w:val="16"/>
              </w:rPr>
              <w:t xml:space="preserve">releváns </w:t>
            </w:r>
          </w:p>
        </w:tc>
        <w:tc>
          <w:tcPr>
            <w:tcW w:w="1164" w:type="dxa"/>
            <w:tcBorders>
              <w:top w:val="single" w:sz="4" w:space="0" w:color="000000"/>
              <w:left w:val="single" w:sz="4" w:space="0" w:color="000000"/>
              <w:bottom w:val="single" w:sz="4" w:space="0" w:color="000000"/>
              <w:right w:val="single" w:sz="4" w:space="0" w:color="000000"/>
            </w:tcBorders>
          </w:tcPr>
          <w:p w14:paraId="778295AD" w14:textId="77777777" w:rsidR="007650A9" w:rsidRPr="00824F0C" w:rsidRDefault="007650A9" w:rsidP="007650A9">
            <w:pPr>
              <w:spacing w:after="16"/>
              <w:ind w:right="64"/>
              <w:jc w:val="center"/>
              <w:rPr>
                <w:rFonts w:ascii="Verdana" w:hAnsi="Verdana" w:cs="Times New Roman"/>
                <w:sz w:val="16"/>
                <w:szCs w:val="16"/>
              </w:rPr>
            </w:pPr>
            <w:r w:rsidRPr="00824F0C">
              <w:rPr>
                <w:rFonts w:ascii="Verdana" w:eastAsia="Arial" w:hAnsi="Verdana" w:cs="Times New Roman"/>
                <w:sz w:val="16"/>
                <w:szCs w:val="16"/>
              </w:rPr>
              <w:t xml:space="preserve">nem </w:t>
            </w:r>
          </w:p>
          <w:p w14:paraId="67B50D60" w14:textId="77777777" w:rsidR="007650A9" w:rsidRPr="00824F0C" w:rsidRDefault="007650A9" w:rsidP="007650A9">
            <w:pPr>
              <w:ind w:right="64"/>
              <w:jc w:val="center"/>
              <w:rPr>
                <w:rFonts w:ascii="Verdana" w:hAnsi="Verdana" w:cs="Times New Roman"/>
                <w:sz w:val="16"/>
                <w:szCs w:val="16"/>
              </w:rPr>
            </w:pPr>
            <w:r w:rsidRPr="00824F0C">
              <w:rPr>
                <w:rFonts w:ascii="Verdana" w:eastAsia="Arial" w:hAnsi="Verdana" w:cs="Times New Roman"/>
                <w:sz w:val="16"/>
                <w:szCs w:val="16"/>
              </w:rPr>
              <w:t xml:space="preserve">releváns </w:t>
            </w:r>
          </w:p>
        </w:tc>
        <w:tc>
          <w:tcPr>
            <w:tcW w:w="1179" w:type="dxa"/>
            <w:tcBorders>
              <w:top w:val="single" w:sz="4" w:space="0" w:color="000000"/>
              <w:left w:val="single" w:sz="4" w:space="0" w:color="000000"/>
              <w:bottom w:val="single" w:sz="4" w:space="0" w:color="000000"/>
              <w:right w:val="single" w:sz="4" w:space="0" w:color="000000"/>
            </w:tcBorders>
          </w:tcPr>
          <w:p w14:paraId="27CEFBB6" w14:textId="77777777" w:rsidR="00F741A1" w:rsidRPr="00824F0C" w:rsidRDefault="00F741A1" w:rsidP="007650A9">
            <w:pPr>
              <w:ind w:left="31"/>
              <w:rPr>
                <w:rFonts w:ascii="Verdana" w:eastAsia="Arial" w:hAnsi="Verdana" w:cs="Times New Roman"/>
                <w:sz w:val="16"/>
                <w:szCs w:val="16"/>
              </w:rPr>
            </w:pPr>
          </w:p>
          <w:p w14:paraId="4A9B34CE" w14:textId="77777777" w:rsidR="007650A9" w:rsidRPr="00824F0C" w:rsidRDefault="007650A9" w:rsidP="007650A9">
            <w:pPr>
              <w:ind w:left="31"/>
              <w:rPr>
                <w:rFonts w:ascii="Verdana" w:hAnsi="Verdana" w:cs="Times New Roman"/>
                <w:sz w:val="16"/>
                <w:szCs w:val="16"/>
              </w:rPr>
            </w:pPr>
            <w:r w:rsidRPr="00824F0C">
              <w:rPr>
                <w:rFonts w:ascii="Verdana" w:eastAsia="Arial" w:hAnsi="Verdana" w:cs="Times New Roman"/>
                <w:sz w:val="16"/>
                <w:szCs w:val="16"/>
              </w:rPr>
              <w:t xml:space="preserve">2018.10.31. </w:t>
            </w:r>
          </w:p>
        </w:tc>
        <w:tc>
          <w:tcPr>
            <w:tcW w:w="942" w:type="dxa"/>
            <w:tcBorders>
              <w:top w:val="single" w:sz="4" w:space="0" w:color="000000"/>
              <w:left w:val="single" w:sz="4" w:space="0" w:color="000000"/>
              <w:bottom w:val="single" w:sz="4" w:space="0" w:color="000000"/>
              <w:right w:val="single" w:sz="4" w:space="0" w:color="000000"/>
            </w:tcBorders>
          </w:tcPr>
          <w:p w14:paraId="3F45ABD0" w14:textId="77777777" w:rsidR="00F741A1" w:rsidRPr="00824F0C" w:rsidRDefault="00F741A1" w:rsidP="007650A9">
            <w:pPr>
              <w:ind w:right="61"/>
              <w:jc w:val="center"/>
              <w:rPr>
                <w:rFonts w:ascii="Verdana" w:eastAsia="Arial" w:hAnsi="Verdana" w:cs="Times New Roman"/>
                <w:sz w:val="16"/>
                <w:szCs w:val="16"/>
              </w:rPr>
            </w:pPr>
          </w:p>
          <w:p w14:paraId="6EDD1065" w14:textId="77777777" w:rsidR="007650A9" w:rsidRPr="00824F0C" w:rsidRDefault="007650A9" w:rsidP="007650A9">
            <w:pPr>
              <w:ind w:right="61"/>
              <w:jc w:val="center"/>
              <w:rPr>
                <w:rFonts w:ascii="Verdana" w:hAnsi="Verdana" w:cs="Times New Roman"/>
                <w:sz w:val="16"/>
                <w:szCs w:val="16"/>
              </w:rPr>
            </w:pPr>
            <w:r w:rsidRPr="00824F0C">
              <w:rPr>
                <w:rFonts w:ascii="Verdana" w:eastAsia="Arial" w:hAnsi="Verdana" w:cs="Times New Roman"/>
                <w:sz w:val="16"/>
                <w:szCs w:val="16"/>
              </w:rPr>
              <w:t xml:space="preserve">24 </w:t>
            </w:r>
          </w:p>
        </w:tc>
        <w:tc>
          <w:tcPr>
            <w:tcW w:w="1300" w:type="dxa"/>
            <w:tcBorders>
              <w:top w:val="single" w:sz="4" w:space="0" w:color="000000"/>
              <w:left w:val="single" w:sz="4" w:space="0" w:color="000000"/>
              <w:bottom w:val="single" w:sz="4" w:space="0" w:color="000000"/>
              <w:right w:val="single" w:sz="4" w:space="0" w:color="000000"/>
            </w:tcBorders>
          </w:tcPr>
          <w:p w14:paraId="31CAD79F" w14:textId="77777777" w:rsidR="00F741A1" w:rsidRPr="00824F0C" w:rsidRDefault="00F741A1" w:rsidP="007650A9">
            <w:pPr>
              <w:ind w:right="64"/>
              <w:jc w:val="center"/>
              <w:rPr>
                <w:rFonts w:ascii="Verdana" w:eastAsia="Arial" w:hAnsi="Verdana" w:cs="Times New Roman"/>
                <w:sz w:val="16"/>
                <w:szCs w:val="16"/>
              </w:rPr>
            </w:pPr>
          </w:p>
          <w:p w14:paraId="4DBEBC03" w14:textId="77777777" w:rsidR="007650A9" w:rsidRPr="00824F0C" w:rsidRDefault="007650A9" w:rsidP="007650A9">
            <w:pPr>
              <w:ind w:right="64"/>
              <w:jc w:val="center"/>
              <w:rPr>
                <w:rFonts w:ascii="Verdana" w:hAnsi="Verdana" w:cs="Times New Roman"/>
                <w:sz w:val="16"/>
                <w:szCs w:val="16"/>
              </w:rPr>
            </w:pPr>
            <w:r w:rsidRPr="00824F0C">
              <w:rPr>
                <w:rFonts w:ascii="Verdana" w:eastAsia="Arial" w:hAnsi="Verdana" w:cs="Times New Roman"/>
                <w:sz w:val="16"/>
                <w:szCs w:val="16"/>
              </w:rPr>
              <w:t xml:space="preserve">24 </w:t>
            </w:r>
          </w:p>
        </w:tc>
        <w:tc>
          <w:tcPr>
            <w:tcW w:w="1111" w:type="dxa"/>
            <w:tcBorders>
              <w:top w:val="single" w:sz="4" w:space="0" w:color="000000"/>
              <w:left w:val="single" w:sz="4" w:space="0" w:color="000000"/>
              <w:bottom w:val="single" w:sz="4" w:space="0" w:color="000000"/>
              <w:right w:val="single" w:sz="4" w:space="0" w:color="000000"/>
            </w:tcBorders>
          </w:tcPr>
          <w:p w14:paraId="293FA358" w14:textId="77777777" w:rsidR="00F741A1" w:rsidRPr="00824F0C" w:rsidRDefault="00F741A1" w:rsidP="007650A9">
            <w:pPr>
              <w:ind w:right="59"/>
              <w:jc w:val="center"/>
              <w:rPr>
                <w:rFonts w:ascii="Verdana" w:eastAsia="Arial" w:hAnsi="Verdana" w:cs="Times New Roman"/>
                <w:sz w:val="16"/>
                <w:szCs w:val="16"/>
              </w:rPr>
            </w:pPr>
          </w:p>
          <w:p w14:paraId="096A4229" w14:textId="77777777" w:rsidR="007650A9" w:rsidRPr="00824F0C" w:rsidRDefault="007650A9" w:rsidP="007650A9">
            <w:pPr>
              <w:ind w:right="59"/>
              <w:jc w:val="center"/>
              <w:rPr>
                <w:rFonts w:ascii="Verdana" w:hAnsi="Verdana" w:cs="Times New Roman"/>
                <w:sz w:val="16"/>
                <w:szCs w:val="16"/>
              </w:rPr>
            </w:pPr>
            <w:r w:rsidRPr="00824F0C">
              <w:rPr>
                <w:rFonts w:ascii="Verdana" w:eastAsia="Arial" w:hAnsi="Verdana" w:cs="Times New Roman"/>
                <w:sz w:val="16"/>
                <w:szCs w:val="16"/>
              </w:rPr>
              <w:t xml:space="preserve">24 </w:t>
            </w:r>
          </w:p>
        </w:tc>
      </w:tr>
      <w:tr w:rsidR="007650A9" w:rsidRPr="008B55F7" w14:paraId="6DF2695B" w14:textId="77777777" w:rsidTr="004175DD">
        <w:trPr>
          <w:trHeight w:val="1026"/>
          <w:jc w:val="center"/>
        </w:trPr>
        <w:tc>
          <w:tcPr>
            <w:tcW w:w="2219" w:type="dxa"/>
            <w:tcBorders>
              <w:top w:val="single" w:sz="4" w:space="0" w:color="000000"/>
              <w:left w:val="single" w:sz="4" w:space="0" w:color="000000"/>
              <w:bottom w:val="single" w:sz="4" w:space="0" w:color="000000"/>
              <w:right w:val="single" w:sz="4" w:space="0" w:color="000000"/>
            </w:tcBorders>
          </w:tcPr>
          <w:p w14:paraId="527EB46F" w14:textId="77777777" w:rsidR="007650A9" w:rsidRPr="00824F0C" w:rsidRDefault="007650A9" w:rsidP="00F741A1">
            <w:pPr>
              <w:spacing w:after="35" w:line="241" w:lineRule="auto"/>
              <w:ind w:right="59"/>
              <w:jc w:val="both"/>
              <w:rPr>
                <w:rFonts w:ascii="Verdana" w:hAnsi="Verdana" w:cs="Times New Roman"/>
                <w:sz w:val="16"/>
                <w:szCs w:val="16"/>
              </w:rPr>
            </w:pPr>
            <w:r w:rsidRPr="00824F0C">
              <w:rPr>
                <w:rFonts w:ascii="Verdana" w:eastAsia="Arial" w:hAnsi="Verdana" w:cs="Times New Roman"/>
                <w:sz w:val="16"/>
                <w:szCs w:val="16"/>
              </w:rPr>
              <w:t xml:space="preserve">A foglalkoztatási paktumok keretében álláshoz jutók közül a támogatás után hat hónappal állással rendelkezők száma </w:t>
            </w:r>
          </w:p>
        </w:tc>
        <w:tc>
          <w:tcPr>
            <w:tcW w:w="1168" w:type="dxa"/>
            <w:tcBorders>
              <w:top w:val="single" w:sz="4" w:space="0" w:color="000000"/>
              <w:left w:val="single" w:sz="4" w:space="0" w:color="000000"/>
              <w:bottom w:val="single" w:sz="4" w:space="0" w:color="000000"/>
              <w:right w:val="single" w:sz="4" w:space="0" w:color="000000"/>
            </w:tcBorders>
          </w:tcPr>
          <w:p w14:paraId="61DCDB4B" w14:textId="77777777" w:rsidR="007650A9" w:rsidRPr="00824F0C" w:rsidRDefault="007650A9" w:rsidP="007650A9">
            <w:pPr>
              <w:spacing w:after="11"/>
              <w:ind w:right="66"/>
              <w:jc w:val="center"/>
              <w:rPr>
                <w:rFonts w:ascii="Verdana" w:hAnsi="Verdana" w:cs="Times New Roman"/>
                <w:sz w:val="16"/>
                <w:szCs w:val="16"/>
              </w:rPr>
            </w:pPr>
            <w:r w:rsidRPr="00824F0C">
              <w:rPr>
                <w:rFonts w:ascii="Verdana" w:eastAsia="Arial" w:hAnsi="Verdana" w:cs="Times New Roman"/>
                <w:sz w:val="16"/>
                <w:szCs w:val="16"/>
              </w:rPr>
              <w:t xml:space="preserve">nem </w:t>
            </w:r>
          </w:p>
          <w:p w14:paraId="70D5A555" w14:textId="77777777" w:rsidR="007650A9" w:rsidRPr="00824F0C" w:rsidRDefault="007650A9" w:rsidP="007650A9">
            <w:pPr>
              <w:ind w:right="66"/>
              <w:jc w:val="center"/>
              <w:rPr>
                <w:rFonts w:ascii="Verdana" w:hAnsi="Verdana" w:cs="Times New Roman"/>
                <w:sz w:val="16"/>
                <w:szCs w:val="16"/>
              </w:rPr>
            </w:pPr>
            <w:r w:rsidRPr="00824F0C">
              <w:rPr>
                <w:rFonts w:ascii="Verdana" w:eastAsia="Arial" w:hAnsi="Verdana" w:cs="Times New Roman"/>
                <w:sz w:val="16"/>
                <w:szCs w:val="16"/>
              </w:rPr>
              <w:t>releváns</w:t>
            </w:r>
            <w:r w:rsidRPr="00824F0C">
              <w:rPr>
                <w:rFonts w:ascii="Verdana" w:eastAsia="Times New Roman" w:hAnsi="Verdana" w:cs="Times New Roman"/>
                <w:sz w:val="16"/>
                <w:szCs w:val="16"/>
              </w:rPr>
              <w:t xml:space="preserve"> </w:t>
            </w:r>
          </w:p>
        </w:tc>
        <w:tc>
          <w:tcPr>
            <w:tcW w:w="1164" w:type="dxa"/>
            <w:tcBorders>
              <w:top w:val="single" w:sz="4" w:space="0" w:color="000000"/>
              <w:left w:val="single" w:sz="4" w:space="0" w:color="000000"/>
              <w:bottom w:val="single" w:sz="4" w:space="0" w:color="000000"/>
              <w:right w:val="single" w:sz="4" w:space="0" w:color="000000"/>
            </w:tcBorders>
          </w:tcPr>
          <w:p w14:paraId="4F34ACF5" w14:textId="77777777" w:rsidR="007650A9" w:rsidRPr="00824F0C" w:rsidRDefault="007650A9" w:rsidP="007650A9">
            <w:pPr>
              <w:spacing w:after="11"/>
              <w:ind w:right="64"/>
              <w:jc w:val="center"/>
              <w:rPr>
                <w:rFonts w:ascii="Verdana" w:hAnsi="Verdana" w:cs="Times New Roman"/>
                <w:sz w:val="16"/>
                <w:szCs w:val="16"/>
              </w:rPr>
            </w:pPr>
            <w:r w:rsidRPr="00824F0C">
              <w:rPr>
                <w:rFonts w:ascii="Verdana" w:eastAsia="Arial" w:hAnsi="Verdana" w:cs="Times New Roman"/>
                <w:sz w:val="16"/>
                <w:szCs w:val="16"/>
              </w:rPr>
              <w:t xml:space="preserve">nem </w:t>
            </w:r>
          </w:p>
          <w:p w14:paraId="32DC0F3E" w14:textId="77777777" w:rsidR="007650A9" w:rsidRPr="00824F0C" w:rsidRDefault="007650A9" w:rsidP="007650A9">
            <w:pPr>
              <w:ind w:right="64"/>
              <w:jc w:val="center"/>
              <w:rPr>
                <w:rFonts w:ascii="Verdana" w:hAnsi="Verdana" w:cs="Times New Roman"/>
                <w:sz w:val="16"/>
                <w:szCs w:val="16"/>
              </w:rPr>
            </w:pPr>
            <w:r w:rsidRPr="00824F0C">
              <w:rPr>
                <w:rFonts w:ascii="Verdana" w:eastAsia="Arial" w:hAnsi="Verdana" w:cs="Times New Roman"/>
                <w:sz w:val="16"/>
                <w:szCs w:val="16"/>
              </w:rPr>
              <w:t>releváns</w:t>
            </w:r>
            <w:r w:rsidRPr="00824F0C">
              <w:rPr>
                <w:rFonts w:ascii="Verdana" w:eastAsia="Times New Roman" w:hAnsi="Verdana" w:cs="Times New Roman"/>
                <w:sz w:val="16"/>
                <w:szCs w:val="16"/>
              </w:rPr>
              <w:t xml:space="preserve"> </w:t>
            </w:r>
          </w:p>
        </w:tc>
        <w:tc>
          <w:tcPr>
            <w:tcW w:w="1179" w:type="dxa"/>
            <w:tcBorders>
              <w:top w:val="single" w:sz="4" w:space="0" w:color="000000"/>
              <w:left w:val="single" w:sz="4" w:space="0" w:color="000000"/>
              <w:bottom w:val="single" w:sz="4" w:space="0" w:color="000000"/>
              <w:right w:val="single" w:sz="4" w:space="0" w:color="000000"/>
            </w:tcBorders>
          </w:tcPr>
          <w:p w14:paraId="3F418801" w14:textId="77777777" w:rsidR="00F741A1" w:rsidRPr="00824F0C" w:rsidRDefault="00F741A1" w:rsidP="007650A9">
            <w:pPr>
              <w:ind w:left="58"/>
              <w:rPr>
                <w:rFonts w:ascii="Verdana" w:eastAsia="Arial" w:hAnsi="Verdana" w:cs="Times New Roman"/>
                <w:sz w:val="16"/>
                <w:szCs w:val="16"/>
              </w:rPr>
            </w:pPr>
          </w:p>
          <w:p w14:paraId="500B56F8" w14:textId="77777777" w:rsidR="007650A9" w:rsidRPr="00824F0C" w:rsidRDefault="007650A9" w:rsidP="007650A9">
            <w:pPr>
              <w:ind w:left="58"/>
              <w:rPr>
                <w:rFonts w:ascii="Verdana" w:hAnsi="Verdana" w:cs="Times New Roman"/>
                <w:sz w:val="16"/>
                <w:szCs w:val="16"/>
              </w:rPr>
            </w:pPr>
            <w:r w:rsidRPr="00824F0C">
              <w:rPr>
                <w:rFonts w:ascii="Verdana" w:eastAsia="Arial" w:hAnsi="Verdana" w:cs="Times New Roman"/>
                <w:sz w:val="16"/>
                <w:szCs w:val="16"/>
              </w:rPr>
              <w:t xml:space="preserve">2021.12.30 </w:t>
            </w:r>
          </w:p>
        </w:tc>
        <w:tc>
          <w:tcPr>
            <w:tcW w:w="942" w:type="dxa"/>
            <w:tcBorders>
              <w:top w:val="single" w:sz="4" w:space="0" w:color="000000"/>
              <w:left w:val="single" w:sz="4" w:space="0" w:color="000000"/>
              <w:bottom w:val="single" w:sz="4" w:space="0" w:color="000000"/>
              <w:right w:val="single" w:sz="4" w:space="0" w:color="000000"/>
            </w:tcBorders>
          </w:tcPr>
          <w:p w14:paraId="5E14424E" w14:textId="77777777" w:rsidR="00F741A1" w:rsidRPr="00824F0C" w:rsidRDefault="00F741A1" w:rsidP="007650A9">
            <w:pPr>
              <w:ind w:right="61"/>
              <w:jc w:val="center"/>
              <w:rPr>
                <w:rFonts w:ascii="Verdana" w:eastAsia="Arial" w:hAnsi="Verdana" w:cs="Times New Roman"/>
                <w:sz w:val="16"/>
                <w:szCs w:val="16"/>
              </w:rPr>
            </w:pPr>
          </w:p>
          <w:p w14:paraId="4A409ED9" w14:textId="77777777" w:rsidR="007650A9" w:rsidRPr="00824F0C" w:rsidRDefault="007650A9" w:rsidP="007650A9">
            <w:pPr>
              <w:ind w:right="61"/>
              <w:jc w:val="center"/>
              <w:rPr>
                <w:rFonts w:ascii="Verdana" w:hAnsi="Verdana" w:cs="Times New Roman"/>
                <w:sz w:val="16"/>
                <w:szCs w:val="16"/>
              </w:rPr>
            </w:pPr>
            <w:r w:rsidRPr="00824F0C">
              <w:rPr>
                <w:rFonts w:ascii="Verdana" w:eastAsia="Arial" w:hAnsi="Verdana" w:cs="Times New Roman"/>
                <w:sz w:val="16"/>
                <w:szCs w:val="16"/>
              </w:rPr>
              <w:t xml:space="preserve">58 </w:t>
            </w:r>
          </w:p>
        </w:tc>
        <w:tc>
          <w:tcPr>
            <w:tcW w:w="1300" w:type="dxa"/>
            <w:tcBorders>
              <w:top w:val="single" w:sz="4" w:space="0" w:color="000000"/>
              <w:left w:val="single" w:sz="4" w:space="0" w:color="000000"/>
              <w:bottom w:val="single" w:sz="4" w:space="0" w:color="000000"/>
              <w:right w:val="single" w:sz="4" w:space="0" w:color="000000"/>
            </w:tcBorders>
          </w:tcPr>
          <w:p w14:paraId="2C1AD5FB" w14:textId="77777777" w:rsidR="00F741A1" w:rsidRPr="00824F0C" w:rsidRDefault="00F741A1" w:rsidP="007650A9">
            <w:pPr>
              <w:ind w:right="64"/>
              <w:jc w:val="center"/>
              <w:rPr>
                <w:rFonts w:ascii="Verdana" w:eastAsia="Arial" w:hAnsi="Verdana" w:cs="Times New Roman"/>
                <w:sz w:val="16"/>
                <w:szCs w:val="16"/>
              </w:rPr>
            </w:pPr>
          </w:p>
          <w:p w14:paraId="1C8FCE49" w14:textId="77777777" w:rsidR="007650A9" w:rsidRPr="00824F0C" w:rsidRDefault="007650A9" w:rsidP="007650A9">
            <w:pPr>
              <w:ind w:right="64"/>
              <w:jc w:val="center"/>
              <w:rPr>
                <w:rFonts w:ascii="Verdana" w:hAnsi="Verdana" w:cs="Times New Roman"/>
                <w:sz w:val="16"/>
                <w:szCs w:val="16"/>
              </w:rPr>
            </w:pPr>
            <w:r w:rsidRPr="00824F0C">
              <w:rPr>
                <w:rFonts w:ascii="Verdana" w:eastAsia="Arial" w:hAnsi="Verdana" w:cs="Times New Roman"/>
                <w:sz w:val="16"/>
                <w:szCs w:val="16"/>
              </w:rPr>
              <w:t xml:space="preserve">82 </w:t>
            </w:r>
          </w:p>
        </w:tc>
        <w:tc>
          <w:tcPr>
            <w:tcW w:w="1111" w:type="dxa"/>
            <w:tcBorders>
              <w:top w:val="single" w:sz="4" w:space="0" w:color="000000"/>
              <w:left w:val="single" w:sz="4" w:space="0" w:color="000000"/>
              <w:bottom w:val="single" w:sz="4" w:space="0" w:color="000000"/>
              <w:right w:val="single" w:sz="4" w:space="0" w:color="000000"/>
            </w:tcBorders>
          </w:tcPr>
          <w:p w14:paraId="53E980AA" w14:textId="77777777" w:rsidR="00F741A1" w:rsidRPr="00824F0C" w:rsidRDefault="00F741A1" w:rsidP="007650A9">
            <w:pPr>
              <w:ind w:right="59"/>
              <w:jc w:val="center"/>
              <w:rPr>
                <w:rFonts w:ascii="Verdana" w:eastAsia="Arial" w:hAnsi="Verdana" w:cs="Times New Roman"/>
                <w:sz w:val="16"/>
                <w:szCs w:val="16"/>
              </w:rPr>
            </w:pPr>
          </w:p>
          <w:p w14:paraId="3FF9D1CD" w14:textId="77777777" w:rsidR="007650A9" w:rsidRPr="00824F0C" w:rsidRDefault="007650A9" w:rsidP="007650A9">
            <w:pPr>
              <w:ind w:right="59"/>
              <w:jc w:val="center"/>
              <w:rPr>
                <w:rFonts w:ascii="Verdana" w:hAnsi="Verdana" w:cs="Times New Roman"/>
                <w:sz w:val="16"/>
                <w:szCs w:val="16"/>
              </w:rPr>
            </w:pPr>
            <w:r w:rsidRPr="00824F0C">
              <w:rPr>
                <w:rFonts w:ascii="Verdana" w:eastAsia="Arial" w:hAnsi="Verdana" w:cs="Times New Roman"/>
                <w:sz w:val="16"/>
                <w:szCs w:val="16"/>
              </w:rPr>
              <w:t xml:space="preserve">82 </w:t>
            </w:r>
          </w:p>
        </w:tc>
      </w:tr>
      <w:tr w:rsidR="007650A9" w:rsidRPr="008B55F7" w14:paraId="0D73A247" w14:textId="77777777" w:rsidTr="004175DD">
        <w:trPr>
          <w:trHeight w:val="699"/>
          <w:jc w:val="center"/>
        </w:trPr>
        <w:tc>
          <w:tcPr>
            <w:tcW w:w="2219" w:type="dxa"/>
            <w:tcBorders>
              <w:top w:val="single" w:sz="4" w:space="0" w:color="000000"/>
              <w:left w:val="single" w:sz="4" w:space="0" w:color="000000"/>
              <w:bottom w:val="single" w:sz="4" w:space="0" w:color="000000"/>
              <w:right w:val="single" w:sz="4" w:space="0" w:color="000000"/>
            </w:tcBorders>
          </w:tcPr>
          <w:p w14:paraId="07C0B7A1" w14:textId="77777777" w:rsidR="007650A9" w:rsidRPr="00824F0C" w:rsidRDefault="007650A9" w:rsidP="007650A9">
            <w:pPr>
              <w:ind w:right="60"/>
              <w:jc w:val="both"/>
              <w:rPr>
                <w:rFonts w:ascii="Verdana" w:hAnsi="Verdana" w:cs="Times New Roman"/>
                <w:sz w:val="16"/>
                <w:szCs w:val="16"/>
              </w:rPr>
            </w:pPr>
            <w:r w:rsidRPr="00824F0C">
              <w:rPr>
                <w:rFonts w:ascii="Verdana" w:eastAsia="Arial" w:hAnsi="Verdana" w:cs="Times New Roman"/>
                <w:sz w:val="16"/>
                <w:szCs w:val="16"/>
              </w:rPr>
              <w:t xml:space="preserve">A foglalkoztatási paktumok keretében álláshoz jutók száma </w:t>
            </w:r>
          </w:p>
        </w:tc>
        <w:tc>
          <w:tcPr>
            <w:tcW w:w="1168" w:type="dxa"/>
            <w:tcBorders>
              <w:top w:val="single" w:sz="4" w:space="0" w:color="000000"/>
              <w:left w:val="single" w:sz="4" w:space="0" w:color="000000"/>
              <w:bottom w:val="single" w:sz="4" w:space="0" w:color="000000"/>
              <w:right w:val="single" w:sz="4" w:space="0" w:color="000000"/>
            </w:tcBorders>
          </w:tcPr>
          <w:p w14:paraId="075160CD" w14:textId="77777777" w:rsidR="007650A9" w:rsidRPr="00824F0C" w:rsidRDefault="007650A9" w:rsidP="007650A9">
            <w:pPr>
              <w:spacing w:after="13"/>
              <w:ind w:right="66"/>
              <w:jc w:val="center"/>
              <w:rPr>
                <w:rFonts w:ascii="Verdana" w:hAnsi="Verdana" w:cs="Times New Roman"/>
                <w:sz w:val="16"/>
                <w:szCs w:val="16"/>
              </w:rPr>
            </w:pPr>
            <w:r w:rsidRPr="00824F0C">
              <w:rPr>
                <w:rFonts w:ascii="Verdana" w:eastAsia="Arial" w:hAnsi="Verdana" w:cs="Times New Roman"/>
                <w:sz w:val="16"/>
                <w:szCs w:val="16"/>
              </w:rPr>
              <w:t xml:space="preserve">nem </w:t>
            </w:r>
          </w:p>
          <w:p w14:paraId="57FB4C9F" w14:textId="77777777" w:rsidR="007650A9" w:rsidRPr="00824F0C" w:rsidRDefault="007650A9" w:rsidP="007650A9">
            <w:pPr>
              <w:ind w:right="66"/>
              <w:jc w:val="center"/>
              <w:rPr>
                <w:rFonts w:ascii="Verdana" w:hAnsi="Verdana" w:cs="Times New Roman"/>
                <w:sz w:val="16"/>
                <w:szCs w:val="16"/>
              </w:rPr>
            </w:pPr>
            <w:r w:rsidRPr="00824F0C">
              <w:rPr>
                <w:rFonts w:ascii="Verdana" w:eastAsia="Arial" w:hAnsi="Verdana" w:cs="Times New Roman"/>
                <w:sz w:val="16"/>
                <w:szCs w:val="16"/>
              </w:rPr>
              <w:t>releváns</w:t>
            </w:r>
            <w:r w:rsidRPr="00824F0C">
              <w:rPr>
                <w:rFonts w:ascii="Verdana" w:eastAsia="Times New Roman" w:hAnsi="Verdana" w:cs="Times New Roman"/>
                <w:sz w:val="16"/>
                <w:szCs w:val="16"/>
              </w:rPr>
              <w:t xml:space="preserve"> </w:t>
            </w:r>
          </w:p>
        </w:tc>
        <w:tc>
          <w:tcPr>
            <w:tcW w:w="1164" w:type="dxa"/>
            <w:tcBorders>
              <w:top w:val="single" w:sz="4" w:space="0" w:color="000000"/>
              <w:left w:val="single" w:sz="4" w:space="0" w:color="000000"/>
              <w:bottom w:val="single" w:sz="4" w:space="0" w:color="000000"/>
              <w:right w:val="single" w:sz="4" w:space="0" w:color="000000"/>
            </w:tcBorders>
          </w:tcPr>
          <w:p w14:paraId="5EB759C9" w14:textId="77777777" w:rsidR="007650A9" w:rsidRPr="00824F0C" w:rsidRDefault="007650A9" w:rsidP="007650A9">
            <w:pPr>
              <w:spacing w:after="13"/>
              <w:ind w:right="64"/>
              <w:jc w:val="center"/>
              <w:rPr>
                <w:rFonts w:ascii="Verdana" w:hAnsi="Verdana" w:cs="Times New Roman"/>
                <w:sz w:val="16"/>
                <w:szCs w:val="16"/>
              </w:rPr>
            </w:pPr>
            <w:r w:rsidRPr="00824F0C">
              <w:rPr>
                <w:rFonts w:ascii="Verdana" w:eastAsia="Arial" w:hAnsi="Verdana" w:cs="Times New Roman"/>
                <w:sz w:val="16"/>
                <w:szCs w:val="16"/>
              </w:rPr>
              <w:t xml:space="preserve">nem </w:t>
            </w:r>
          </w:p>
          <w:p w14:paraId="3AFC4EAF" w14:textId="77777777" w:rsidR="007650A9" w:rsidRPr="00824F0C" w:rsidRDefault="007650A9" w:rsidP="007650A9">
            <w:pPr>
              <w:ind w:right="64"/>
              <w:jc w:val="center"/>
              <w:rPr>
                <w:rFonts w:ascii="Verdana" w:hAnsi="Verdana" w:cs="Times New Roman"/>
                <w:sz w:val="16"/>
                <w:szCs w:val="16"/>
              </w:rPr>
            </w:pPr>
            <w:r w:rsidRPr="00824F0C">
              <w:rPr>
                <w:rFonts w:ascii="Verdana" w:eastAsia="Arial" w:hAnsi="Verdana" w:cs="Times New Roman"/>
                <w:sz w:val="16"/>
                <w:szCs w:val="16"/>
              </w:rPr>
              <w:t>releváns</w:t>
            </w:r>
            <w:r w:rsidRPr="00824F0C">
              <w:rPr>
                <w:rFonts w:ascii="Verdana" w:eastAsia="Times New Roman" w:hAnsi="Verdana" w:cs="Times New Roman"/>
                <w:sz w:val="16"/>
                <w:szCs w:val="16"/>
              </w:rPr>
              <w:t xml:space="preserve"> </w:t>
            </w:r>
          </w:p>
        </w:tc>
        <w:tc>
          <w:tcPr>
            <w:tcW w:w="1179" w:type="dxa"/>
            <w:tcBorders>
              <w:top w:val="single" w:sz="4" w:space="0" w:color="000000"/>
              <w:left w:val="single" w:sz="4" w:space="0" w:color="000000"/>
              <w:bottom w:val="single" w:sz="4" w:space="0" w:color="000000"/>
              <w:right w:val="single" w:sz="4" w:space="0" w:color="000000"/>
            </w:tcBorders>
          </w:tcPr>
          <w:p w14:paraId="7C63612B" w14:textId="77777777" w:rsidR="00F741A1" w:rsidRPr="00824F0C" w:rsidRDefault="00F741A1" w:rsidP="007650A9">
            <w:pPr>
              <w:ind w:left="31"/>
              <w:rPr>
                <w:rFonts w:ascii="Verdana" w:eastAsia="Arial" w:hAnsi="Verdana" w:cs="Times New Roman"/>
                <w:sz w:val="16"/>
                <w:szCs w:val="16"/>
              </w:rPr>
            </w:pPr>
          </w:p>
          <w:p w14:paraId="0B93A769" w14:textId="77777777" w:rsidR="007650A9" w:rsidRPr="00824F0C" w:rsidRDefault="007650A9" w:rsidP="007650A9">
            <w:pPr>
              <w:ind w:left="31"/>
              <w:rPr>
                <w:rFonts w:ascii="Verdana" w:hAnsi="Verdana" w:cs="Times New Roman"/>
                <w:sz w:val="16"/>
                <w:szCs w:val="16"/>
              </w:rPr>
            </w:pPr>
            <w:r w:rsidRPr="00824F0C">
              <w:rPr>
                <w:rFonts w:ascii="Verdana" w:eastAsia="Arial" w:hAnsi="Verdana" w:cs="Times New Roman"/>
                <w:sz w:val="16"/>
                <w:szCs w:val="16"/>
              </w:rPr>
              <w:t xml:space="preserve">2018.10.31. </w:t>
            </w:r>
          </w:p>
        </w:tc>
        <w:tc>
          <w:tcPr>
            <w:tcW w:w="942" w:type="dxa"/>
            <w:tcBorders>
              <w:top w:val="single" w:sz="4" w:space="0" w:color="000000"/>
              <w:left w:val="single" w:sz="4" w:space="0" w:color="000000"/>
              <w:bottom w:val="single" w:sz="4" w:space="0" w:color="000000"/>
              <w:right w:val="single" w:sz="4" w:space="0" w:color="000000"/>
            </w:tcBorders>
          </w:tcPr>
          <w:p w14:paraId="3A8A1321" w14:textId="77777777" w:rsidR="00F741A1" w:rsidRPr="00824F0C" w:rsidRDefault="00F741A1" w:rsidP="007650A9">
            <w:pPr>
              <w:ind w:right="61"/>
              <w:jc w:val="center"/>
              <w:rPr>
                <w:rFonts w:ascii="Verdana" w:eastAsia="Arial" w:hAnsi="Verdana" w:cs="Times New Roman"/>
                <w:sz w:val="16"/>
                <w:szCs w:val="16"/>
              </w:rPr>
            </w:pPr>
          </w:p>
          <w:p w14:paraId="5E0CA45D" w14:textId="77777777" w:rsidR="007650A9" w:rsidRPr="00824F0C" w:rsidRDefault="007650A9" w:rsidP="007650A9">
            <w:pPr>
              <w:ind w:right="61"/>
              <w:jc w:val="center"/>
              <w:rPr>
                <w:rFonts w:ascii="Verdana" w:hAnsi="Verdana" w:cs="Times New Roman"/>
                <w:sz w:val="16"/>
                <w:szCs w:val="16"/>
              </w:rPr>
            </w:pPr>
            <w:r w:rsidRPr="00824F0C">
              <w:rPr>
                <w:rFonts w:ascii="Verdana" w:eastAsia="Arial" w:hAnsi="Verdana" w:cs="Times New Roman"/>
                <w:sz w:val="16"/>
                <w:szCs w:val="16"/>
              </w:rPr>
              <w:t xml:space="preserve">60 </w:t>
            </w:r>
          </w:p>
        </w:tc>
        <w:tc>
          <w:tcPr>
            <w:tcW w:w="1300" w:type="dxa"/>
            <w:tcBorders>
              <w:top w:val="single" w:sz="4" w:space="0" w:color="000000"/>
              <w:left w:val="single" w:sz="4" w:space="0" w:color="000000"/>
              <w:bottom w:val="single" w:sz="4" w:space="0" w:color="000000"/>
              <w:right w:val="single" w:sz="4" w:space="0" w:color="000000"/>
            </w:tcBorders>
          </w:tcPr>
          <w:p w14:paraId="260A79A6" w14:textId="77777777" w:rsidR="00F741A1" w:rsidRPr="00824F0C" w:rsidRDefault="00F741A1" w:rsidP="007650A9">
            <w:pPr>
              <w:ind w:right="64"/>
              <w:jc w:val="center"/>
              <w:rPr>
                <w:rFonts w:ascii="Verdana" w:eastAsia="Arial" w:hAnsi="Verdana" w:cs="Times New Roman"/>
                <w:sz w:val="16"/>
                <w:szCs w:val="16"/>
              </w:rPr>
            </w:pPr>
          </w:p>
          <w:p w14:paraId="7AE9A46D" w14:textId="77777777" w:rsidR="007650A9" w:rsidRPr="00824F0C" w:rsidRDefault="007650A9" w:rsidP="007650A9">
            <w:pPr>
              <w:ind w:right="64"/>
              <w:jc w:val="center"/>
              <w:rPr>
                <w:rFonts w:ascii="Verdana" w:hAnsi="Verdana" w:cs="Times New Roman"/>
                <w:sz w:val="16"/>
                <w:szCs w:val="16"/>
              </w:rPr>
            </w:pPr>
            <w:r w:rsidRPr="00824F0C">
              <w:rPr>
                <w:rFonts w:ascii="Verdana" w:eastAsia="Arial" w:hAnsi="Verdana" w:cs="Times New Roman"/>
                <w:sz w:val="16"/>
                <w:szCs w:val="16"/>
              </w:rPr>
              <w:t xml:space="preserve">60 </w:t>
            </w:r>
          </w:p>
        </w:tc>
        <w:tc>
          <w:tcPr>
            <w:tcW w:w="1111" w:type="dxa"/>
            <w:tcBorders>
              <w:top w:val="single" w:sz="4" w:space="0" w:color="000000"/>
              <w:left w:val="single" w:sz="4" w:space="0" w:color="000000"/>
              <w:bottom w:val="single" w:sz="4" w:space="0" w:color="000000"/>
              <w:right w:val="single" w:sz="4" w:space="0" w:color="000000"/>
            </w:tcBorders>
          </w:tcPr>
          <w:p w14:paraId="7055E29B" w14:textId="77777777" w:rsidR="00F741A1" w:rsidRPr="00824F0C" w:rsidRDefault="00F741A1" w:rsidP="007650A9">
            <w:pPr>
              <w:ind w:right="59"/>
              <w:jc w:val="center"/>
              <w:rPr>
                <w:rFonts w:ascii="Verdana" w:eastAsia="Arial" w:hAnsi="Verdana" w:cs="Times New Roman"/>
                <w:sz w:val="16"/>
                <w:szCs w:val="16"/>
              </w:rPr>
            </w:pPr>
          </w:p>
          <w:p w14:paraId="29E33BA3" w14:textId="77777777" w:rsidR="007650A9" w:rsidRPr="00824F0C" w:rsidRDefault="007650A9" w:rsidP="007650A9">
            <w:pPr>
              <w:ind w:right="59"/>
              <w:jc w:val="center"/>
              <w:rPr>
                <w:rFonts w:ascii="Verdana" w:hAnsi="Verdana" w:cs="Times New Roman"/>
                <w:sz w:val="16"/>
                <w:szCs w:val="16"/>
              </w:rPr>
            </w:pPr>
            <w:r w:rsidRPr="00824F0C">
              <w:rPr>
                <w:rFonts w:ascii="Verdana" w:eastAsia="Arial" w:hAnsi="Verdana" w:cs="Times New Roman"/>
                <w:sz w:val="16"/>
                <w:szCs w:val="16"/>
              </w:rPr>
              <w:t xml:space="preserve">60 </w:t>
            </w:r>
          </w:p>
        </w:tc>
      </w:tr>
      <w:tr w:rsidR="007650A9" w:rsidRPr="008B55F7" w14:paraId="24CB9FBC" w14:textId="77777777" w:rsidTr="004175DD">
        <w:trPr>
          <w:trHeight w:val="701"/>
          <w:jc w:val="center"/>
        </w:trPr>
        <w:tc>
          <w:tcPr>
            <w:tcW w:w="2219" w:type="dxa"/>
            <w:tcBorders>
              <w:top w:val="single" w:sz="4" w:space="0" w:color="000000"/>
              <w:left w:val="single" w:sz="4" w:space="0" w:color="000000"/>
              <w:bottom w:val="single" w:sz="4" w:space="0" w:color="000000"/>
              <w:right w:val="single" w:sz="4" w:space="0" w:color="000000"/>
            </w:tcBorders>
          </w:tcPr>
          <w:p w14:paraId="28252AE7" w14:textId="77777777" w:rsidR="007650A9" w:rsidRPr="00824F0C" w:rsidRDefault="007650A9" w:rsidP="007650A9">
            <w:pPr>
              <w:ind w:right="59"/>
              <w:jc w:val="both"/>
              <w:rPr>
                <w:rFonts w:ascii="Verdana" w:hAnsi="Verdana" w:cs="Times New Roman"/>
                <w:sz w:val="16"/>
                <w:szCs w:val="16"/>
              </w:rPr>
            </w:pPr>
            <w:r w:rsidRPr="00824F0C">
              <w:rPr>
                <w:rFonts w:ascii="Verdana" w:eastAsia="Arial" w:hAnsi="Verdana" w:cs="Times New Roman"/>
                <w:sz w:val="16"/>
                <w:szCs w:val="16"/>
              </w:rPr>
              <w:t xml:space="preserve">A foglalkoztatási paktumok keretében álláshoz jutók száma </w:t>
            </w:r>
          </w:p>
        </w:tc>
        <w:tc>
          <w:tcPr>
            <w:tcW w:w="1168" w:type="dxa"/>
            <w:tcBorders>
              <w:top w:val="single" w:sz="4" w:space="0" w:color="000000"/>
              <w:left w:val="single" w:sz="4" w:space="0" w:color="000000"/>
              <w:bottom w:val="single" w:sz="4" w:space="0" w:color="000000"/>
              <w:right w:val="single" w:sz="4" w:space="0" w:color="000000"/>
            </w:tcBorders>
          </w:tcPr>
          <w:p w14:paraId="34EBA0BB" w14:textId="77777777" w:rsidR="007650A9" w:rsidRPr="00824F0C" w:rsidRDefault="007650A9" w:rsidP="007650A9">
            <w:pPr>
              <w:spacing w:after="11"/>
              <w:ind w:right="66"/>
              <w:jc w:val="center"/>
              <w:rPr>
                <w:rFonts w:ascii="Verdana" w:hAnsi="Verdana" w:cs="Times New Roman"/>
                <w:sz w:val="16"/>
                <w:szCs w:val="16"/>
              </w:rPr>
            </w:pPr>
            <w:r w:rsidRPr="00824F0C">
              <w:rPr>
                <w:rFonts w:ascii="Verdana" w:eastAsia="Arial" w:hAnsi="Verdana" w:cs="Times New Roman"/>
                <w:sz w:val="16"/>
                <w:szCs w:val="16"/>
              </w:rPr>
              <w:t xml:space="preserve">nem </w:t>
            </w:r>
          </w:p>
          <w:p w14:paraId="4E820458" w14:textId="77777777" w:rsidR="007650A9" w:rsidRPr="00824F0C" w:rsidRDefault="007650A9" w:rsidP="007650A9">
            <w:pPr>
              <w:ind w:right="66"/>
              <w:jc w:val="center"/>
              <w:rPr>
                <w:rFonts w:ascii="Verdana" w:hAnsi="Verdana" w:cs="Times New Roman"/>
                <w:sz w:val="16"/>
                <w:szCs w:val="16"/>
              </w:rPr>
            </w:pPr>
            <w:r w:rsidRPr="00824F0C">
              <w:rPr>
                <w:rFonts w:ascii="Verdana" w:eastAsia="Arial" w:hAnsi="Verdana" w:cs="Times New Roman"/>
                <w:sz w:val="16"/>
                <w:szCs w:val="16"/>
              </w:rPr>
              <w:t>releváns</w:t>
            </w:r>
            <w:r w:rsidRPr="00824F0C">
              <w:rPr>
                <w:rFonts w:ascii="Verdana" w:eastAsia="Times New Roman" w:hAnsi="Verdana" w:cs="Times New Roman"/>
                <w:sz w:val="16"/>
                <w:szCs w:val="16"/>
              </w:rPr>
              <w:t xml:space="preserve"> </w:t>
            </w:r>
          </w:p>
        </w:tc>
        <w:tc>
          <w:tcPr>
            <w:tcW w:w="1164" w:type="dxa"/>
            <w:tcBorders>
              <w:top w:val="single" w:sz="4" w:space="0" w:color="000000"/>
              <w:left w:val="single" w:sz="4" w:space="0" w:color="000000"/>
              <w:bottom w:val="single" w:sz="4" w:space="0" w:color="000000"/>
              <w:right w:val="single" w:sz="4" w:space="0" w:color="000000"/>
            </w:tcBorders>
          </w:tcPr>
          <w:p w14:paraId="6CED78B6" w14:textId="77777777" w:rsidR="007650A9" w:rsidRPr="00824F0C" w:rsidRDefault="007650A9" w:rsidP="007650A9">
            <w:pPr>
              <w:spacing w:after="11"/>
              <w:ind w:right="64"/>
              <w:jc w:val="center"/>
              <w:rPr>
                <w:rFonts w:ascii="Verdana" w:hAnsi="Verdana" w:cs="Times New Roman"/>
                <w:sz w:val="16"/>
                <w:szCs w:val="16"/>
              </w:rPr>
            </w:pPr>
            <w:r w:rsidRPr="00824F0C">
              <w:rPr>
                <w:rFonts w:ascii="Verdana" w:eastAsia="Arial" w:hAnsi="Verdana" w:cs="Times New Roman"/>
                <w:sz w:val="16"/>
                <w:szCs w:val="16"/>
              </w:rPr>
              <w:t xml:space="preserve">nem </w:t>
            </w:r>
          </w:p>
          <w:p w14:paraId="6D3CC8AA" w14:textId="77777777" w:rsidR="007650A9" w:rsidRPr="00824F0C" w:rsidRDefault="007650A9" w:rsidP="007650A9">
            <w:pPr>
              <w:ind w:right="64"/>
              <w:jc w:val="center"/>
              <w:rPr>
                <w:rFonts w:ascii="Verdana" w:hAnsi="Verdana" w:cs="Times New Roman"/>
                <w:sz w:val="16"/>
                <w:szCs w:val="16"/>
              </w:rPr>
            </w:pPr>
            <w:r w:rsidRPr="00824F0C">
              <w:rPr>
                <w:rFonts w:ascii="Verdana" w:eastAsia="Arial" w:hAnsi="Verdana" w:cs="Times New Roman"/>
                <w:sz w:val="16"/>
                <w:szCs w:val="16"/>
              </w:rPr>
              <w:t>releváns</w:t>
            </w:r>
            <w:r w:rsidRPr="00824F0C">
              <w:rPr>
                <w:rFonts w:ascii="Verdana" w:eastAsia="Times New Roman" w:hAnsi="Verdana" w:cs="Times New Roman"/>
                <w:sz w:val="16"/>
                <w:szCs w:val="16"/>
              </w:rPr>
              <w:t xml:space="preserve"> </w:t>
            </w:r>
          </w:p>
        </w:tc>
        <w:tc>
          <w:tcPr>
            <w:tcW w:w="1179" w:type="dxa"/>
            <w:tcBorders>
              <w:top w:val="single" w:sz="4" w:space="0" w:color="000000"/>
              <w:left w:val="single" w:sz="4" w:space="0" w:color="000000"/>
              <w:bottom w:val="single" w:sz="4" w:space="0" w:color="000000"/>
              <w:right w:val="single" w:sz="4" w:space="0" w:color="000000"/>
            </w:tcBorders>
          </w:tcPr>
          <w:p w14:paraId="4FEB06FC" w14:textId="77777777" w:rsidR="00F741A1" w:rsidRPr="00824F0C" w:rsidRDefault="00F741A1" w:rsidP="007650A9">
            <w:pPr>
              <w:ind w:left="58"/>
              <w:rPr>
                <w:rFonts w:ascii="Verdana" w:eastAsia="Arial" w:hAnsi="Verdana" w:cs="Times New Roman"/>
                <w:sz w:val="16"/>
                <w:szCs w:val="16"/>
              </w:rPr>
            </w:pPr>
          </w:p>
          <w:p w14:paraId="0677DAAD" w14:textId="77777777" w:rsidR="007650A9" w:rsidRPr="00824F0C" w:rsidRDefault="007650A9" w:rsidP="007650A9">
            <w:pPr>
              <w:ind w:left="58"/>
              <w:rPr>
                <w:rFonts w:ascii="Verdana" w:hAnsi="Verdana" w:cs="Times New Roman"/>
                <w:sz w:val="16"/>
                <w:szCs w:val="16"/>
              </w:rPr>
            </w:pPr>
            <w:r w:rsidRPr="00824F0C">
              <w:rPr>
                <w:rFonts w:ascii="Verdana" w:eastAsia="Arial" w:hAnsi="Verdana" w:cs="Times New Roman"/>
                <w:sz w:val="16"/>
                <w:szCs w:val="16"/>
              </w:rPr>
              <w:t xml:space="preserve">2021.06.30 </w:t>
            </w:r>
          </w:p>
        </w:tc>
        <w:tc>
          <w:tcPr>
            <w:tcW w:w="942" w:type="dxa"/>
            <w:tcBorders>
              <w:top w:val="single" w:sz="4" w:space="0" w:color="000000"/>
              <w:left w:val="single" w:sz="4" w:space="0" w:color="000000"/>
              <w:bottom w:val="single" w:sz="4" w:space="0" w:color="000000"/>
              <w:right w:val="single" w:sz="4" w:space="0" w:color="000000"/>
            </w:tcBorders>
          </w:tcPr>
          <w:p w14:paraId="3F0CCC41" w14:textId="77777777" w:rsidR="00F741A1" w:rsidRPr="00824F0C" w:rsidRDefault="00F741A1" w:rsidP="007650A9">
            <w:pPr>
              <w:ind w:right="61"/>
              <w:jc w:val="center"/>
              <w:rPr>
                <w:rFonts w:ascii="Verdana" w:eastAsia="Arial" w:hAnsi="Verdana" w:cs="Times New Roman"/>
                <w:sz w:val="16"/>
                <w:szCs w:val="16"/>
              </w:rPr>
            </w:pPr>
          </w:p>
          <w:p w14:paraId="6904B64C" w14:textId="77777777" w:rsidR="007650A9" w:rsidRPr="00824F0C" w:rsidRDefault="007650A9" w:rsidP="007650A9">
            <w:pPr>
              <w:ind w:right="61"/>
              <w:jc w:val="center"/>
              <w:rPr>
                <w:rFonts w:ascii="Verdana" w:hAnsi="Verdana" w:cs="Times New Roman"/>
                <w:sz w:val="16"/>
                <w:szCs w:val="16"/>
              </w:rPr>
            </w:pPr>
            <w:r w:rsidRPr="00824F0C">
              <w:rPr>
                <w:rFonts w:ascii="Verdana" w:eastAsia="Arial" w:hAnsi="Verdana" w:cs="Times New Roman"/>
                <w:sz w:val="16"/>
                <w:szCs w:val="16"/>
              </w:rPr>
              <w:t xml:space="preserve">67 </w:t>
            </w:r>
          </w:p>
        </w:tc>
        <w:tc>
          <w:tcPr>
            <w:tcW w:w="1300" w:type="dxa"/>
            <w:tcBorders>
              <w:top w:val="single" w:sz="4" w:space="0" w:color="000000"/>
              <w:left w:val="single" w:sz="4" w:space="0" w:color="000000"/>
              <w:bottom w:val="single" w:sz="4" w:space="0" w:color="000000"/>
              <w:right w:val="single" w:sz="4" w:space="0" w:color="000000"/>
            </w:tcBorders>
          </w:tcPr>
          <w:p w14:paraId="74D275E5" w14:textId="77777777" w:rsidR="00F741A1" w:rsidRPr="00824F0C" w:rsidRDefault="00F741A1" w:rsidP="007650A9">
            <w:pPr>
              <w:ind w:right="64"/>
              <w:jc w:val="center"/>
              <w:rPr>
                <w:rFonts w:ascii="Verdana" w:eastAsia="Arial" w:hAnsi="Verdana" w:cs="Times New Roman"/>
                <w:sz w:val="16"/>
                <w:szCs w:val="16"/>
              </w:rPr>
            </w:pPr>
          </w:p>
          <w:p w14:paraId="4901CECC" w14:textId="77777777" w:rsidR="007650A9" w:rsidRPr="00824F0C" w:rsidRDefault="007650A9" w:rsidP="007650A9">
            <w:pPr>
              <w:ind w:right="64"/>
              <w:jc w:val="center"/>
              <w:rPr>
                <w:rFonts w:ascii="Verdana" w:hAnsi="Verdana" w:cs="Times New Roman"/>
                <w:sz w:val="16"/>
                <w:szCs w:val="16"/>
              </w:rPr>
            </w:pPr>
            <w:r w:rsidRPr="00824F0C">
              <w:rPr>
                <w:rFonts w:ascii="Verdana" w:eastAsia="Arial" w:hAnsi="Verdana" w:cs="Times New Roman"/>
                <w:sz w:val="16"/>
                <w:szCs w:val="16"/>
              </w:rPr>
              <w:t xml:space="preserve">127 </w:t>
            </w:r>
          </w:p>
        </w:tc>
        <w:tc>
          <w:tcPr>
            <w:tcW w:w="1111" w:type="dxa"/>
            <w:tcBorders>
              <w:top w:val="single" w:sz="4" w:space="0" w:color="000000"/>
              <w:left w:val="single" w:sz="4" w:space="0" w:color="000000"/>
              <w:bottom w:val="single" w:sz="4" w:space="0" w:color="000000"/>
              <w:right w:val="single" w:sz="4" w:space="0" w:color="000000"/>
            </w:tcBorders>
          </w:tcPr>
          <w:p w14:paraId="656744A5" w14:textId="77777777" w:rsidR="00F741A1" w:rsidRPr="00824F0C" w:rsidRDefault="00F741A1" w:rsidP="007650A9">
            <w:pPr>
              <w:ind w:right="59"/>
              <w:jc w:val="center"/>
              <w:rPr>
                <w:rFonts w:ascii="Verdana" w:eastAsia="Arial" w:hAnsi="Verdana" w:cs="Times New Roman"/>
                <w:sz w:val="16"/>
                <w:szCs w:val="16"/>
              </w:rPr>
            </w:pPr>
          </w:p>
          <w:p w14:paraId="45C1544B" w14:textId="77777777" w:rsidR="007650A9" w:rsidRPr="00824F0C" w:rsidRDefault="007650A9" w:rsidP="007650A9">
            <w:pPr>
              <w:ind w:right="59"/>
              <w:jc w:val="center"/>
              <w:rPr>
                <w:rFonts w:ascii="Verdana" w:hAnsi="Verdana" w:cs="Times New Roman"/>
                <w:sz w:val="16"/>
                <w:szCs w:val="16"/>
              </w:rPr>
            </w:pPr>
            <w:r w:rsidRPr="00824F0C">
              <w:rPr>
                <w:rFonts w:ascii="Verdana" w:eastAsia="Arial" w:hAnsi="Verdana" w:cs="Times New Roman"/>
                <w:sz w:val="16"/>
                <w:szCs w:val="16"/>
              </w:rPr>
              <w:t xml:space="preserve">127 </w:t>
            </w:r>
          </w:p>
        </w:tc>
      </w:tr>
      <w:tr w:rsidR="007650A9" w:rsidRPr="008B55F7" w14:paraId="53439CE7" w14:textId="77777777" w:rsidTr="004175DD">
        <w:trPr>
          <w:trHeight w:val="929"/>
          <w:jc w:val="center"/>
        </w:trPr>
        <w:tc>
          <w:tcPr>
            <w:tcW w:w="2219" w:type="dxa"/>
            <w:tcBorders>
              <w:top w:val="single" w:sz="4" w:space="0" w:color="000000"/>
              <w:left w:val="single" w:sz="4" w:space="0" w:color="000000"/>
              <w:bottom w:val="single" w:sz="4" w:space="0" w:color="000000"/>
              <w:right w:val="single" w:sz="4" w:space="0" w:color="000000"/>
            </w:tcBorders>
          </w:tcPr>
          <w:p w14:paraId="32BBA4A6" w14:textId="77777777" w:rsidR="007650A9" w:rsidRPr="00824F0C" w:rsidRDefault="007650A9" w:rsidP="007650A9">
            <w:pPr>
              <w:ind w:right="59"/>
              <w:jc w:val="both"/>
              <w:rPr>
                <w:rFonts w:ascii="Verdana" w:hAnsi="Verdana" w:cs="Times New Roman"/>
                <w:sz w:val="16"/>
                <w:szCs w:val="16"/>
              </w:rPr>
            </w:pPr>
            <w:r w:rsidRPr="00824F0C">
              <w:rPr>
                <w:rFonts w:ascii="Verdana" w:eastAsia="Arial" w:hAnsi="Verdana" w:cs="Times New Roman"/>
                <w:sz w:val="16"/>
                <w:szCs w:val="16"/>
              </w:rPr>
              <w:t xml:space="preserve">A foglalkoztatási paktumok keretében munkaerőpiaci programokban résztvevők száma </w:t>
            </w:r>
          </w:p>
        </w:tc>
        <w:tc>
          <w:tcPr>
            <w:tcW w:w="1168" w:type="dxa"/>
            <w:tcBorders>
              <w:top w:val="single" w:sz="4" w:space="0" w:color="000000"/>
              <w:left w:val="single" w:sz="4" w:space="0" w:color="000000"/>
              <w:bottom w:val="single" w:sz="4" w:space="0" w:color="000000"/>
              <w:right w:val="single" w:sz="4" w:space="0" w:color="000000"/>
            </w:tcBorders>
          </w:tcPr>
          <w:p w14:paraId="63A8345E" w14:textId="77777777" w:rsidR="007650A9" w:rsidRPr="00824F0C" w:rsidRDefault="007650A9" w:rsidP="007650A9">
            <w:pPr>
              <w:spacing w:after="13"/>
              <w:ind w:right="66"/>
              <w:jc w:val="center"/>
              <w:rPr>
                <w:rFonts w:ascii="Verdana" w:hAnsi="Verdana" w:cs="Times New Roman"/>
                <w:sz w:val="16"/>
                <w:szCs w:val="16"/>
              </w:rPr>
            </w:pPr>
            <w:r w:rsidRPr="00824F0C">
              <w:rPr>
                <w:rFonts w:ascii="Verdana" w:eastAsia="Arial" w:hAnsi="Verdana" w:cs="Times New Roman"/>
                <w:sz w:val="16"/>
                <w:szCs w:val="16"/>
              </w:rPr>
              <w:t xml:space="preserve">nem </w:t>
            </w:r>
          </w:p>
          <w:p w14:paraId="46EDDF9A" w14:textId="77777777" w:rsidR="007650A9" w:rsidRPr="00824F0C" w:rsidRDefault="007650A9" w:rsidP="007650A9">
            <w:pPr>
              <w:ind w:right="66"/>
              <w:jc w:val="center"/>
              <w:rPr>
                <w:rFonts w:ascii="Verdana" w:hAnsi="Verdana" w:cs="Times New Roman"/>
                <w:sz w:val="16"/>
                <w:szCs w:val="16"/>
              </w:rPr>
            </w:pPr>
            <w:r w:rsidRPr="00824F0C">
              <w:rPr>
                <w:rFonts w:ascii="Verdana" w:eastAsia="Arial" w:hAnsi="Verdana" w:cs="Times New Roman"/>
                <w:sz w:val="16"/>
                <w:szCs w:val="16"/>
              </w:rPr>
              <w:t>releváns</w:t>
            </w:r>
            <w:r w:rsidRPr="00824F0C">
              <w:rPr>
                <w:rFonts w:ascii="Verdana" w:eastAsia="Times New Roman" w:hAnsi="Verdana" w:cs="Times New Roman"/>
                <w:sz w:val="16"/>
                <w:szCs w:val="16"/>
              </w:rPr>
              <w:t xml:space="preserve"> </w:t>
            </w:r>
          </w:p>
        </w:tc>
        <w:tc>
          <w:tcPr>
            <w:tcW w:w="1164" w:type="dxa"/>
            <w:tcBorders>
              <w:top w:val="single" w:sz="4" w:space="0" w:color="000000"/>
              <w:left w:val="single" w:sz="4" w:space="0" w:color="000000"/>
              <w:bottom w:val="single" w:sz="4" w:space="0" w:color="000000"/>
              <w:right w:val="single" w:sz="4" w:space="0" w:color="000000"/>
            </w:tcBorders>
          </w:tcPr>
          <w:p w14:paraId="2EA7EE8A" w14:textId="77777777" w:rsidR="007650A9" w:rsidRPr="00824F0C" w:rsidRDefault="007650A9" w:rsidP="007650A9">
            <w:pPr>
              <w:spacing w:after="13"/>
              <w:ind w:right="64"/>
              <w:jc w:val="center"/>
              <w:rPr>
                <w:rFonts w:ascii="Verdana" w:hAnsi="Verdana" w:cs="Times New Roman"/>
                <w:sz w:val="16"/>
                <w:szCs w:val="16"/>
              </w:rPr>
            </w:pPr>
            <w:r w:rsidRPr="00824F0C">
              <w:rPr>
                <w:rFonts w:ascii="Verdana" w:eastAsia="Arial" w:hAnsi="Verdana" w:cs="Times New Roman"/>
                <w:sz w:val="16"/>
                <w:szCs w:val="16"/>
              </w:rPr>
              <w:t xml:space="preserve">nem </w:t>
            </w:r>
          </w:p>
          <w:p w14:paraId="7B76E491" w14:textId="77777777" w:rsidR="007650A9" w:rsidRPr="00824F0C" w:rsidRDefault="007650A9" w:rsidP="007650A9">
            <w:pPr>
              <w:ind w:right="64"/>
              <w:jc w:val="center"/>
              <w:rPr>
                <w:rFonts w:ascii="Verdana" w:hAnsi="Verdana" w:cs="Times New Roman"/>
                <w:sz w:val="16"/>
                <w:szCs w:val="16"/>
              </w:rPr>
            </w:pPr>
            <w:r w:rsidRPr="00824F0C">
              <w:rPr>
                <w:rFonts w:ascii="Verdana" w:eastAsia="Arial" w:hAnsi="Verdana" w:cs="Times New Roman"/>
                <w:sz w:val="16"/>
                <w:szCs w:val="16"/>
              </w:rPr>
              <w:t>releváns</w:t>
            </w:r>
            <w:r w:rsidRPr="00824F0C">
              <w:rPr>
                <w:rFonts w:ascii="Verdana" w:eastAsia="Times New Roman" w:hAnsi="Verdana" w:cs="Times New Roman"/>
                <w:sz w:val="16"/>
                <w:szCs w:val="16"/>
              </w:rPr>
              <w:t xml:space="preserve"> </w:t>
            </w:r>
          </w:p>
        </w:tc>
        <w:tc>
          <w:tcPr>
            <w:tcW w:w="1179" w:type="dxa"/>
            <w:tcBorders>
              <w:top w:val="single" w:sz="4" w:space="0" w:color="000000"/>
              <w:left w:val="single" w:sz="4" w:space="0" w:color="000000"/>
              <w:bottom w:val="single" w:sz="4" w:space="0" w:color="000000"/>
              <w:right w:val="single" w:sz="4" w:space="0" w:color="000000"/>
            </w:tcBorders>
          </w:tcPr>
          <w:p w14:paraId="1B2B96F9" w14:textId="77777777" w:rsidR="00F741A1" w:rsidRPr="00824F0C" w:rsidRDefault="00F741A1" w:rsidP="007650A9">
            <w:pPr>
              <w:ind w:left="58"/>
              <w:rPr>
                <w:rFonts w:ascii="Verdana" w:eastAsia="Arial" w:hAnsi="Verdana" w:cs="Times New Roman"/>
                <w:sz w:val="16"/>
                <w:szCs w:val="16"/>
              </w:rPr>
            </w:pPr>
          </w:p>
          <w:p w14:paraId="724B9184" w14:textId="77777777" w:rsidR="007650A9" w:rsidRPr="00824F0C" w:rsidRDefault="007650A9" w:rsidP="007650A9">
            <w:pPr>
              <w:ind w:left="58"/>
              <w:rPr>
                <w:rFonts w:ascii="Verdana" w:hAnsi="Verdana" w:cs="Times New Roman"/>
                <w:sz w:val="16"/>
                <w:szCs w:val="16"/>
              </w:rPr>
            </w:pPr>
            <w:r w:rsidRPr="00824F0C">
              <w:rPr>
                <w:rFonts w:ascii="Verdana" w:eastAsia="Arial" w:hAnsi="Verdana" w:cs="Times New Roman"/>
                <w:sz w:val="16"/>
                <w:szCs w:val="16"/>
              </w:rPr>
              <w:t xml:space="preserve">2018.10.31 </w:t>
            </w:r>
          </w:p>
        </w:tc>
        <w:tc>
          <w:tcPr>
            <w:tcW w:w="942" w:type="dxa"/>
            <w:tcBorders>
              <w:top w:val="single" w:sz="4" w:space="0" w:color="000000"/>
              <w:left w:val="single" w:sz="4" w:space="0" w:color="000000"/>
              <w:bottom w:val="single" w:sz="4" w:space="0" w:color="000000"/>
              <w:right w:val="single" w:sz="4" w:space="0" w:color="000000"/>
            </w:tcBorders>
          </w:tcPr>
          <w:p w14:paraId="581A6498" w14:textId="77777777" w:rsidR="00F741A1" w:rsidRPr="00824F0C" w:rsidRDefault="00F741A1" w:rsidP="007650A9">
            <w:pPr>
              <w:ind w:right="61"/>
              <w:jc w:val="center"/>
              <w:rPr>
                <w:rFonts w:ascii="Verdana" w:eastAsia="Arial" w:hAnsi="Verdana" w:cs="Times New Roman"/>
                <w:sz w:val="16"/>
                <w:szCs w:val="16"/>
              </w:rPr>
            </w:pPr>
          </w:p>
          <w:p w14:paraId="07920DF0" w14:textId="77777777" w:rsidR="007650A9" w:rsidRPr="00824F0C" w:rsidRDefault="007650A9" w:rsidP="007650A9">
            <w:pPr>
              <w:ind w:right="61"/>
              <w:jc w:val="center"/>
              <w:rPr>
                <w:rFonts w:ascii="Verdana" w:hAnsi="Verdana" w:cs="Times New Roman"/>
                <w:sz w:val="16"/>
                <w:szCs w:val="16"/>
              </w:rPr>
            </w:pPr>
            <w:r w:rsidRPr="00824F0C">
              <w:rPr>
                <w:rFonts w:ascii="Verdana" w:eastAsia="Arial" w:hAnsi="Verdana" w:cs="Times New Roman"/>
                <w:sz w:val="16"/>
                <w:szCs w:val="16"/>
              </w:rPr>
              <w:t xml:space="preserve">125 </w:t>
            </w:r>
          </w:p>
        </w:tc>
        <w:tc>
          <w:tcPr>
            <w:tcW w:w="1300" w:type="dxa"/>
            <w:tcBorders>
              <w:top w:val="single" w:sz="4" w:space="0" w:color="000000"/>
              <w:left w:val="single" w:sz="4" w:space="0" w:color="000000"/>
              <w:bottom w:val="single" w:sz="4" w:space="0" w:color="000000"/>
              <w:right w:val="single" w:sz="4" w:space="0" w:color="000000"/>
            </w:tcBorders>
          </w:tcPr>
          <w:p w14:paraId="092D6730" w14:textId="77777777" w:rsidR="00F741A1" w:rsidRPr="00824F0C" w:rsidRDefault="00F741A1" w:rsidP="007650A9">
            <w:pPr>
              <w:ind w:right="64"/>
              <w:jc w:val="center"/>
              <w:rPr>
                <w:rFonts w:ascii="Verdana" w:eastAsia="Arial" w:hAnsi="Verdana" w:cs="Times New Roman"/>
                <w:sz w:val="16"/>
                <w:szCs w:val="16"/>
              </w:rPr>
            </w:pPr>
          </w:p>
          <w:p w14:paraId="2DDC5C5A" w14:textId="77777777" w:rsidR="007650A9" w:rsidRPr="00824F0C" w:rsidRDefault="007650A9" w:rsidP="007650A9">
            <w:pPr>
              <w:ind w:right="64"/>
              <w:jc w:val="center"/>
              <w:rPr>
                <w:rFonts w:ascii="Verdana" w:hAnsi="Verdana" w:cs="Times New Roman"/>
                <w:sz w:val="16"/>
                <w:szCs w:val="16"/>
              </w:rPr>
            </w:pPr>
            <w:r w:rsidRPr="00824F0C">
              <w:rPr>
                <w:rFonts w:ascii="Verdana" w:eastAsia="Arial" w:hAnsi="Verdana" w:cs="Times New Roman"/>
                <w:sz w:val="16"/>
                <w:szCs w:val="16"/>
              </w:rPr>
              <w:t xml:space="preserve">125 </w:t>
            </w:r>
          </w:p>
        </w:tc>
        <w:tc>
          <w:tcPr>
            <w:tcW w:w="1111" w:type="dxa"/>
            <w:tcBorders>
              <w:top w:val="single" w:sz="4" w:space="0" w:color="000000"/>
              <w:left w:val="single" w:sz="4" w:space="0" w:color="000000"/>
              <w:bottom w:val="single" w:sz="4" w:space="0" w:color="000000"/>
              <w:right w:val="single" w:sz="4" w:space="0" w:color="000000"/>
            </w:tcBorders>
          </w:tcPr>
          <w:p w14:paraId="79CFC035" w14:textId="77777777" w:rsidR="00F741A1" w:rsidRPr="00824F0C" w:rsidRDefault="00F741A1" w:rsidP="007650A9">
            <w:pPr>
              <w:ind w:right="59"/>
              <w:jc w:val="center"/>
              <w:rPr>
                <w:rFonts w:ascii="Verdana" w:eastAsia="Arial" w:hAnsi="Verdana" w:cs="Times New Roman"/>
                <w:sz w:val="16"/>
                <w:szCs w:val="16"/>
              </w:rPr>
            </w:pPr>
          </w:p>
          <w:p w14:paraId="320DB774" w14:textId="77777777" w:rsidR="007650A9" w:rsidRPr="00824F0C" w:rsidRDefault="007650A9" w:rsidP="007650A9">
            <w:pPr>
              <w:ind w:right="59"/>
              <w:jc w:val="center"/>
              <w:rPr>
                <w:rFonts w:ascii="Verdana" w:hAnsi="Verdana" w:cs="Times New Roman"/>
                <w:sz w:val="16"/>
                <w:szCs w:val="16"/>
              </w:rPr>
            </w:pPr>
            <w:r w:rsidRPr="00824F0C">
              <w:rPr>
                <w:rFonts w:ascii="Verdana" w:eastAsia="Arial" w:hAnsi="Verdana" w:cs="Times New Roman"/>
                <w:sz w:val="16"/>
                <w:szCs w:val="16"/>
              </w:rPr>
              <w:t xml:space="preserve">125 </w:t>
            </w:r>
          </w:p>
        </w:tc>
      </w:tr>
      <w:tr w:rsidR="007650A9" w:rsidRPr="008B55F7" w14:paraId="68059D00" w14:textId="77777777" w:rsidTr="004175DD">
        <w:trPr>
          <w:trHeight w:val="931"/>
          <w:jc w:val="center"/>
        </w:trPr>
        <w:tc>
          <w:tcPr>
            <w:tcW w:w="2219" w:type="dxa"/>
            <w:tcBorders>
              <w:top w:val="single" w:sz="4" w:space="0" w:color="000000"/>
              <w:left w:val="single" w:sz="4" w:space="0" w:color="000000"/>
              <w:bottom w:val="single" w:sz="4" w:space="0" w:color="000000"/>
              <w:right w:val="single" w:sz="4" w:space="0" w:color="000000"/>
            </w:tcBorders>
          </w:tcPr>
          <w:p w14:paraId="63E739DC" w14:textId="77777777" w:rsidR="007650A9" w:rsidRPr="00824F0C" w:rsidRDefault="007650A9" w:rsidP="007650A9">
            <w:pPr>
              <w:ind w:right="59"/>
              <w:jc w:val="both"/>
              <w:rPr>
                <w:rFonts w:ascii="Verdana" w:hAnsi="Verdana" w:cs="Times New Roman"/>
                <w:sz w:val="16"/>
                <w:szCs w:val="16"/>
              </w:rPr>
            </w:pPr>
            <w:r w:rsidRPr="00824F0C">
              <w:rPr>
                <w:rFonts w:ascii="Verdana" w:eastAsia="Arial" w:hAnsi="Verdana" w:cs="Times New Roman"/>
                <w:sz w:val="16"/>
                <w:szCs w:val="16"/>
              </w:rPr>
              <w:t xml:space="preserve">A foglalkoztatási paktumok keretében munkaerőpiaci programokban résztvevők száma </w:t>
            </w:r>
          </w:p>
        </w:tc>
        <w:tc>
          <w:tcPr>
            <w:tcW w:w="1168" w:type="dxa"/>
            <w:tcBorders>
              <w:top w:val="single" w:sz="4" w:space="0" w:color="000000"/>
              <w:left w:val="single" w:sz="4" w:space="0" w:color="000000"/>
              <w:bottom w:val="single" w:sz="4" w:space="0" w:color="000000"/>
              <w:right w:val="single" w:sz="4" w:space="0" w:color="000000"/>
            </w:tcBorders>
          </w:tcPr>
          <w:p w14:paraId="38A394FF" w14:textId="77777777" w:rsidR="007650A9" w:rsidRPr="00824F0C" w:rsidRDefault="007650A9" w:rsidP="007650A9">
            <w:pPr>
              <w:spacing w:after="11"/>
              <w:ind w:right="66"/>
              <w:jc w:val="center"/>
              <w:rPr>
                <w:rFonts w:ascii="Verdana" w:hAnsi="Verdana" w:cs="Times New Roman"/>
                <w:sz w:val="16"/>
                <w:szCs w:val="16"/>
              </w:rPr>
            </w:pPr>
            <w:r w:rsidRPr="00824F0C">
              <w:rPr>
                <w:rFonts w:ascii="Verdana" w:eastAsia="Arial" w:hAnsi="Verdana" w:cs="Times New Roman"/>
                <w:sz w:val="16"/>
                <w:szCs w:val="16"/>
              </w:rPr>
              <w:t xml:space="preserve">nem </w:t>
            </w:r>
          </w:p>
          <w:p w14:paraId="7697DFF0" w14:textId="77777777" w:rsidR="007650A9" w:rsidRPr="00824F0C" w:rsidRDefault="007650A9" w:rsidP="007650A9">
            <w:pPr>
              <w:ind w:right="66"/>
              <w:jc w:val="center"/>
              <w:rPr>
                <w:rFonts w:ascii="Verdana" w:hAnsi="Verdana" w:cs="Times New Roman"/>
                <w:sz w:val="16"/>
                <w:szCs w:val="16"/>
              </w:rPr>
            </w:pPr>
            <w:r w:rsidRPr="00824F0C">
              <w:rPr>
                <w:rFonts w:ascii="Verdana" w:eastAsia="Arial" w:hAnsi="Verdana" w:cs="Times New Roman"/>
                <w:sz w:val="16"/>
                <w:szCs w:val="16"/>
              </w:rPr>
              <w:t>releváns</w:t>
            </w:r>
            <w:r w:rsidRPr="00824F0C">
              <w:rPr>
                <w:rFonts w:ascii="Verdana" w:eastAsia="Times New Roman" w:hAnsi="Verdana" w:cs="Times New Roman"/>
                <w:sz w:val="16"/>
                <w:szCs w:val="16"/>
              </w:rPr>
              <w:t xml:space="preserve"> </w:t>
            </w:r>
          </w:p>
        </w:tc>
        <w:tc>
          <w:tcPr>
            <w:tcW w:w="1164" w:type="dxa"/>
            <w:tcBorders>
              <w:top w:val="single" w:sz="4" w:space="0" w:color="000000"/>
              <w:left w:val="single" w:sz="4" w:space="0" w:color="000000"/>
              <w:bottom w:val="single" w:sz="4" w:space="0" w:color="000000"/>
              <w:right w:val="single" w:sz="4" w:space="0" w:color="000000"/>
            </w:tcBorders>
          </w:tcPr>
          <w:p w14:paraId="3B76EA35" w14:textId="77777777" w:rsidR="007650A9" w:rsidRPr="00824F0C" w:rsidRDefault="007650A9" w:rsidP="007650A9">
            <w:pPr>
              <w:spacing w:after="11"/>
              <w:ind w:right="64"/>
              <w:jc w:val="center"/>
              <w:rPr>
                <w:rFonts w:ascii="Verdana" w:hAnsi="Verdana" w:cs="Times New Roman"/>
                <w:sz w:val="16"/>
                <w:szCs w:val="16"/>
              </w:rPr>
            </w:pPr>
            <w:r w:rsidRPr="00824F0C">
              <w:rPr>
                <w:rFonts w:ascii="Verdana" w:eastAsia="Arial" w:hAnsi="Verdana" w:cs="Times New Roman"/>
                <w:sz w:val="16"/>
                <w:szCs w:val="16"/>
              </w:rPr>
              <w:t xml:space="preserve">nem </w:t>
            </w:r>
          </w:p>
          <w:p w14:paraId="5C03BC02" w14:textId="77777777" w:rsidR="007650A9" w:rsidRPr="00824F0C" w:rsidRDefault="007650A9" w:rsidP="007650A9">
            <w:pPr>
              <w:ind w:right="64"/>
              <w:jc w:val="center"/>
              <w:rPr>
                <w:rFonts w:ascii="Verdana" w:hAnsi="Verdana" w:cs="Times New Roman"/>
                <w:sz w:val="16"/>
                <w:szCs w:val="16"/>
              </w:rPr>
            </w:pPr>
            <w:r w:rsidRPr="00824F0C">
              <w:rPr>
                <w:rFonts w:ascii="Verdana" w:eastAsia="Arial" w:hAnsi="Verdana" w:cs="Times New Roman"/>
                <w:sz w:val="16"/>
                <w:szCs w:val="16"/>
              </w:rPr>
              <w:t>releváns</w:t>
            </w:r>
            <w:r w:rsidRPr="00824F0C">
              <w:rPr>
                <w:rFonts w:ascii="Verdana" w:eastAsia="Times New Roman" w:hAnsi="Verdana" w:cs="Times New Roman"/>
                <w:sz w:val="16"/>
                <w:szCs w:val="16"/>
              </w:rPr>
              <w:t xml:space="preserve"> </w:t>
            </w:r>
          </w:p>
        </w:tc>
        <w:tc>
          <w:tcPr>
            <w:tcW w:w="1179" w:type="dxa"/>
            <w:tcBorders>
              <w:top w:val="single" w:sz="4" w:space="0" w:color="000000"/>
              <w:left w:val="single" w:sz="4" w:space="0" w:color="000000"/>
              <w:bottom w:val="single" w:sz="4" w:space="0" w:color="000000"/>
              <w:right w:val="single" w:sz="4" w:space="0" w:color="000000"/>
            </w:tcBorders>
          </w:tcPr>
          <w:p w14:paraId="165080E1" w14:textId="77777777" w:rsidR="00F741A1" w:rsidRPr="00824F0C" w:rsidRDefault="00F741A1" w:rsidP="007650A9">
            <w:pPr>
              <w:ind w:left="58"/>
              <w:rPr>
                <w:rFonts w:ascii="Verdana" w:eastAsia="Arial" w:hAnsi="Verdana" w:cs="Times New Roman"/>
                <w:sz w:val="16"/>
                <w:szCs w:val="16"/>
              </w:rPr>
            </w:pPr>
          </w:p>
          <w:p w14:paraId="296CFDA6" w14:textId="77777777" w:rsidR="007650A9" w:rsidRPr="00824F0C" w:rsidRDefault="007650A9" w:rsidP="007650A9">
            <w:pPr>
              <w:ind w:left="58"/>
              <w:rPr>
                <w:rFonts w:ascii="Verdana" w:hAnsi="Verdana" w:cs="Times New Roman"/>
                <w:sz w:val="16"/>
                <w:szCs w:val="16"/>
              </w:rPr>
            </w:pPr>
            <w:r w:rsidRPr="00824F0C">
              <w:rPr>
                <w:rFonts w:ascii="Verdana" w:eastAsia="Arial" w:hAnsi="Verdana" w:cs="Times New Roman"/>
                <w:sz w:val="16"/>
                <w:szCs w:val="16"/>
              </w:rPr>
              <w:t xml:space="preserve">2021.06.30 </w:t>
            </w:r>
          </w:p>
        </w:tc>
        <w:tc>
          <w:tcPr>
            <w:tcW w:w="942" w:type="dxa"/>
            <w:tcBorders>
              <w:top w:val="single" w:sz="4" w:space="0" w:color="000000"/>
              <w:left w:val="single" w:sz="4" w:space="0" w:color="000000"/>
              <w:bottom w:val="single" w:sz="4" w:space="0" w:color="000000"/>
              <w:right w:val="single" w:sz="4" w:space="0" w:color="000000"/>
            </w:tcBorders>
          </w:tcPr>
          <w:p w14:paraId="554B8ED6" w14:textId="77777777" w:rsidR="00F741A1" w:rsidRPr="00824F0C" w:rsidRDefault="00F741A1" w:rsidP="007650A9">
            <w:pPr>
              <w:ind w:right="61"/>
              <w:jc w:val="center"/>
              <w:rPr>
                <w:rFonts w:ascii="Verdana" w:eastAsia="Arial" w:hAnsi="Verdana" w:cs="Times New Roman"/>
                <w:sz w:val="16"/>
                <w:szCs w:val="16"/>
              </w:rPr>
            </w:pPr>
          </w:p>
          <w:p w14:paraId="4EB39729" w14:textId="77777777" w:rsidR="007650A9" w:rsidRPr="00824F0C" w:rsidRDefault="007650A9" w:rsidP="007650A9">
            <w:pPr>
              <w:ind w:right="61"/>
              <w:jc w:val="center"/>
              <w:rPr>
                <w:rFonts w:ascii="Verdana" w:hAnsi="Verdana" w:cs="Times New Roman"/>
                <w:sz w:val="16"/>
                <w:szCs w:val="16"/>
              </w:rPr>
            </w:pPr>
            <w:r w:rsidRPr="00824F0C">
              <w:rPr>
                <w:rFonts w:ascii="Verdana" w:eastAsia="Arial" w:hAnsi="Verdana" w:cs="Times New Roman"/>
                <w:sz w:val="16"/>
                <w:szCs w:val="16"/>
              </w:rPr>
              <w:t xml:space="preserve">502 </w:t>
            </w:r>
          </w:p>
        </w:tc>
        <w:tc>
          <w:tcPr>
            <w:tcW w:w="1300" w:type="dxa"/>
            <w:tcBorders>
              <w:top w:val="single" w:sz="4" w:space="0" w:color="000000"/>
              <w:left w:val="single" w:sz="4" w:space="0" w:color="000000"/>
              <w:bottom w:val="single" w:sz="4" w:space="0" w:color="000000"/>
              <w:right w:val="single" w:sz="4" w:space="0" w:color="000000"/>
            </w:tcBorders>
          </w:tcPr>
          <w:p w14:paraId="5ABADD8E" w14:textId="77777777" w:rsidR="00F741A1" w:rsidRPr="00824F0C" w:rsidRDefault="00F741A1" w:rsidP="007650A9">
            <w:pPr>
              <w:ind w:right="64"/>
              <w:jc w:val="center"/>
              <w:rPr>
                <w:rFonts w:ascii="Verdana" w:eastAsia="Arial" w:hAnsi="Verdana" w:cs="Times New Roman"/>
                <w:sz w:val="16"/>
                <w:szCs w:val="16"/>
              </w:rPr>
            </w:pPr>
          </w:p>
          <w:p w14:paraId="4DD26C5F" w14:textId="77777777" w:rsidR="007650A9" w:rsidRPr="00824F0C" w:rsidRDefault="007650A9" w:rsidP="007650A9">
            <w:pPr>
              <w:ind w:right="64"/>
              <w:jc w:val="center"/>
              <w:rPr>
                <w:rFonts w:ascii="Verdana" w:hAnsi="Verdana" w:cs="Times New Roman"/>
                <w:sz w:val="16"/>
                <w:szCs w:val="16"/>
              </w:rPr>
            </w:pPr>
            <w:r w:rsidRPr="00824F0C">
              <w:rPr>
                <w:rFonts w:ascii="Verdana" w:eastAsia="Arial" w:hAnsi="Verdana" w:cs="Times New Roman"/>
                <w:sz w:val="16"/>
                <w:szCs w:val="16"/>
              </w:rPr>
              <w:t xml:space="preserve">627 </w:t>
            </w:r>
          </w:p>
        </w:tc>
        <w:tc>
          <w:tcPr>
            <w:tcW w:w="1111" w:type="dxa"/>
            <w:tcBorders>
              <w:top w:val="single" w:sz="4" w:space="0" w:color="000000"/>
              <w:left w:val="single" w:sz="4" w:space="0" w:color="000000"/>
              <w:bottom w:val="single" w:sz="4" w:space="0" w:color="000000"/>
              <w:right w:val="single" w:sz="4" w:space="0" w:color="000000"/>
            </w:tcBorders>
          </w:tcPr>
          <w:p w14:paraId="1C9465E9" w14:textId="77777777" w:rsidR="00F741A1" w:rsidRPr="00824F0C" w:rsidRDefault="00F741A1" w:rsidP="007650A9">
            <w:pPr>
              <w:ind w:right="59"/>
              <w:jc w:val="center"/>
              <w:rPr>
                <w:rFonts w:ascii="Verdana" w:eastAsia="Arial" w:hAnsi="Verdana" w:cs="Times New Roman"/>
                <w:sz w:val="16"/>
                <w:szCs w:val="16"/>
              </w:rPr>
            </w:pPr>
          </w:p>
          <w:p w14:paraId="0416569E" w14:textId="77777777" w:rsidR="007650A9" w:rsidRPr="00824F0C" w:rsidRDefault="007650A9" w:rsidP="007650A9">
            <w:pPr>
              <w:ind w:right="59"/>
              <w:jc w:val="center"/>
              <w:rPr>
                <w:rFonts w:ascii="Verdana" w:hAnsi="Verdana" w:cs="Times New Roman"/>
                <w:sz w:val="16"/>
                <w:szCs w:val="16"/>
              </w:rPr>
            </w:pPr>
            <w:r w:rsidRPr="00824F0C">
              <w:rPr>
                <w:rFonts w:ascii="Verdana" w:eastAsia="Arial" w:hAnsi="Verdana" w:cs="Times New Roman"/>
                <w:sz w:val="16"/>
                <w:szCs w:val="16"/>
              </w:rPr>
              <w:t xml:space="preserve">627 </w:t>
            </w:r>
          </w:p>
        </w:tc>
      </w:tr>
    </w:tbl>
    <w:p w14:paraId="3A64EC48" w14:textId="77777777" w:rsidR="007650A9" w:rsidRPr="008B55F7" w:rsidRDefault="007650A9" w:rsidP="007650A9">
      <w:pPr>
        <w:rPr>
          <w:rFonts w:ascii="Verdana" w:hAnsi="Verdana"/>
          <w:sz w:val="20"/>
          <w:szCs w:val="20"/>
        </w:rPr>
      </w:pPr>
      <w:r w:rsidRPr="008B55F7">
        <w:rPr>
          <w:rFonts w:ascii="Verdana" w:eastAsia="Arial" w:hAnsi="Verdana" w:cs="Arial"/>
          <w:sz w:val="20"/>
          <w:szCs w:val="20"/>
        </w:rPr>
        <w:t xml:space="preserve"> </w:t>
      </w:r>
    </w:p>
    <w:p w14:paraId="1AFCBCA2" w14:textId="77777777" w:rsidR="004175DD" w:rsidRPr="004175DD" w:rsidRDefault="004175DD" w:rsidP="004175DD">
      <w:pPr>
        <w:keepNext/>
        <w:widowControl/>
        <w:jc w:val="both"/>
        <w:outlineLvl w:val="1"/>
        <w:rPr>
          <w:rFonts w:ascii="Verdana" w:eastAsia="Calibri" w:hAnsi="Verdana" w:cs="Times New Roman"/>
          <w:b/>
          <w:color w:val="auto"/>
          <w:sz w:val="20"/>
          <w:szCs w:val="22"/>
          <w:lang w:bidi="ar-SA"/>
        </w:rPr>
      </w:pPr>
      <w:bookmarkStart w:id="55" w:name="_Toc481067844"/>
      <w:r w:rsidRPr="004175DD">
        <w:rPr>
          <w:rFonts w:ascii="Verdana" w:eastAsia="Calibri" w:hAnsi="Verdana" w:cs="Times New Roman"/>
          <w:b/>
          <w:color w:val="auto"/>
          <w:sz w:val="20"/>
          <w:szCs w:val="22"/>
          <w:lang w:bidi="ar-SA"/>
        </w:rPr>
        <w:t>A monitoring folyamata és szereplői</w:t>
      </w:r>
      <w:bookmarkEnd w:id="55"/>
    </w:p>
    <w:p w14:paraId="6CDD4A99" w14:textId="77777777" w:rsidR="004175DD" w:rsidRPr="004175DD" w:rsidRDefault="004175DD" w:rsidP="004175DD">
      <w:pPr>
        <w:widowControl/>
        <w:spacing w:before="120" w:after="120" w:line="288" w:lineRule="auto"/>
        <w:jc w:val="both"/>
        <w:rPr>
          <w:rFonts w:ascii="Verdana" w:eastAsia="Calibri" w:hAnsi="Verdana" w:cs="Times New Roman"/>
          <w:bCs/>
          <w:color w:val="auto"/>
          <w:sz w:val="20"/>
          <w:szCs w:val="20"/>
          <w:lang w:eastAsia="en-US" w:bidi="ar-SA"/>
        </w:rPr>
      </w:pPr>
      <w:r w:rsidRPr="004175DD">
        <w:rPr>
          <w:rFonts w:ascii="Verdana" w:eastAsia="Calibri" w:hAnsi="Verdana" w:cs="Times New Roman"/>
          <w:bCs/>
          <w:color w:val="auto"/>
          <w:sz w:val="20"/>
          <w:szCs w:val="20"/>
          <w:lang w:eastAsia="en-US" w:bidi="ar-SA"/>
        </w:rPr>
        <w:t>A paktum működésének monitoringja és értékelése az elvégzett tevékenységek és az elért eredmények alapján történik. A stratégia egyes beavatkozási területeihez, intézkedéseihez kapcsolódó indikátorok az Akcióterv megvalósításával öltenek konkrét, mérhető formát.</w:t>
      </w:r>
      <w:r w:rsidRPr="004175DD">
        <w:rPr>
          <w:rFonts w:ascii="Verdana" w:eastAsia="Calibri" w:hAnsi="Verdana" w:cs="Calibri"/>
          <w:bCs/>
          <w:color w:val="auto"/>
          <w:sz w:val="20"/>
          <w:szCs w:val="20"/>
          <w:lang w:eastAsia="en-US" w:bidi="ar-SA"/>
        </w:rPr>
        <w:t xml:space="preserve"> Az Akcióterv elkészítéséért, évente történő felülvizsgálatáért, valamint megvalósításának monitoringjáért a Paktumszervezet Irányító Csoportja felel.</w:t>
      </w:r>
    </w:p>
    <w:p w14:paraId="0083AED2" w14:textId="77777777" w:rsidR="004175DD" w:rsidRPr="004175DD" w:rsidRDefault="004175DD" w:rsidP="004175DD">
      <w:pPr>
        <w:widowControl/>
        <w:spacing w:before="120" w:after="120" w:line="288" w:lineRule="auto"/>
        <w:jc w:val="both"/>
        <w:rPr>
          <w:rFonts w:ascii="Verdana" w:eastAsia="Calibri" w:hAnsi="Verdana" w:cs="Times New Roman"/>
          <w:bCs/>
          <w:color w:val="auto"/>
          <w:sz w:val="20"/>
          <w:szCs w:val="20"/>
          <w:lang w:eastAsia="en-US" w:bidi="ar-SA"/>
        </w:rPr>
      </w:pPr>
      <w:r w:rsidRPr="004175DD">
        <w:rPr>
          <w:rFonts w:ascii="Verdana" w:eastAsia="Calibri" w:hAnsi="Verdana" w:cs="Times New Roman"/>
          <w:bCs/>
          <w:color w:val="auto"/>
          <w:sz w:val="20"/>
          <w:szCs w:val="20"/>
          <w:lang w:eastAsia="en-US" w:bidi="ar-SA"/>
        </w:rPr>
        <w:t>Az Akcióterv indikátorainak célértékeit a Paktumszervezet tagjai által megvalósított fejlesztések kimenetei és eredményei adják meg, melyeket a Paktumiroda gyűjt össze és összegez.</w:t>
      </w:r>
    </w:p>
    <w:p w14:paraId="56D65CAB" w14:textId="77777777" w:rsidR="004175DD" w:rsidRPr="004175DD" w:rsidRDefault="004175DD" w:rsidP="004175DD">
      <w:pPr>
        <w:widowControl/>
        <w:spacing w:before="120" w:after="120" w:line="288" w:lineRule="auto"/>
        <w:jc w:val="both"/>
        <w:rPr>
          <w:rFonts w:ascii="Verdana" w:eastAsia="Calibri" w:hAnsi="Verdana" w:cs="Times New Roman"/>
          <w:bCs/>
          <w:color w:val="auto"/>
          <w:sz w:val="20"/>
          <w:szCs w:val="20"/>
          <w:lang w:eastAsia="en-US" w:bidi="ar-SA"/>
        </w:rPr>
      </w:pPr>
      <w:r w:rsidRPr="004175DD">
        <w:rPr>
          <w:rFonts w:ascii="Verdana" w:eastAsia="Calibri" w:hAnsi="Verdana" w:cs="Times New Roman"/>
          <w:bCs/>
          <w:color w:val="auto"/>
          <w:sz w:val="20"/>
          <w:szCs w:val="20"/>
          <w:lang w:eastAsia="en-US" w:bidi="ar-SA"/>
        </w:rPr>
        <w:t>A TOP-5.1.1-15 konstrukcióhoz kapcsolódó monitoring tevékenységet a projekt eljárásrendje szabályozza. Ennek értelmében annak tevékenysége kiterjed a költségekre, a kockázatokra, a minőségre, a kommunikációra, az időbeli ütemezésre, a változások követésére, a beszerzésekre, valamint az emberi erőforrások területére. A monitoring keretében folyamatosan nyomon követik a projekttevékenységek megvalósítását, az eltérések, módosítások koordinálását, figyelemmel kísérik a projekt célok megvalósulását.</w:t>
      </w:r>
    </w:p>
    <w:p w14:paraId="78ADF6AB" w14:textId="77777777" w:rsidR="004175DD" w:rsidRPr="004175DD" w:rsidRDefault="004175DD" w:rsidP="004175DD">
      <w:pPr>
        <w:widowControl/>
        <w:spacing w:before="120" w:after="120" w:line="288" w:lineRule="auto"/>
        <w:jc w:val="both"/>
        <w:rPr>
          <w:rFonts w:ascii="Verdana" w:eastAsia="Calibri" w:hAnsi="Verdana" w:cs="Times New Roman"/>
          <w:bCs/>
          <w:color w:val="auto"/>
          <w:sz w:val="20"/>
          <w:szCs w:val="20"/>
          <w:lang w:eastAsia="en-US" w:bidi="ar-SA"/>
        </w:rPr>
      </w:pPr>
      <w:r w:rsidRPr="004175DD">
        <w:rPr>
          <w:rFonts w:ascii="Verdana" w:eastAsia="Calibri" w:hAnsi="Verdana" w:cs="Times New Roman"/>
          <w:bCs/>
          <w:color w:val="auto"/>
          <w:sz w:val="20"/>
          <w:szCs w:val="20"/>
          <w:lang w:eastAsia="en-US" w:bidi="ar-SA"/>
        </w:rPr>
        <w:lastRenderedPageBreak/>
        <w:t xml:space="preserve"> A megvalósítási folyamat belső ellenőrzéséért a projektmenedzsment feladatok ellátó a Győr-Moson-Sopron Megyei Önkormányzati Hivatal felel.</w:t>
      </w:r>
    </w:p>
    <w:p w14:paraId="44DCEEAA" w14:textId="77777777" w:rsidR="004175DD" w:rsidRPr="004175DD" w:rsidRDefault="004175DD" w:rsidP="004175DD">
      <w:pPr>
        <w:widowControl/>
        <w:spacing w:before="120" w:after="120" w:line="288" w:lineRule="auto"/>
        <w:jc w:val="both"/>
        <w:rPr>
          <w:rFonts w:ascii="Verdana" w:eastAsia="Calibri" w:hAnsi="Verdana" w:cs="Times New Roman"/>
          <w:bCs/>
          <w:color w:val="auto"/>
          <w:sz w:val="20"/>
          <w:szCs w:val="20"/>
          <w:lang w:eastAsia="en-US" w:bidi="ar-SA"/>
        </w:rPr>
      </w:pPr>
      <w:r w:rsidRPr="004175DD">
        <w:rPr>
          <w:rFonts w:ascii="Verdana" w:eastAsia="Calibri" w:hAnsi="Verdana" w:cs="Times New Roman"/>
          <w:bCs/>
          <w:color w:val="auto"/>
          <w:sz w:val="20"/>
          <w:szCs w:val="20"/>
          <w:lang w:eastAsia="en-US" w:bidi="ar-SA"/>
        </w:rPr>
        <w:t>A külső ellenőrzési tevékenységet a Magyar Államkincstár (MÁK), illetve a Nemzetgazdasági Minisztérium látja el, melynek keretében nyomon követi a projektek megvalósítását, elvégzi a támogatások kifizetését, lebonyolítja az ellenőrzéseket, feltárja és jelenti az esetleges szabálytalanságokat (ennek kapcsán szabálytalanságkezelési rendszert alakít ki és működtet). Mindemellett folyamatosan rögzíti az adatokat az egységes monitoring informatikai rendszerben, valamint biztosítja az adatbázis naprakészségét és megbízhatóságát.</w:t>
      </w:r>
    </w:p>
    <w:p w14:paraId="6ABCC300" w14:textId="6F398A31" w:rsidR="004175DD" w:rsidRPr="00D54640" w:rsidRDefault="004175DD" w:rsidP="004175DD">
      <w:pPr>
        <w:widowControl/>
        <w:spacing w:before="120" w:after="120" w:line="288" w:lineRule="auto"/>
        <w:jc w:val="both"/>
        <w:rPr>
          <w:rFonts w:ascii="Verdana" w:eastAsia="Calibri" w:hAnsi="Verdana" w:cs="Times New Roman"/>
          <w:bCs/>
          <w:color w:val="auto"/>
          <w:sz w:val="20"/>
          <w:szCs w:val="20"/>
          <w:lang w:eastAsia="en-US" w:bidi="ar-SA"/>
        </w:rPr>
      </w:pPr>
      <w:r w:rsidRPr="00D54640">
        <w:rPr>
          <w:rFonts w:ascii="Verdana" w:eastAsia="Calibri" w:hAnsi="Verdana" w:cs="Times New Roman"/>
          <w:bCs/>
          <w:color w:val="auto"/>
          <w:sz w:val="20"/>
          <w:szCs w:val="20"/>
          <w:lang w:eastAsia="en-US" w:bidi="ar-SA"/>
        </w:rPr>
        <w:t>A Győr-Moson-Sopron Megyei Önkormányzatnak, mint projektgazdának jelentési kötelezettsége van a projekt előrehaladásáról közreműködő szervezetnek (MÁK regionális szervezete).</w:t>
      </w:r>
    </w:p>
    <w:p w14:paraId="6691CFA2" w14:textId="77777777" w:rsidR="004175DD" w:rsidRPr="004175DD" w:rsidRDefault="004175DD" w:rsidP="004175DD">
      <w:pPr>
        <w:widowControl/>
        <w:spacing w:before="120" w:after="120" w:line="288" w:lineRule="auto"/>
        <w:jc w:val="both"/>
        <w:rPr>
          <w:rFonts w:ascii="Verdana" w:eastAsia="Calibri" w:hAnsi="Verdana" w:cs="Times New Roman"/>
          <w:bCs/>
          <w:color w:val="auto"/>
          <w:sz w:val="20"/>
          <w:szCs w:val="20"/>
          <w:lang w:eastAsia="en-US" w:bidi="ar-SA"/>
        </w:rPr>
      </w:pPr>
      <w:r w:rsidRPr="004175DD">
        <w:rPr>
          <w:rFonts w:ascii="Verdana" w:eastAsia="Calibri" w:hAnsi="Verdana" w:cs="Times New Roman"/>
          <w:bCs/>
          <w:color w:val="auto"/>
          <w:sz w:val="20"/>
          <w:szCs w:val="20"/>
          <w:lang w:eastAsia="en-US" w:bidi="ar-SA"/>
        </w:rPr>
        <w:t>A projekt finanszírozását biztosító EU-s társfinanszírozású támogatás elszámolásához időközi beszámolók és kifizetési kérelmek benyújtása szükséges, melynek elkészítését a projektmenedzsment szervezet végzi oly módon, hogy a szükséges információk kigyűjthetők legyenek a rendszerből.</w:t>
      </w:r>
    </w:p>
    <w:p w14:paraId="02D764A1" w14:textId="656EEE6C" w:rsidR="004175DD" w:rsidRPr="004175DD" w:rsidRDefault="004175DD" w:rsidP="004175DD">
      <w:pPr>
        <w:keepNext/>
        <w:widowControl/>
        <w:jc w:val="both"/>
        <w:outlineLvl w:val="1"/>
        <w:rPr>
          <w:rFonts w:ascii="Verdana" w:eastAsia="Calibri" w:hAnsi="Verdana" w:cs="Times New Roman"/>
          <w:b/>
          <w:color w:val="auto"/>
          <w:sz w:val="20"/>
          <w:szCs w:val="22"/>
          <w:lang w:bidi="ar-SA"/>
        </w:rPr>
      </w:pPr>
      <w:bookmarkStart w:id="56" w:name="_Toc481067845"/>
      <w:r w:rsidRPr="004175DD">
        <w:rPr>
          <w:rFonts w:ascii="Verdana" w:eastAsia="Calibri" w:hAnsi="Verdana" w:cs="Times New Roman"/>
          <w:b/>
          <w:color w:val="auto"/>
          <w:sz w:val="20"/>
          <w:szCs w:val="22"/>
          <w:lang w:bidi="ar-SA"/>
        </w:rPr>
        <w:t>Értékelés</w:t>
      </w:r>
      <w:bookmarkEnd w:id="56"/>
    </w:p>
    <w:p w14:paraId="1C3C21BF" w14:textId="77777777" w:rsidR="004175DD" w:rsidRPr="004175DD" w:rsidRDefault="004175DD" w:rsidP="004175DD">
      <w:pPr>
        <w:widowControl/>
        <w:spacing w:before="120" w:after="120" w:line="288" w:lineRule="auto"/>
        <w:jc w:val="both"/>
        <w:rPr>
          <w:rFonts w:ascii="Verdana" w:eastAsia="Calibri" w:hAnsi="Verdana" w:cs="Times New Roman"/>
          <w:bCs/>
          <w:color w:val="auto"/>
          <w:sz w:val="20"/>
          <w:szCs w:val="20"/>
          <w:lang w:eastAsia="en-US" w:bidi="ar-SA"/>
        </w:rPr>
      </w:pPr>
      <w:r w:rsidRPr="004175DD">
        <w:rPr>
          <w:rFonts w:ascii="Verdana" w:eastAsia="Calibri" w:hAnsi="Verdana" w:cs="Times New Roman"/>
          <w:bCs/>
          <w:color w:val="auto"/>
          <w:sz w:val="20"/>
          <w:szCs w:val="20"/>
          <w:lang w:eastAsia="en-US" w:bidi="ar-SA"/>
        </w:rPr>
        <w:t>A Paktum Irányító Csoportja az indikátorok teljesülésén kívül tevékenységének hatékonyságának, eredményességének mérése érdekében átfogó értékelést is készít. Az átfogó értékelés célja, hogy a számszerűsíthető mutatószámok mellett képet adjon a paktum működéséről, a foglalkoztatási együttműködési program ismertségéről, társadalmi beágyazottságáról és hatásairól.</w:t>
      </w:r>
    </w:p>
    <w:p w14:paraId="49E76B23" w14:textId="77777777" w:rsidR="004175DD" w:rsidRPr="004175DD" w:rsidRDefault="004175DD" w:rsidP="004175DD">
      <w:pPr>
        <w:widowControl/>
        <w:spacing w:before="120" w:after="120" w:line="288" w:lineRule="auto"/>
        <w:jc w:val="both"/>
        <w:rPr>
          <w:rFonts w:ascii="Verdana" w:eastAsia="Calibri" w:hAnsi="Verdana" w:cs="Times New Roman"/>
          <w:bCs/>
          <w:color w:val="auto"/>
          <w:sz w:val="20"/>
          <w:szCs w:val="20"/>
          <w:lang w:eastAsia="en-US" w:bidi="ar-SA"/>
        </w:rPr>
      </w:pPr>
      <w:r w:rsidRPr="004175DD">
        <w:rPr>
          <w:rFonts w:ascii="Verdana" w:eastAsia="Calibri" w:hAnsi="Verdana" w:cs="Times New Roman"/>
          <w:bCs/>
          <w:color w:val="auto"/>
          <w:sz w:val="20"/>
          <w:szCs w:val="20"/>
          <w:lang w:eastAsia="en-US" w:bidi="ar-SA"/>
        </w:rPr>
        <w:t>A Paktumiroda éves és időközi beszámolót készít az Irányító Csoport részére. A stratégia eredményességéről pedig átfogó záróvizsgálatban tesz jelentést.</w:t>
      </w:r>
    </w:p>
    <w:p w14:paraId="4E060AE3" w14:textId="77777777" w:rsidR="004175DD" w:rsidRPr="004175DD" w:rsidRDefault="004175DD" w:rsidP="004175DD">
      <w:pPr>
        <w:widowControl/>
        <w:spacing w:before="120" w:after="120" w:line="288" w:lineRule="auto"/>
        <w:jc w:val="both"/>
        <w:rPr>
          <w:rFonts w:ascii="Verdana" w:eastAsia="Calibri" w:hAnsi="Verdana" w:cs="Times New Roman"/>
          <w:bCs/>
          <w:color w:val="auto"/>
          <w:sz w:val="20"/>
          <w:szCs w:val="20"/>
          <w:lang w:eastAsia="en-US" w:bidi="ar-SA"/>
        </w:rPr>
      </w:pPr>
      <w:r w:rsidRPr="004175DD">
        <w:rPr>
          <w:rFonts w:ascii="Verdana" w:eastAsia="Calibri" w:hAnsi="Verdana" w:cs="Times New Roman"/>
          <w:bCs/>
          <w:color w:val="auto"/>
          <w:sz w:val="20"/>
          <w:szCs w:val="20"/>
          <w:lang w:eastAsia="en-US" w:bidi="ar-SA"/>
        </w:rPr>
        <w:t>Amennyiben az összegyűjtött adatok a Foglalkoztatási stratégiában tervezett mutatók, illetve várt hatások teljesülésétől eltérő tendenciát mutatnak (pl.: a projekttervekben kitűzött célok elmaradnak a tervezettől, az indikátorok időarányos teljesülése nem valósul meg, stb.), az Irányító Csoport feladata, hogy az eltérések okainak feltárása kapcsán rendelkezzen a megvalósítás érdekében szükséges tevékenységek meghatározásáról.</w:t>
      </w:r>
    </w:p>
    <w:p w14:paraId="629480E7" w14:textId="58DC72E4" w:rsidR="00D2680F" w:rsidRDefault="004175DD" w:rsidP="004175DD">
      <w:pPr>
        <w:rPr>
          <w:rFonts w:ascii="Verdana" w:hAnsi="Verdana" w:cs="Times New Roman"/>
          <w:sz w:val="20"/>
          <w:szCs w:val="20"/>
        </w:rPr>
      </w:pPr>
      <w:r w:rsidRPr="00905519">
        <w:rPr>
          <w:rFonts w:ascii="Verdana" w:eastAsia="Calibri" w:hAnsi="Verdana" w:cs="Times New Roman"/>
          <w:bCs/>
          <w:color w:val="auto"/>
          <w:sz w:val="20"/>
          <w:szCs w:val="20"/>
          <w:lang w:eastAsia="en-US" w:bidi="ar-SA"/>
        </w:rPr>
        <w:t>Az átfogó értékelések objektivitásának biztosítása érdekében e vizsgálatokat külső szakértő bevonásával érdemes megvalósítani, a módszertan részletes kidolgozásával</w:t>
      </w:r>
    </w:p>
    <w:p w14:paraId="20C9C464" w14:textId="72B8F248" w:rsidR="000D457C" w:rsidRDefault="000D457C">
      <w:pPr>
        <w:rPr>
          <w:rFonts w:ascii="Verdana" w:hAnsi="Verdana" w:cs="Times New Roman"/>
          <w:sz w:val="20"/>
          <w:szCs w:val="20"/>
        </w:rPr>
      </w:pPr>
      <w:r>
        <w:rPr>
          <w:rFonts w:ascii="Verdana" w:hAnsi="Verdana" w:cs="Times New Roman"/>
          <w:sz w:val="20"/>
          <w:szCs w:val="20"/>
        </w:rPr>
        <w:br w:type="page"/>
      </w:r>
    </w:p>
    <w:p w14:paraId="76221B58" w14:textId="687E3E95" w:rsidR="00D2680F" w:rsidRPr="0049136F" w:rsidRDefault="009C37B2" w:rsidP="009C37B2">
      <w:pPr>
        <w:pStyle w:val="Cmsor1"/>
        <w:rPr>
          <w:rFonts w:ascii="Verdana" w:hAnsi="Verdana" w:cs="Times New Roman"/>
          <w:b/>
          <w:color w:val="auto"/>
          <w:sz w:val="24"/>
          <w:szCs w:val="20"/>
        </w:rPr>
      </w:pPr>
      <w:bookmarkStart w:id="57" w:name="_Toc481067846"/>
      <w:r w:rsidRPr="0049136F">
        <w:rPr>
          <w:rFonts w:ascii="Verdana" w:hAnsi="Verdana" w:cs="Times New Roman"/>
          <w:b/>
          <w:color w:val="auto"/>
          <w:sz w:val="24"/>
          <w:szCs w:val="20"/>
        </w:rPr>
        <w:lastRenderedPageBreak/>
        <w:t xml:space="preserve">3. </w:t>
      </w:r>
      <w:bookmarkStart w:id="58" w:name="bookmark29"/>
      <w:bookmarkStart w:id="59" w:name="_Toc463943683"/>
      <w:r w:rsidR="009314BA" w:rsidRPr="0049136F">
        <w:rPr>
          <w:rFonts w:ascii="Verdana" w:hAnsi="Verdana" w:cs="Times New Roman"/>
          <w:b/>
          <w:color w:val="auto"/>
          <w:sz w:val="24"/>
          <w:szCs w:val="20"/>
        </w:rPr>
        <w:t>TÁMOGATÁSI K</w:t>
      </w:r>
      <w:r w:rsidR="0000493D">
        <w:rPr>
          <w:rFonts w:ascii="Verdana" w:hAnsi="Verdana" w:cs="Times New Roman"/>
          <w:b/>
          <w:color w:val="auto"/>
          <w:sz w:val="24"/>
          <w:szCs w:val="20"/>
        </w:rPr>
        <w:t>É</w:t>
      </w:r>
      <w:r w:rsidR="009314BA" w:rsidRPr="0049136F">
        <w:rPr>
          <w:rFonts w:ascii="Verdana" w:hAnsi="Verdana" w:cs="Times New Roman"/>
          <w:b/>
          <w:color w:val="auto"/>
          <w:sz w:val="24"/>
          <w:szCs w:val="20"/>
        </w:rPr>
        <w:t>RELEM MEGVAL</w:t>
      </w:r>
      <w:r w:rsidR="0000493D">
        <w:rPr>
          <w:rFonts w:ascii="Verdana" w:hAnsi="Verdana" w:cs="Times New Roman"/>
          <w:b/>
          <w:color w:val="auto"/>
          <w:sz w:val="24"/>
          <w:szCs w:val="20"/>
        </w:rPr>
        <w:t>Ó</w:t>
      </w:r>
      <w:r w:rsidR="009314BA" w:rsidRPr="0049136F">
        <w:rPr>
          <w:rFonts w:ascii="Verdana" w:hAnsi="Verdana" w:cs="Times New Roman"/>
          <w:b/>
          <w:color w:val="auto"/>
          <w:sz w:val="24"/>
          <w:szCs w:val="20"/>
        </w:rPr>
        <w:t>S</w:t>
      </w:r>
      <w:r w:rsidR="0000493D">
        <w:rPr>
          <w:rFonts w:ascii="Verdana" w:hAnsi="Verdana" w:cs="Times New Roman"/>
          <w:b/>
          <w:color w:val="auto"/>
          <w:sz w:val="24"/>
          <w:szCs w:val="20"/>
        </w:rPr>
        <w:t>Í</w:t>
      </w:r>
      <w:r w:rsidR="009314BA" w:rsidRPr="0049136F">
        <w:rPr>
          <w:rFonts w:ascii="Verdana" w:hAnsi="Verdana" w:cs="Times New Roman"/>
          <w:b/>
          <w:color w:val="auto"/>
          <w:sz w:val="24"/>
          <w:szCs w:val="20"/>
        </w:rPr>
        <w:t>T</w:t>
      </w:r>
      <w:r w:rsidR="0000493D">
        <w:rPr>
          <w:rFonts w:ascii="Verdana" w:hAnsi="Verdana" w:cs="Times New Roman"/>
          <w:b/>
          <w:color w:val="auto"/>
          <w:sz w:val="24"/>
          <w:szCs w:val="20"/>
        </w:rPr>
        <w:t>Á</w:t>
      </w:r>
      <w:r w:rsidR="009314BA" w:rsidRPr="0049136F">
        <w:rPr>
          <w:rFonts w:ascii="Verdana" w:hAnsi="Verdana" w:cs="Times New Roman"/>
          <w:b/>
          <w:color w:val="auto"/>
          <w:sz w:val="24"/>
          <w:szCs w:val="20"/>
        </w:rPr>
        <w:t>S</w:t>
      </w:r>
      <w:r w:rsidR="0000493D">
        <w:rPr>
          <w:rFonts w:ascii="Verdana" w:hAnsi="Verdana" w:cs="Times New Roman"/>
          <w:b/>
          <w:color w:val="auto"/>
          <w:sz w:val="24"/>
          <w:szCs w:val="20"/>
        </w:rPr>
        <w:t>Á</w:t>
      </w:r>
      <w:r w:rsidR="009314BA" w:rsidRPr="0049136F">
        <w:rPr>
          <w:rFonts w:ascii="Verdana" w:hAnsi="Verdana" w:cs="Times New Roman"/>
          <w:b/>
          <w:color w:val="auto"/>
          <w:sz w:val="24"/>
          <w:szCs w:val="20"/>
        </w:rPr>
        <w:t>NAK SZERVEZETI KERETEI</w:t>
      </w:r>
      <w:bookmarkEnd w:id="58"/>
      <w:bookmarkEnd w:id="59"/>
      <w:bookmarkEnd w:id="57"/>
    </w:p>
    <w:p w14:paraId="158001B9" w14:textId="77777777" w:rsidR="00D2680F" w:rsidRPr="000D457C" w:rsidRDefault="00512818" w:rsidP="00512818">
      <w:pPr>
        <w:pStyle w:val="Cmsor2"/>
        <w:rPr>
          <w:rFonts w:ascii="Verdana" w:hAnsi="Verdana"/>
          <w:b w:val="0"/>
          <w:caps/>
          <w:sz w:val="22"/>
          <w:szCs w:val="20"/>
        </w:rPr>
      </w:pPr>
      <w:bookmarkStart w:id="60" w:name="bookmark31"/>
      <w:bookmarkStart w:id="61" w:name="_Toc481067847"/>
      <w:r w:rsidRPr="000D457C">
        <w:rPr>
          <w:rStyle w:val="Szvegtrzs410pt"/>
          <w:rFonts w:ascii="Verdana" w:hAnsi="Verdana" w:cs="Times New Roman"/>
          <w:b/>
          <w:bCs/>
          <w:caps/>
          <w:sz w:val="22"/>
        </w:rPr>
        <w:t xml:space="preserve">3.1 </w:t>
      </w:r>
      <w:r w:rsidR="009314BA" w:rsidRPr="000D457C">
        <w:rPr>
          <w:rStyle w:val="Szvegtrzs410pt"/>
          <w:rFonts w:ascii="Verdana" w:hAnsi="Verdana" w:cs="Times New Roman"/>
          <w:b/>
          <w:bCs/>
          <w:caps/>
          <w:sz w:val="22"/>
        </w:rPr>
        <w:t>A T</w:t>
      </w:r>
      <w:r w:rsidR="009314BA" w:rsidRPr="000D457C">
        <w:rPr>
          <w:rStyle w:val="Szvegtrzs4Kiskapitlis"/>
          <w:rFonts w:ascii="Verdana" w:hAnsi="Verdana" w:cs="Times New Roman"/>
          <w:b/>
          <w:bCs/>
          <w:caps/>
          <w:sz w:val="22"/>
          <w:szCs w:val="20"/>
        </w:rPr>
        <w:t>ámogatást igénylő És partnereinek bemutatása</w:t>
      </w:r>
      <w:bookmarkEnd w:id="60"/>
      <w:bookmarkEnd w:id="61"/>
    </w:p>
    <w:p w14:paraId="6ACEC855" w14:textId="77777777" w:rsidR="00D2680F" w:rsidRPr="008B55F7" w:rsidRDefault="00512818" w:rsidP="00512818">
      <w:pPr>
        <w:pStyle w:val="Cmsor3"/>
        <w:rPr>
          <w:rFonts w:ascii="Verdana" w:hAnsi="Verdana" w:cs="Times New Roman"/>
          <w:i w:val="0"/>
          <w:sz w:val="20"/>
          <w:szCs w:val="20"/>
        </w:rPr>
      </w:pPr>
      <w:bookmarkStart w:id="62" w:name="bookmark32"/>
      <w:bookmarkStart w:id="63" w:name="_Toc463943684"/>
      <w:bookmarkStart w:id="64" w:name="_Toc481067848"/>
      <w:r w:rsidRPr="008B55F7">
        <w:rPr>
          <w:rFonts w:ascii="Verdana" w:hAnsi="Verdana" w:cs="Times New Roman"/>
          <w:i w:val="0"/>
          <w:sz w:val="20"/>
          <w:szCs w:val="20"/>
        </w:rPr>
        <w:t xml:space="preserve">3.1.1 </w:t>
      </w:r>
      <w:r w:rsidR="009314BA" w:rsidRPr="008B55F7">
        <w:rPr>
          <w:rFonts w:ascii="Verdana" w:hAnsi="Verdana" w:cs="Times New Roman"/>
          <w:i w:val="0"/>
          <w:sz w:val="20"/>
          <w:szCs w:val="20"/>
        </w:rPr>
        <w:t>A támogatást igénylő</w:t>
      </w:r>
      <w:r w:rsidRPr="008B55F7">
        <w:rPr>
          <w:rFonts w:ascii="Verdana" w:hAnsi="Verdana" w:cs="Times New Roman"/>
          <w:i w:val="0"/>
          <w:sz w:val="20"/>
          <w:szCs w:val="20"/>
        </w:rPr>
        <w:t xml:space="preserve"> </w:t>
      </w:r>
      <w:r w:rsidR="009314BA" w:rsidRPr="008B55F7">
        <w:rPr>
          <w:rFonts w:ascii="Verdana" w:hAnsi="Verdana" w:cs="Times New Roman"/>
          <w:i w:val="0"/>
          <w:sz w:val="20"/>
          <w:szCs w:val="20"/>
        </w:rPr>
        <w:t>bemutatása</w:t>
      </w:r>
      <w:bookmarkEnd w:id="62"/>
      <w:bookmarkEnd w:id="63"/>
      <w:bookmarkEnd w:id="64"/>
    </w:p>
    <w:p w14:paraId="19E85294" w14:textId="77777777" w:rsidR="00D2680F" w:rsidRPr="008B55F7" w:rsidRDefault="00D2680F">
      <w:pPr>
        <w:framePr w:w="9336" w:wrap="notBeside" w:vAnchor="text" w:hAnchor="text" w:xAlign="center" w:y="1"/>
        <w:rPr>
          <w:rFonts w:ascii="Verdana" w:hAnsi="Verdana" w:cs="Times New Roman"/>
          <w:sz w:val="20"/>
          <w:szCs w:val="20"/>
        </w:rPr>
      </w:pPr>
    </w:p>
    <w:p w14:paraId="00B4A840" w14:textId="77777777" w:rsidR="00C3058A" w:rsidRPr="008B55F7" w:rsidRDefault="00C3058A" w:rsidP="00C3058A">
      <w:pPr>
        <w:shd w:val="clear" w:color="auto" w:fill="FFFFFF"/>
        <w:spacing w:after="120"/>
        <w:jc w:val="both"/>
        <w:rPr>
          <w:rFonts w:ascii="Verdana" w:eastAsia="Times New Roman" w:hAnsi="Verdana" w:cs="Times New Roman"/>
          <w:b/>
          <w:sz w:val="20"/>
          <w:szCs w:val="20"/>
          <w:lang w:bidi="ar-SA"/>
        </w:rPr>
      </w:pPr>
      <w:r w:rsidRPr="008B55F7">
        <w:rPr>
          <w:rFonts w:ascii="Verdana" w:eastAsia="Times New Roman" w:hAnsi="Verdana" w:cs="Times New Roman"/>
          <w:b/>
          <w:sz w:val="20"/>
          <w:szCs w:val="20"/>
          <w:lang w:bidi="ar-SA"/>
        </w:rPr>
        <w:t>Győr-Moson-Sopron Megyei Önkormányzat</w:t>
      </w:r>
    </w:p>
    <w:p w14:paraId="2DA7405F" w14:textId="77777777" w:rsidR="00A71E4A" w:rsidRPr="008B55F7" w:rsidRDefault="00A71E4A" w:rsidP="00A71E4A">
      <w:pPr>
        <w:shd w:val="clear" w:color="auto" w:fill="FFFFFF"/>
        <w:spacing w:after="120"/>
        <w:jc w:val="both"/>
        <w:rPr>
          <w:rFonts w:ascii="Verdana" w:eastAsia="Times New Roman" w:hAnsi="Verdana" w:cs="Times New Roman"/>
          <w:sz w:val="20"/>
          <w:szCs w:val="20"/>
          <w:lang w:bidi="ar-SA"/>
        </w:rPr>
      </w:pPr>
      <w:r w:rsidRPr="008B55F7">
        <w:rPr>
          <w:rFonts w:ascii="Verdana" w:eastAsia="Times New Roman" w:hAnsi="Verdana" w:cs="Times New Roman"/>
          <w:sz w:val="20"/>
          <w:szCs w:val="20"/>
          <w:lang w:bidi="ar-SA"/>
        </w:rPr>
        <w:t>Győr-Moson-Sopron Megye Önkormányzata a Magyarország helyi önkormányzatairól szóló 2011. évi CLXXXIX. törvény 27. §-a alapján fő feladatként területfejlesztési, vidékfejlesztési, területrendezési, valamint koordinációs feladatokat lát el. A területfejlesztésről és a területrendezésről szóló 1996. évi XXI. törvényt módosító 2011. évi CXCVIII. törvény rendelkezései a megyei önkormányzat területfejlesztéssel összefüggő feladatait határozza meg.</w:t>
      </w:r>
    </w:p>
    <w:p w14:paraId="07AA8735" w14:textId="77777777" w:rsidR="00D2680F" w:rsidRPr="008B55F7" w:rsidRDefault="00D2680F">
      <w:pPr>
        <w:rPr>
          <w:rFonts w:ascii="Verdana" w:hAnsi="Verdana" w:cs="Times New Roman"/>
          <w:sz w:val="20"/>
          <w:szCs w:val="20"/>
        </w:rPr>
      </w:pPr>
    </w:p>
    <w:p w14:paraId="3411A3B4" w14:textId="77777777" w:rsidR="00D2680F" w:rsidRPr="008B55F7" w:rsidRDefault="00512818" w:rsidP="00512818">
      <w:pPr>
        <w:pStyle w:val="Cmsor3"/>
        <w:rPr>
          <w:rFonts w:ascii="Verdana" w:hAnsi="Verdana" w:cs="Times New Roman"/>
          <w:i w:val="0"/>
          <w:sz w:val="20"/>
          <w:szCs w:val="20"/>
        </w:rPr>
      </w:pPr>
      <w:bookmarkStart w:id="65" w:name="bookmark34"/>
      <w:bookmarkStart w:id="66" w:name="_Toc463943685"/>
      <w:bookmarkStart w:id="67" w:name="_Toc481067849"/>
      <w:r w:rsidRPr="008B55F7">
        <w:rPr>
          <w:rFonts w:ascii="Verdana" w:hAnsi="Verdana" w:cs="Times New Roman"/>
          <w:i w:val="0"/>
          <w:sz w:val="20"/>
          <w:szCs w:val="20"/>
        </w:rPr>
        <w:t xml:space="preserve">3.1.2 </w:t>
      </w:r>
      <w:r w:rsidR="009314BA" w:rsidRPr="008B55F7">
        <w:rPr>
          <w:rFonts w:ascii="Verdana" w:hAnsi="Verdana" w:cs="Times New Roman"/>
          <w:i w:val="0"/>
          <w:sz w:val="20"/>
          <w:szCs w:val="20"/>
        </w:rPr>
        <w:t>A megvalósításban részt vevő partnerek, konzorciumi tagok bemutatása</w:t>
      </w:r>
      <w:bookmarkEnd w:id="65"/>
      <w:bookmarkEnd w:id="66"/>
      <w:bookmarkEnd w:id="67"/>
    </w:p>
    <w:p w14:paraId="1D80C2B1" w14:textId="77777777" w:rsidR="00824F0C" w:rsidRPr="00824F0C" w:rsidRDefault="00824F0C" w:rsidP="00824F0C"/>
    <w:p w14:paraId="66D4323F" w14:textId="77777777" w:rsidR="002068C8" w:rsidRPr="008B55F7" w:rsidRDefault="002068C8" w:rsidP="002068C8">
      <w:pPr>
        <w:shd w:val="clear" w:color="auto" w:fill="FFFFFF"/>
        <w:spacing w:after="120"/>
        <w:jc w:val="both"/>
        <w:rPr>
          <w:rFonts w:ascii="Verdana" w:eastAsia="Times New Roman" w:hAnsi="Verdana" w:cs="Times New Roman"/>
          <w:b/>
          <w:sz w:val="20"/>
          <w:szCs w:val="20"/>
          <w:lang w:bidi="ar-SA"/>
        </w:rPr>
      </w:pPr>
      <w:r w:rsidRPr="008B55F7">
        <w:rPr>
          <w:rFonts w:ascii="Verdana" w:eastAsia="Times New Roman" w:hAnsi="Verdana" w:cs="Times New Roman"/>
          <w:b/>
          <w:sz w:val="20"/>
          <w:szCs w:val="20"/>
          <w:lang w:bidi="ar-SA"/>
        </w:rPr>
        <w:t>Győr-Moson-Sopron Megyei Önkormányzati Hivatal</w:t>
      </w:r>
    </w:p>
    <w:p w14:paraId="759879B5" w14:textId="77777777" w:rsidR="002068C8" w:rsidRPr="008B55F7" w:rsidRDefault="002068C8" w:rsidP="002068C8">
      <w:pPr>
        <w:shd w:val="clear" w:color="auto" w:fill="FFFFFF"/>
        <w:spacing w:after="120"/>
        <w:jc w:val="both"/>
        <w:rPr>
          <w:rFonts w:ascii="Verdana" w:eastAsia="Times New Roman" w:hAnsi="Verdana" w:cs="Times New Roman"/>
          <w:sz w:val="20"/>
          <w:szCs w:val="20"/>
          <w:lang w:bidi="ar-SA"/>
        </w:rPr>
      </w:pPr>
      <w:r w:rsidRPr="008B55F7">
        <w:rPr>
          <w:rFonts w:ascii="Verdana" w:eastAsia="Times New Roman" w:hAnsi="Verdana" w:cs="Times New Roman"/>
          <w:sz w:val="20"/>
          <w:szCs w:val="20"/>
          <w:lang w:bidi="ar-SA"/>
        </w:rPr>
        <w:t>Győr-Moson-Sopron Megye Önkormányzata a jogszabályokban meghatározott feladatokat a Győr-Moson-Sopron Megyei Önkormányzati Hivatal útján, összesen 2</w:t>
      </w:r>
      <w:r w:rsidR="009E6280" w:rsidRPr="008B55F7">
        <w:rPr>
          <w:rFonts w:ascii="Verdana" w:eastAsia="Times New Roman" w:hAnsi="Verdana" w:cs="Times New Roman"/>
          <w:sz w:val="20"/>
          <w:szCs w:val="20"/>
          <w:lang w:bidi="ar-SA"/>
        </w:rPr>
        <w:t>6</w:t>
      </w:r>
      <w:r w:rsidRPr="008B55F7">
        <w:rPr>
          <w:rFonts w:ascii="Verdana" w:eastAsia="Times New Roman" w:hAnsi="Verdana" w:cs="Times New Roman"/>
          <w:sz w:val="20"/>
          <w:szCs w:val="20"/>
          <w:lang w:bidi="ar-SA"/>
        </w:rPr>
        <w:t xml:space="preserve"> fő köztisztviselővel, illetve munkavállalóval végzi. </w:t>
      </w:r>
    </w:p>
    <w:p w14:paraId="7581FC9A" w14:textId="77777777" w:rsidR="009E6280" w:rsidRPr="008B55F7" w:rsidRDefault="009E6280" w:rsidP="009E6280">
      <w:pPr>
        <w:shd w:val="clear" w:color="auto" w:fill="FFFFFF"/>
        <w:spacing w:after="120"/>
        <w:jc w:val="both"/>
        <w:rPr>
          <w:rFonts w:ascii="Verdana" w:eastAsia="Times New Roman" w:hAnsi="Verdana" w:cs="Times New Roman"/>
          <w:sz w:val="20"/>
          <w:szCs w:val="20"/>
          <w:lang w:bidi="ar-SA"/>
        </w:rPr>
      </w:pPr>
      <w:r w:rsidRPr="008B55F7">
        <w:rPr>
          <w:rFonts w:ascii="Verdana" w:eastAsia="Times New Roman" w:hAnsi="Verdana" w:cs="Times New Roman"/>
          <w:sz w:val="20"/>
          <w:szCs w:val="20"/>
          <w:lang w:bidi="ar-SA"/>
        </w:rPr>
        <w:t>Az önkormányzat fő feladatai:</w:t>
      </w:r>
    </w:p>
    <w:p w14:paraId="16C496DC" w14:textId="77777777" w:rsidR="009E6280" w:rsidRPr="008B55F7" w:rsidRDefault="009E6280" w:rsidP="00DB3408">
      <w:pPr>
        <w:pStyle w:val="Listaszerbekezds"/>
        <w:numPr>
          <w:ilvl w:val="0"/>
          <w:numId w:val="63"/>
        </w:numPr>
        <w:rPr>
          <w:rFonts w:ascii="Verdana" w:eastAsia="Times New Roman" w:hAnsi="Verdana" w:cs="Times New Roman"/>
          <w:sz w:val="20"/>
          <w:szCs w:val="20"/>
          <w:lang w:bidi="ar-SA"/>
        </w:rPr>
      </w:pPr>
      <w:r w:rsidRPr="008B55F7">
        <w:rPr>
          <w:rFonts w:ascii="Verdana" w:eastAsia="Times New Roman" w:hAnsi="Verdana" w:cs="Times New Roman"/>
          <w:sz w:val="20"/>
          <w:szCs w:val="20"/>
          <w:lang w:bidi="ar-SA"/>
        </w:rPr>
        <w:t xml:space="preserve">megyei közgyűlés és bizottságai működésével kapcsolatos feladatok; </w:t>
      </w:r>
    </w:p>
    <w:p w14:paraId="0EDC3397" w14:textId="77777777" w:rsidR="009E6280" w:rsidRPr="008B55F7" w:rsidRDefault="009E6280" w:rsidP="00DB3408">
      <w:pPr>
        <w:pStyle w:val="Listaszerbekezds"/>
        <w:numPr>
          <w:ilvl w:val="0"/>
          <w:numId w:val="63"/>
        </w:numPr>
        <w:rPr>
          <w:rFonts w:ascii="Verdana" w:eastAsia="Times New Roman" w:hAnsi="Verdana" w:cs="Times New Roman"/>
          <w:sz w:val="20"/>
          <w:szCs w:val="20"/>
          <w:lang w:bidi="ar-SA"/>
        </w:rPr>
      </w:pPr>
      <w:r w:rsidRPr="008B55F7">
        <w:rPr>
          <w:rFonts w:ascii="Verdana" w:eastAsia="Times New Roman" w:hAnsi="Verdana" w:cs="Times New Roman"/>
          <w:sz w:val="20"/>
          <w:szCs w:val="20"/>
          <w:lang w:bidi="ar-SA"/>
        </w:rPr>
        <w:t xml:space="preserve">megyei kitüntető cím és kitüntető díjak alapítása és adományozása; </w:t>
      </w:r>
    </w:p>
    <w:p w14:paraId="30B3EE24" w14:textId="77777777" w:rsidR="009E6280" w:rsidRPr="008B55F7" w:rsidRDefault="009E6280" w:rsidP="00DB3408">
      <w:pPr>
        <w:pStyle w:val="Listaszerbekezds"/>
        <w:numPr>
          <w:ilvl w:val="0"/>
          <w:numId w:val="63"/>
        </w:numPr>
        <w:rPr>
          <w:rFonts w:ascii="Verdana" w:eastAsia="Times New Roman" w:hAnsi="Verdana" w:cs="Times New Roman"/>
          <w:sz w:val="20"/>
          <w:szCs w:val="20"/>
          <w:lang w:bidi="ar-SA"/>
        </w:rPr>
      </w:pPr>
      <w:r w:rsidRPr="008B55F7">
        <w:rPr>
          <w:rFonts w:ascii="Verdana" w:eastAsia="Times New Roman" w:hAnsi="Verdana" w:cs="Times New Roman"/>
          <w:sz w:val="20"/>
          <w:szCs w:val="20"/>
          <w:lang w:bidi="ar-SA"/>
        </w:rPr>
        <w:t xml:space="preserve">három területi nemzetiségi önkormányzat (horvát, német és roma nemzetiségi önkormányzat) működésével kapcsolatos feladatok ellátása; </w:t>
      </w:r>
    </w:p>
    <w:p w14:paraId="01C39D18" w14:textId="77777777" w:rsidR="009E6280" w:rsidRPr="008B55F7" w:rsidRDefault="009E6280" w:rsidP="00DB3408">
      <w:pPr>
        <w:pStyle w:val="Listaszerbekezds"/>
        <w:numPr>
          <w:ilvl w:val="0"/>
          <w:numId w:val="63"/>
        </w:numPr>
        <w:rPr>
          <w:rFonts w:ascii="Verdana" w:eastAsia="Times New Roman" w:hAnsi="Verdana" w:cs="Times New Roman"/>
          <w:sz w:val="20"/>
          <w:szCs w:val="20"/>
          <w:lang w:bidi="ar-SA"/>
        </w:rPr>
      </w:pPr>
      <w:r w:rsidRPr="008B55F7">
        <w:rPr>
          <w:rFonts w:ascii="Verdana" w:eastAsia="Times New Roman" w:hAnsi="Verdana" w:cs="Times New Roman"/>
          <w:sz w:val="20"/>
          <w:szCs w:val="20"/>
          <w:lang w:bidi="ar-SA"/>
        </w:rPr>
        <w:t>választásokkal és népszavazással kapcsolatos feladatok.</w:t>
      </w:r>
    </w:p>
    <w:p w14:paraId="486E562B" w14:textId="77777777" w:rsidR="002068C8" w:rsidRPr="008B55F7" w:rsidRDefault="002068C8" w:rsidP="009E6280">
      <w:pPr>
        <w:shd w:val="clear" w:color="auto" w:fill="FFFFFF"/>
        <w:spacing w:before="120" w:after="120"/>
        <w:jc w:val="both"/>
        <w:rPr>
          <w:rFonts w:ascii="Verdana" w:eastAsia="Times New Roman" w:hAnsi="Verdana" w:cs="Times New Roman"/>
          <w:sz w:val="20"/>
          <w:szCs w:val="20"/>
          <w:lang w:bidi="ar-SA"/>
        </w:rPr>
      </w:pPr>
      <w:r w:rsidRPr="008B55F7">
        <w:rPr>
          <w:rFonts w:ascii="Verdana" w:eastAsia="Times New Roman" w:hAnsi="Verdana" w:cs="Times New Roman"/>
          <w:sz w:val="20"/>
          <w:szCs w:val="20"/>
          <w:lang w:bidi="ar-SA"/>
        </w:rPr>
        <w:t>A Hivatalon belül a Területfejlesztési és Területrendezési Iroda látja el közvetlenül a területfejlesztéssel és a területrendezéssel összefüggő feladatokat, mint szakmailag felelős szervezeti egység. Az Iroda szervezeti és működési szabályzatban meghatározott feladatai átfogják a területfejlesztési feladatok teljes spektrumát:</w:t>
      </w:r>
    </w:p>
    <w:p w14:paraId="4BEC8F28" w14:textId="77777777" w:rsidR="002068C8" w:rsidRPr="008B55F7" w:rsidRDefault="002068C8" w:rsidP="00960C3F">
      <w:pPr>
        <w:pStyle w:val="Listaszerbekezds"/>
        <w:widowControl/>
        <w:numPr>
          <w:ilvl w:val="0"/>
          <w:numId w:val="8"/>
        </w:numPr>
        <w:shd w:val="clear" w:color="auto" w:fill="FFFFFF"/>
        <w:spacing w:after="120"/>
        <w:jc w:val="both"/>
        <w:rPr>
          <w:rFonts w:ascii="Verdana" w:eastAsia="Times New Roman" w:hAnsi="Verdana" w:cs="Times New Roman"/>
          <w:sz w:val="20"/>
          <w:szCs w:val="20"/>
          <w:lang w:bidi="ar-SA"/>
        </w:rPr>
      </w:pPr>
      <w:r w:rsidRPr="008B55F7">
        <w:rPr>
          <w:rFonts w:ascii="Verdana" w:eastAsia="Times New Roman" w:hAnsi="Verdana" w:cs="Times New Roman"/>
          <w:sz w:val="20"/>
          <w:szCs w:val="20"/>
          <w:lang w:bidi="ar-SA"/>
        </w:rPr>
        <w:t>ellátja és szervezi az Önkormányzat területfejlesztési feladatainak koordinálását, - koordinálja a megye hosszú távú területfejlesztési koncepciója, területfejlesztési stratégiája és annak programjainak kidolgozását, megvalósítását, figyelemmel kíséri azok m</w:t>
      </w:r>
      <w:r w:rsidR="00810940" w:rsidRPr="008B55F7">
        <w:rPr>
          <w:rFonts w:ascii="Verdana" w:eastAsia="Times New Roman" w:hAnsi="Verdana" w:cs="Times New Roman"/>
          <w:sz w:val="20"/>
          <w:szCs w:val="20"/>
          <w:lang w:bidi="ar-SA"/>
        </w:rPr>
        <w:t>egvalósulását és végrehajtását;</w:t>
      </w:r>
    </w:p>
    <w:p w14:paraId="4D3CD2B6" w14:textId="77777777" w:rsidR="002068C8" w:rsidRPr="008B55F7" w:rsidRDefault="002068C8" w:rsidP="00960C3F">
      <w:pPr>
        <w:pStyle w:val="Listaszerbekezds"/>
        <w:widowControl/>
        <w:numPr>
          <w:ilvl w:val="0"/>
          <w:numId w:val="8"/>
        </w:numPr>
        <w:shd w:val="clear" w:color="auto" w:fill="FFFFFF"/>
        <w:spacing w:after="120"/>
        <w:jc w:val="both"/>
        <w:rPr>
          <w:rFonts w:ascii="Verdana" w:eastAsia="Times New Roman" w:hAnsi="Verdana" w:cs="Times New Roman"/>
          <w:sz w:val="20"/>
          <w:szCs w:val="20"/>
          <w:lang w:bidi="ar-SA"/>
        </w:rPr>
      </w:pPr>
      <w:r w:rsidRPr="008B55F7">
        <w:rPr>
          <w:rFonts w:ascii="Verdana" w:eastAsia="Times New Roman" w:hAnsi="Verdana" w:cs="Times New Roman"/>
          <w:sz w:val="20"/>
          <w:szCs w:val="20"/>
          <w:lang w:bidi="ar-SA"/>
        </w:rPr>
        <w:t>ellátja a megyei területfejlesztési konzultációs fórum és a regionális területfejlesztési konzultációs fórum működtet</w:t>
      </w:r>
      <w:r w:rsidR="00810940" w:rsidRPr="008B55F7">
        <w:rPr>
          <w:rFonts w:ascii="Verdana" w:eastAsia="Times New Roman" w:hAnsi="Verdana" w:cs="Times New Roman"/>
          <w:sz w:val="20"/>
          <w:szCs w:val="20"/>
          <w:lang w:bidi="ar-SA"/>
        </w:rPr>
        <w:t>ésével kapcsolatos feladatokat;</w:t>
      </w:r>
    </w:p>
    <w:p w14:paraId="316C8083" w14:textId="77777777" w:rsidR="002068C8" w:rsidRPr="008B55F7" w:rsidRDefault="002068C8" w:rsidP="00960C3F">
      <w:pPr>
        <w:pStyle w:val="Listaszerbekezds"/>
        <w:widowControl/>
        <w:numPr>
          <w:ilvl w:val="0"/>
          <w:numId w:val="8"/>
        </w:numPr>
        <w:shd w:val="clear" w:color="auto" w:fill="FFFFFF"/>
        <w:spacing w:after="120"/>
        <w:jc w:val="both"/>
        <w:rPr>
          <w:rFonts w:ascii="Verdana" w:eastAsia="Times New Roman" w:hAnsi="Verdana" w:cs="Times New Roman"/>
          <w:sz w:val="20"/>
          <w:szCs w:val="20"/>
          <w:lang w:bidi="ar-SA"/>
        </w:rPr>
      </w:pPr>
      <w:r w:rsidRPr="008B55F7">
        <w:rPr>
          <w:rFonts w:ascii="Verdana" w:eastAsia="Times New Roman" w:hAnsi="Verdana" w:cs="Times New Roman"/>
          <w:sz w:val="20"/>
          <w:szCs w:val="20"/>
          <w:lang w:bidi="ar-SA"/>
        </w:rPr>
        <w:t>részt vesz a megye területére vonatkozóan a kormányzati szervek, az önkormányzatok, egyéb közigazgatási szervek és a gazdasági szereplők fejlesztési elk</w:t>
      </w:r>
      <w:r w:rsidR="00810940" w:rsidRPr="008B55F7">
        <w:rPr>
          <w:rFonts w:ascii="Verdana" w:eastAsia="Times New Roman" w:hAnsi="Verdana" w:cs="Times New Roman"/>
          <w:sz w:val="20"/>
          <w:szCs w:val="20"/>
          <w:lang w:bidi="ar-SA"/>
        </w:rPr>
        <w:t>épzeléseinek összehangolásában;</w:t>
      </w:r>
    </w:p>
    <w:p w14:paraId="2A8AE6C0" w14:textId="77777777" w:rsidR="002068C8" w:rsidRPr="008B55F7" w:rsidRDefault="002068C8" w:rsidP="00960C3F">
      <w:pPr>
        <w:pStyle w:val="Listaszerbekezds"/>
        <w:widowControl/>
        <w:numPr>
          <w:ilvl w:val="0"/>
          <w:numId w:val="8"/>
        </w:numPr>
        <w:shd w:val="clear" w:color="auto" w:fill="FFFFFF"/>
        <w:spacing w:after="120"/>
        <w:jc w:val="both"/>
        <w:rPr>
          <w:rFonts w:ascii="Verdana" w:eastAsia="Times New Roman" w:hAnsi="Verdana" w:cs="Times New Roman"/>
          <w:sz w:val="20"/>
          <w:szCs w:val="20"/>
          <w:lang w:bidi="ar-SA"/>
        </w:rPr>
      </w:pPr>
      <w:r w:rsidRPr="008B55F7">
        <w:rPr>
          <w:rFonts w:ascii="Verdana" w:eastAsia="Times New Roman" w:hAnsi="Verdana" w:cs="Times New Roman"/>
          <w:sz w:val="20"/>
          <w:szCs w:val="20"/>
          <w:lang w:bidi="ar-SA"/>
        </w:rPr>
        <w:t>koordinálja és segíti a települési önkormányzatokkal, a területfejlesztési önkormányzati társulásokkal, térségi fejlesztési tanács</w:t>
      </w:r>
      <w:r w:rsidR="00810940" w:rsidRPr="008B55F7">
        <w:rPr>
          <w:rFonts w:ascii="Verdana" w:eastAsia="Times New Roman" w:hAnsi="Verdana" w:cs="Times New Roman"/>
          <w:sz w:val="20"/>
          <w:szCs w:val="20"/>
          <w:lang w:bidi="ar-SA"/>
        </w:rPr>
        <w:t>okkal történő kapcsolattartást;</w:t>
      </w:r>
    </w:p>
    <w:p w14:paraId="2DC32054" w14:textId="77777777" w:rsidR="00810940" w:rsidRPr="008B55F7" w:rsidRDefault="00810940" w:rsidP="00810940">
      <w:pPr>
        <w:pStyle w:val="Listaszerbekezds"/>
        <w:widowControl/>
        <w:numPr>
          <w:ilvl w:val="0"/>
          <w:numId w:val="8"/>
        </w:numPr>
        <w:shd w:val="clear" w:color="auto" w:fill="FFFFFF"/>
        <w:spacing w:after="120"/>
        <w:jc w:val="both"/>
        <w:rPr>
          <w:rFonts w:ascii="Verdana" w:eastAsia="Times New Roman" w:hAnsi="Verdana" w:cs="Times New Roman"/>
          <w:sz w:val="20"/>
          <w:szCs w:val="20"/>
          <w:lang w:bidi="ar-SA"/>
        </w:rPr>
      </w:pPr>
      <w:r w:rsidRPr="008B55F7">
        <w:rPr>
          <w:rFonts w:ascii="Verdana" w:eastAsia="Times New Roman" w:hAnsi="Verdana" w:cs="Times New Roman"/>
          <w:sz w:val="20"/>
          <w:szCs w:val="20"/>
          <w:lang w:bidi="ar-SA"/>
        </w:rPr>
        <w:t>területrendezési feladatok, megyei főépítészi tevékenység;</w:t>
      </w:r>
    </w:p>
    <w:p w14:paraId="31BC026B" w14:textId="77777777" w:rsidR="002068C8" w:rsidRPr="008B55F7" w:rsidRDefault="002068C8" w:rsidP="00960C3F">
      <w:pPr>
        <w:pStyle w:val="Listaszerbekezds"/>
        <w:widowControl/>
        <w:numPr>
          <w:ilvl w:val="0"/>
          <w:numId w:val="8"/>
        </w:numPr>
        <w:shd w:val="clear" w:color="auto" w:fill="FFFFFF"/>
        <w:spacing w:after="120"/>
        <w:jc w:val="both"/>
        <w:rPr>
          <w:rFonts w:ascii="Verdana" w:eastAsia="Times New Roman" w:hAnsi="Verdana" w:cs="Times New Roman"/>
          <w:sz w:val="20"/>
          <w:szCs w:val="20"/>
          <w:lang w:bidi="ar-SA"/>
        </w:rPr>
      </w:pPr>
      <w:r w:rsidRPr="008B55F7">
        <w:rPr>
          <w:rFonts w:ascii="Verdana" w:eastAsia="Times New Roman" w:hAnsi="Verdana" w:cs="Times New Roman"/>
          <w:sz w:val="20"/>
          <w:szCs w:val="20"/>
          <w:lang w:bidi="ar-SA"/>
        </w:rPr>
        <w:t xml:space="preserve">kezeli az Önkormányzat, mint jogutód szervezet által a fejlesztési tanácsoktól átvett, hazai decentralizált forrásokból megvalósított beruházások támogatási szerződéseit, végrehajtja a támogatás megvalósulásának ellenőrzését, előkészíti az ezzel kapcsolatos döntéseket, - figyelemmel kíséri a hazai és nemzetközi pályázati lehetőséget, amelyben az önkormányzat, mint </w:t>
      </w:r>
      <w:r w:rsidR="00810940" w:rsidRPr="008B55F7">
        <w:rPr>
          <w:rFonts w:ascii="Verdana" w:eastAsia="Times New Roman" w:hAnsi="Verdana" w:cs="Times New Roman"/>
          <w:sz w:val="20"/>
          <w:szCs w:val="20"/>
          <w:lang w:bidi="ar-SA"/>
        </w:rPr>
        <w:t>pályázó részt vehet;</w:t>
      </w:r>
    </w:p>
    <w:p w14:paraId="14B59CCA" w14:textId="77777777" w:rsidR="002068C8" w:rsidRPr="008B55F7" w:rsidRDefault="002068C8" w:rsidP="00960C3F">
      <w:pPr>
        <w:pStyle w:val="Listaszerbekezds"/>
        <w:widowControl/>
        <w:numPr>
          <w:ilvl w:val="0"/>
          <w:numId w:val="8"/>
        </w:numPr>
        <w:shd w:val="clear" w:color="auto" w:fill="FFFFFF"/>
        <w:spacing w:after="120"/>
        <w:jc w:val="both"/>
        <w:rPr>
          <w:rFonts w:ascii="Verdana" w:eastAsia="Times New Roman" w:hAnsi="Verdana" w:cs="Times New Roman"/>
          <w:sz w:val="20"/>
          <w:szCs w:val="20"/>
          <w:lang w:bidi="ar-SA"/>
        </w:rPr>
      </w:pPr>
      <w:r w:rsidRPr="008B55F7">
        <w:rPr>
          <w:rFonts w:ascii="Verdana" w:eastAsia="Times New Roman" w:hAnsi="Verdana" w:cs="Times New Roman"/>
          <w:sz w:val="20"/>
          <w:szCs w:val="20"/>
          <w:lang w:bidi="ar-SA"/>
        </w:rPr>
        <w:t xml:space="preserve">ellátja a megyei önkormányzat résztulajdonában álló </w:t>
      </w:r>
      <w:r w:rsidR="00810940" w:rsidRPr="008B55F7">
        <w:rPr>
          <w:rFonts w:ascii="Verdana" w:eastAsia="Times New Roman" w:hAnsi="Verdana" w:cs="Times New Roman"/>
          <w:sz w:val="20"/>
          <w:szCs w:val="20"/>
          <w:lang w:bidi="ar-SA"/>
        </w:rPr>
        <w:t>szervezetekkel kapcsolatos feladatokat;</w:t>
      </w:r>
    </w:p>
    <w:p w14:paraId="164CA3AA" w14:textId="77777777" w:rsidR="008814A8" w:rsidRPr="008B55F7" w:rsidRDefault="002068C8" w:rsidP="00960C3F">
      <w:pPr>
        <w:pStyle w:val="Listaszerbekezds"/>
        <w:widowControl/>
        <w:numPr>
          <w:ilvl w:val="0"/>
          <w:numId w:val="8"/>
        </w:numPr>
        <w:shd w:val="clear" w:color="auto" w:fill="FFFFFF"/>
        <w:spacing w:after="120"/>
        <w:jc w:val="both"/>
        <w:rPr>
          <w:rFonts w:ascii="Verdana" w:eastAsia="Times New Roman" w:hAnsi="Verdana" w:cs="Times New Roman"/>
          <w:sz w:val="20"/>
          <w:szCs w:val="20"/>
          <w:lang w:bidi="ar-SA"/>
        </w:rPr>
      </w:pPr>
      <w:r w:rsidRPr="008B55F7">
        <w:rPr>
          <w:rFonts w:ascii="Verdana" w:eastAsia="Times New Roman" w:hAnsi="Verdana" w:cs="Times New Roman"/>
          <w:sz w:val="20"/>
          <w:szCs w:val="20"/>
          <w:lang w:bidi="ar-SA"/>
        </w:rPr>
        <w:lastRenderedPageBreak/>
        <w:t>a települési önkormányzatok felkérése alapján projektmenedzsmenti tevékenységet lát el</w:t>
      </w:r>
      <w:r w:rsidR="008814A8" w:rsidRPr="008B55F7">
        <w:rPr>
          <w:rFonts w:ascii="Verdana" w:eastAsia="Times New Roman" w:hAnsi="Verdana" w:cs="Times New Roman"/>
          <w:sz w:val="20"/>
          <w:szCs w:val="20"/>
          <w:lang w:bidi="ar-SA"/>
        </w:rPr>
        <w:t>;</w:t>
      </w:r>
    </w:p>
    <w:p w14:paraId="152F5FAA" w14:textId="77777777" w:rsidR="008814A8" w:rsidRPr="008B55F7" w:rsidRDefault="008814A8" w:rsidP="008814A8">
      <w:pPr>
        <w:pStyle w:val="Listaszerbekezds"/>
        <w:widowControl/>
        <w:numPr>
          <w:ilvl w:val="0"/>
          <w:numId w:val="8"/>
        </w:numPr>
        <w:shd w:val="clear" w:color="auto" w:fill="FFFFFF"/>
        <w:spacing w:after="120"/>
        <w:jc w:val="both"/>
        <w:rPr>
          <w:rFonts w:ascii="Verdana" w:eastAsia="Times New Roman" w:hAnsi="Verdana" w:cs="Times New Roman"/>
          <w:sz w:val="20"/>
          <w:szCs w:val="20"/>
          <w:lang w:bidi="ar-SA"/>
        </w:rPr>
      </w:pPr>
      <w:r w:rsidRPr="008B55F7">
        <w:rPr>
          <w:rFonts w:ascii="Verdana" w:eastAsia="Times New Roman" w:hAnsi="Verdana" w:cs="Times New Roman"/>
          <w:sz w:val="20"/>
          <w:szCs w:val="20"/>
          <w:lang w:bidi="ar-SA"/>
        </w:rPr>
        <w:t>idegenforgalom;</w:t>
      </w:r>
    </w:p>
    <w:p w14:paraId="5575CB5B" w14:textId="77777777" w:rsidR="008814A8" w:rsidRPr="008B55F7" w:rsidRDefault="008814A8" w:rsidP="008814A8">
      <w:pPr>
        <w:pStyle w:val="Listaszerbekezds"/>
        <w:widowControl/>
        <w:numPr>
          <w:ilvl w:val="0"/>
          <w:numId w:val="8"/>
        </w:numPr>
        <w:shd w:val="clear" w:color="auto" w:fill="FFFFFF"/>
        <w:spacing w:after="120"/>
        <w:jc w:val="both"/>
        <w:rPr>
          <w:rFonts w:ascii="Verdana" w:eastAsia="Times New Roman" w:hAnsi="Verdana" w:cs="Times New Roman"/>
          <w:sz w:val="20"/>
          <w:szCs w:val="20"/>
          <w:lang w:bidi="ar-SA"/>
        </w:rPr>
      </w:pPr>
      <w:r w:rsidRPr="008B55F7">
        <w:rPr>
          <w:rFonts w:ascii="Verdana" w:eastAsia="Times New Roman" w:hAnsi="Verdana" w:cs="Times New Roman"/>
          <w:sz w:val="20"/>
          <w:szCs w:val="20"/>
          <w:lang w:bidi="ar-SA"/>
        </w:rPr>
        <w:t>a Megyei Értéktár Bizottság működtetése;</w:t>
      </w:r>
    </w:p>
    <w:p w14:paraId="230750A8" w14:textId="7FBC5048" w:rsidR="002068C8" w:rsidRPr="008B55F7" w:rsidRDefault="008814A8" w:rsidP="008814A8">
      <w:pPr>
        <w:pStyle w:val="Listaszerbekezds"/>
        <w:widowControl/>
        <w:numPr>
          <w:ilvl w:val="0"/>
          <w:numId w:val="8"/>
        </w:numPr>
        <w:shd w:val="clear" w:color="auto" w:fill="FFFFFF"/>
        <w:spacing w:after="120"/>
        <w:jc w:val="both"/>
        <w:rPr>
          <w:rFonts w:ascii="Verdana" w:eastAsia="Times New Roman" w:hAnsi="Verdana" w:cs="Times New Roman"/>
          <w:sz w:val="20"/>
          <w:szCs w:val="20"/>
          <w:lang w:bidi="ar-SA"/>
        </w:rPr>
      </w:pPr>
      <w:r w:rsidRPr="008B55F7">
        <w:rPr>
          <w:rFonts w:ascii="Verdana" w:eastAsia="Times New Roman" w:hAnsi="Verdana" w:cs="Times New Roman"/>
          <w:sz w:val="20"/>
          <w:szCs w:val="20"/>
          <w:lang w:bidi="ar-SA"/>
        </w:rPr>
        <w:t>nemzetközi kapcsolatok</w:t>
      </w:r>
      <w:r w:rsidR="002068C8" w:rsidRPr="008B55F7">
        <w:rPr>
          <w:rFonts w:ascii="Verdana" w:eastAsia="Times New Roman" w:hAnsi="Verdana" w:cs="Times New Roman"/>
          <w:sz w:val="20"/>
          <w:szCs w:val="20"/>
          <w:lang w:bidi="ar-SA"/>
        </w:rPr>
        <w:t>.</w:t>
      </w:r>
    </w:p>
    <w:p w14:paraId="7660C53A" w14:textId="6E1C2FD1" w:rsidR="00B57BEB" w:rsidRPr="008B55F7" w:rsidRDefault="00B57BEB" w:rsidP="00B57BEB">
      <w:pPr>
        <w:widowControl/>
        <w:shd w:val="clear" w:color="auto" w:fill="FFFFFF"/>
        <w:spacing w:after="120"/>
        <w:jc w:val="both"/>
        <w:rPr>
          <w:rFonts w:ascii="Verdana" w:eastAsia="Times New Roman" w:hAnsi="Verdana" w:cs="Times New Roman"/>
          <w:sz w:val="20"/>
          <w:szCs w:val="20"/>
          <w:lang w:bidi="ar-SA"/>
        </w:rPr>
      </w:pPr>
    </w:p>
    <w:p w14:paraId="4A6352EC" w14:textId="3F3E34BC" w:rsidR="00B57BEB" w:rsidRDefault="00B57BEB" w:rsidP="00B57BEB">
      <w:pPr>
        <w:widowControl/>
        <w:shd w:val="clear" w:color="auto" w:fill="FFFFFF"/>
        <w:spacing w:after="120"/>
        <w:jc w:val="both"/>
        <w:rPr>
          <w:rFonts w:ascii="Verdana" w:eastAsia="Times New Roman" w:hAnsi="Verdana" w:cs="Times New Roman"/>
          <w:sz w:val="20"/>
          <w:szCs w:val="20"/>
          <w:u w:val="single"/>
          <w:lang w:bidi="ar-SA"/>
        </w:rPr>
      </w:pPr>
      <w:r w:rsidRPr="008B55F7">
        <w:rPr>
          <w:rFonts w:ascii="Verdana" w:eastAsia="Times New Roman" w:hAnsi="Verdana" w:cs="Times New Roman"/>
          <w:sz w:val="20"/>
          <w:szCs w:val="20"/>
          <w:u w:val="single"/>
          <w:lang w:bidi="ar-SA"/>
        </w:rPr>
        <w:t>A projektben résztvevők humánkapacitás bemutatása</w:t>
      </w:r>
    </w:p>
    <w:p w14:paraId="39D06FB0" w14:textId="5B4B4CC6" w:rsidR="003465CF" w:rsidRDefault="003465CF" w:rsidP="003465CF">
      <w:pPr>
        <w:rPr>
          <w:rFonts w:ascii="Verdana" w:hAnsi="Verdana"/>
          <w:sz w:val="20"/>
          <w:szCs w:val="20"/>
        </w:rPr>
      </w:pPr>
    </w:p>
    <w:p w14:paraId="485F6782" w14:textId="3CE29916" w:rsidR="00542969" w:rsidRPr="00D54640" w:rsidRDefault="00542969" w:rsidP="00542969">
      <w:pPr>
        <w:widowControl/>
        <w:spacing w:after="120"/>
        <w:jc w:val="center"/>
        <w:rPr>
          <w:rFonts w:ascii="Verdana" w:hAnsi="Verdana" w:cs="Times New Roman"/>
          <w:sz w:val="18"/>
          <w:szCs w:val="20"/>
        </w:rPr>
      </w:pPr>
      <w:r w:rsidRPr="00D54640">
        <w:rPr>
          <w:rFonts w:ascii="Verdana" w:hAnsi="Verdana" w:cs="Times New Roman"/>
          <w:sz w:val="18"/>
          <w:szCs w:val="20"/>
        </w:rPr>
        <w:t>1</w:t>
      </w:r>
      <w:r w:rsidR="00DA2952">
        <w:rPr>
          <w:rFonts w:ascii="Verdana" w:hAnsi="Verdana" w:cs="Times New Roman"/>
          <w:sz w:val="18"/>
          <w:szCs w:val="20"/>
        </w:rPr>
        <w:t>5</w:t>
      </w:r>
      <w:r w:rsidRPr="00D54640">
        <w:rPr>
          <w:rFonts w:ascii="Verdana" w:hAnsi="Verdana" w:cs="Times New Roman"/>
          <w:sz w:val="18"/>
          <w:szCs w:val="20"/>
        </w:rPr>
        <w:t xml:space="preserve">. táblázat: </w:t>
      </w:r>
      <w:r>
        <w:rPr>
          <w:rFonts w:ascii="Verdana" w:hAnsi="Verdana" w:cs="Times New Roman"/>
          <w:sz w:val="18"/>
          <w:szCs w:val="20"/>
        </w:rPr>
        <w:t>Győr-Moson-Sopron Megyei Önkormányzati Hivatal humánkapacitása</w:t>
      </w:r>
    </w:p>
    <w:tbl>
      <w:tblPr>
        <w:tblStyle w:val="Rcsostblzat"/>
        <w:tblW w:w="0" w:type="auto"/>
        <w:tblLook w:val="04A0" w:firstRow="1" w:lastRow="0" w:firstColumn="1" w:lastColumn="0" w:noHBand="0" w:noVBand="1"/>
      </w:tblPr>
      <w:tblGrid>
        <w:gridCol w:w="1952"/>
        <w:gridCol w:w="2630"/>
        <w:gridCol w:w="1640"/>
        <w:gridCol w:w="1620"/>
        <w:gridCol w:w="1214"/>
      </w:tblGrid>
      <w:tr w:rsidR="003465CF" w:rsidRPr="007B5315" w14:paraId="1525FEE9" w14:textId="77777777" w:rsidTr="002F046A">
        <w:trPr>
          <w:trHeight w:val="510"/>
        </w:trPr>
        <w:tc>
          <w:tcPr>
            <w:tcW w:w="1952" w:type="dxa"/>
            <w:hideMark/>
          </w:tcPr>
          <w:p w14:paraId="0C5986A3" w14:textId="77777777" w:rsidR="003465CF" w:rsidRPr="007B5315" w:rsidRDefault="003465CF" w:rsidP="00E6376C">
            <w:pPr>
              <w:rPr>
                <w:rFonts w:ascii="Verdana" w:hAnsi="Verdana"/>
                <w:b/>
                <w:sz w:val="16"/>
                <w:szCs w:val="16"/>
              </w:rPr>
            </w:pPr>
            <w:r w:rsidRPr="007B5315">
              <w:rPr>
                <w:rFonts w:ascii="Verdana" w:hAnsi="Verdana"/>
                <w:b/>
                <w:sz w:val="16"/>
                <w:szCs w:val="16"/>
              </w:rPr>
              <w:t>Munkakör</w:t>
            </w:r>
          </w:p>
        </w:tc>
        <w:tc>
          <w:tcPr>
            <w:tcW w:w="2630" w:type="dxa"/>
            <w:hideMark/>
          </w:tcPr>
          <w:p w14:paraId="618ECA91" w14:textId="77777777" w:rsidR="003465CF" w:rsidRPr="007B5315" w:rsidRDefault="003465CF" w:rsidP="00E6376C">
            <w:pPr>
              <w:rPr>
                <w:rFonts w:ascii="Verdana" w:hAnsi="Verdana"/>
                <w:b/>
                <w:sz w:val="16"/>
                <w:szCs w:val="16"/>
              </w:rPr>
            </w:pPr>
            <w:r w:rsidRPr="007B5315">
              <w:rPr>
                <w:rFonts w:ascii="Verdana" w:hAnsi="Verdana"/>
                <w:b/>
                <w:sz w:val="16"/>
                <w:szCs w:val="16"/>
              </w:rPr>
              <w:t>Képzettség</w:t>
            </w:r>
          </w:p>
        </w:tc>
        <w:tc>
          <w:tcPr>
            <w:tcW w:w="1640" w:type="dxa"/>
            <w:hideMark/>
          </w:tcPr>
          <w:p w14:paraId="3DFE1516" w14:textId="77777777" w:rsidR="003465CF" w:rsidRPr="007B5315" w:rsidRDefault="003465CF" w:rsidP="00E6376C">
            <w:pPr>
              <w:rPr>
                <w:rFonts w:ascii="Verdana" w:hAnsi="Verdana"/>
                <w:b/>
                <w:sz w:val="16"/>
                <w:szCs w:val="16"/>
              </w:rPr>
            </w:pPr>
            <w:r w:rsidRPr="007B5315">
              <w:rPr>
                <w:rFonts w:ascii="Verdana" w:hAnsi="Verdana"/>
                <w:b/>
                <w:sz w:val="16"/>
                <w:szCs w:val="16"/>
              </w:rPr>
              <w:t>Szervezetnél eltöltött idő (év)</w:t>
            </w:r>
          </w:p>
        </w:tc>
        <w:tc>
          <w:tcPr>
            <w:tcW w:w="1620" w:type="dxa"/>
            <w:hideMark/>
          </w:tcPr>
          <w:p w14:paraId="577BC2DC" w14:textId="77777777" w:rsidR="003465CF" w:rsidRPr="007B5315" w:rsidRDefault="003465CF" w:rsidP="00E6376C">
            <w:pPr>
              <w:rPr>
                <w:rFonts w:ascii="Verdana" w:hAnsi="Verdana"/>
                <w:b/>
                <w:sz w:val="16"/>
                <w:szCs w:val="16"/>
              </w:rPr>
            </w:pPr>
            <w:r w:rsidRPr="007B5315">
              <w:rPr>
                <w:rFonts w:ascii="Verdana" w:hAnsi="Verdana"/>
                <w:b/>
                <w:sz w:val="16"/>
                <w:szCs w:val="16"/>
              </w:rPr>
              <w:t>Foglalkoztatási jogviszony</w:t>
            </w:r>
          </w:p>
        </w:tc>
        <w:tc>
          <w:tcPr>
            <w:tcW w:w="1214" w:type="dxa"/>
            <w:hideMark/>
          </w:tcPr>
          <w:p w14:paraId="41EF51E8" w14:textId="77777777" w:rsidR="003465CF" w:rsidRPr="007B5315" w:rsidRDefault="003465CF" w:rsidP="00E6376C">
            <w:pPr>
              <w:rPr>
                <w:rFonts w:ascii="Verdana" w:hAnsi="Verdana"/>
                <w:b/>
                <w:sz w:val="16"/>
                <w:szCs w:val="16"/>
              </w:rPr>
            </w:pPr>
            <w:r w:rsidRPr="007B5315">
              <w:rPr>
                <w:rFonts w:ascii="Verdana" w:hAnsi="Verdana"/>
                <w:b/>
                <w:sz w:val="16"/>
                <w:szCs w:val="16"/>
              </w:rPr>
              <w:t>Munkaórák száma/hét</w:t>
            </w:r>
          </w:p>
        </w:tc>
      </w:tr>
      <w:tr w:rsidR="002F046A" w:rsidRPr="00CA336B" w14:paraId="4A62189D" w14:textId="77777777" w:rsidTr="002F046A">
        <w:trPr>
          <w:trHeight w:val="270"/>
        </w:trPr>
        <w:tc>
          <w:tcPr>
            <w:tcW w:w="1952" w:type="dxa"/>
          </w:tcPr>
          <w:p w14:paraId="77D51033" w14:textId="77777777" w:rsidR="002F046A" w:rsidRDefault="002F046A" w:rsidP="00F2524B">
            <w:pPr>
              <w:rPr>
                <w:rFonts w:ascii="Verdana" w:hAnsi="Verdana"/>
                <w:sz w:val="16"/>
                <w:szCs w:val="16"/>
              </w:rPr>
            </w:pPr>
            <w:r>
              <w:rPr>
                <w:rFonts w:ascii="Verdana" w:hAnsi="Verdana"/>
                <w:sz w:val="16"/>
                <w:szCs w:val="16"/>
              </w:rPr>
              <w:t>megyei c. főjegyző</w:t>
            </w:r>
          </w:p>
        </w:tc>
        <w:tc>
          <w:tcPr>
            <w:tcW w:w="2630" w:type="dxa"/>
          </w:tcPr>
          <w:p w14:paraId="43DB7A6D" w14:textId="77777777" w:rsidR="002F046A" w:rsidRDefault="002F046A" w:rsidP="00F2524B">
            <w:pPr>
              <w:rPr>
                <w:rFonts w:ascii="Verdana" w:hAnsi="Verdana" w:cs="Arial"/>
                <w:sz w:val="16"/>
                <w:szCs w:val="16"/>
              </w:rPr>
            </w:pPr>
            <w:r>
              <w:rPr>
                <w:rFonts w:ascii="Verdana" w:hAnsi="Verdana" w:cs="Arial"/>
                <w:sz w:val="16"/>
                <w:szCs w:val="16"/>
              </w:rPr>
              <w:t>jogász, képesített könyvelő</w:t>
            </w:r>
          </w:p>
        </w:tc>
        <w:tc>
          <w:tcPr>
            <w:tcW w:w="1640" w:type="dxa"/>
          </w:tcPr>
          <w:p w14:paraId="55F471DA" w14:textId="63C45B1A" w:rsidR="002F046A" w:rsidRDefault="002F046A" w:rsidP="002F046A">
            <w:pPr>
              <w:jc w:val="center"/>
              <w:rPr>
                <w:rFonts w:ascii="Verdana" w:hAnsi="Verdana" w:cs="Arial"/>
                <w:sz w:val="16"/>
                <w:szCs w:val="16"/>
              </w:rPr>
            </w:pPr>
            <w:r>
              <w:rPr>
                <w:rFonts w:ascii="Verdana" w:hAnsi="Verdana" w:cs="Arial"/>
                <w:sz w:val="16"/>
                <w:szCs w:val="16"/>
              </w:rPr>
              <w:t>46</w:t>
            </w:r>
          </w:p>
        </w:tc>
        <w:tc>
          <w:tcPr>
            <w:tcW w:w="1620" w:type="dxa"/>
          </w:tcPr>
          <w:p w14:paraId="1DC09243" w14:textId="77777777" w:rsidR="002F046A" w:rsidRDefault="002F046A" w:rsidP="00F2524B">
            <w:pPr>
              <w:rPr>
                <w:rFonts w:ascii="Verdana" w:hAnsi="Verdana"/>
                <w:sz w:val="16"/>
                <w:szCs w:val="16"/>
              </w:rPr>
            </w:pPr>
            <w:r>
              <w:rPr>
                <w:rFonts w:ascii="Verdana" w:hAnsi="Verdana"/>
                <w:sz w:val="16"/>
                <w:szCs w:val="16"/>
              </w:rPr>
              <w:t>köztisztviselő</w:t>
            </w:r>
          </w:p>
        </w:tc>
        <w:tc>
          <w:tcPr>
            <w:tcW w:w="1214" w:type="dxa"/>
          </w:tcPr>
          <w:p w14:paraId="7FB7D48D" w14:textId="77777777" w:rsidR="002F046A" w:rsidRPr="00CA336B" w:rsidRDefault="002F046A" w:rsidP="00F2524B">
            <w:pPr>
              <w:rPr>
                <w:rFonts w:ascii="Verdana" w:hAnsi="Verdana"/>
                <w:sz w:val="16"/>
                <w:szCs w:val="16"/>
              </w:rPr>
            </w:pPr>
            <w:r>
              <w:rPr>
                <w:rFonts w:ascii="Verdana" w:hAnsi="Verdana"/>
                <w:sz w:val="16"/>
                <w:szCs w:val="16"/>
              </w:rPr>
              <w:t>40</w:t>
            </w:r>
          </w:p>
        </w:tc>
      </w:tr>
      <w:tr w:rsidR="002F046A" w:rsidRPr="00CA336B" w14:paraId="4495E57A" w14:textId="77777777" w:rsidTr="002F046A">
        <w:trPr>
          <w:trHeight w:val="264"/>
        </w:trPr>
        <w:tc>
          <w:tcPr>
            <w:tcW w:w="1952" w:type="dxa"/>
          </w:tcPr>
          <w:p w14:paraId="30570E63" w14:textId="77777777" w:rsidR="002F046A" w:rsidRDefault="002F046A" w:rsidP="00F2524B">
            <w:pPr>
              <w:rPr>
                <w:rFonts w:ascii="Verdana" w:hAnsi="Verdana"/>
                <w:sz w:val="16"/>
                <w:szCs w:val="16"/>
              </w:rPr>
            </w:pPr>
            <w:r>
              <w:rPr>
                <w:rFonts w:ascii="Verdana" w:hAnsi="Verdana"/>
                <w:sz w:val="16"/>
                <w:szCs w:val="16"/>
              </w:rPr>
              <w:t>aljegyző</w:t>
            </w:r>
          </w:p>
        </w:tc>
        <w:tc>
          <w:tcPr>
            <w:tcW w:w="2630" w:type="dxa"/>
          </w:tcPr>
          <w:p w14:paraId="16CFAD28" w14:textId="77777777" w:rsidR="002F046A" w:rsidRDefault="002F046A" w:rsidP="00F2524B">
            <w:pPr>
              <w:rPr>
                <w:rFonts w:ascii="Verdana" w:hAnsi="Verdana" w:cs="Arial"/>
                <w:sz w:val="16"/>
                <w:szCs w:val="16"/>
              </w:rPr>
            </w:pPr>
            <w:r>
              <w:rPr>
                <w:rFonts w:ascii="Verdana" w:hAnsi="Verdana" w:cs="Arial"/>
                <w:sz w:val="16"/>
                <w:szCs w:val="16"/>
              </w:rPr>
              <w:t>jogász</w:t>
            </w:r>
            <w:r w:rsidRPr="000D0ECF">
              <w:rPr>
                <w:rFonts w:ascii="Verdana" w:hAnsi="Verdana" w:cs="Arial"/>
                <w:sz w:val="16"/>
                <w:szCs w:val="16"/>
              </w:rPr>
              <w:t>, igazgatás</w:t>
            </w:r>
            <w:r>
              <w:rPr>
                <w:rFonts w:ascii="Verdana" w:hAnsi="Verdana" w:cs="Arial"/>
                <w:sz w:val="16"/>
                <w:szCs w:val="16"/>
              </w:rPr>
              <w:t>-</w:t>
            </w:r>
            <w:r w:rsidRPr="000D0ECF">
              <w:rPr>
                <w:rFonts w:ascii="Verdana" w:hAnsi="Verdana" w:cs="Arial"/>
                <w:sz w:val="16"/>
                <w:szCs w:val="16"/>
              </w:rPr>
              <w:t>szervező ÁF</w:t>
            </w:r>
          </w:p>
        </w:tc>
        <w:tc>
          <w:tcPr>
            <w:tcW w:w="1640" w:type="dxa"/>
          </w:tcPr>
          <w:p w14:paraId="38328C0F" w14:textId="407F37A1" w:rsidR="002F046A" w:rsidRDefault="002F046A" w:rsidP="002F046A">
            <w:pPr>
              <w:jc w:val="center"/>
              <w:rPr>
                <w:rFonts w:ascii="Verdana" w:hAnsi="Verdana" w:cs="Arial"/>
                <w:sz w:val="16"/>
                <w:szCs w:val="16"/>
              </w:rPr>
            </w:pPr>
            <w:r>
              <w:rPr>
                <w:rFonts w:ascii="Verdana" w:hAnsi="Verdana" w:cs="Arial"/>
                <w:sz w:val="16"/>
                <w:szCs w:val="16"/>
              </w:rPr>
              <w:t>15</w:t>
            </w:r>
          </w:p>
        </w:tc>
        <w:tc>
          <w:tcPr>
            <w:tcW w:w="1620" w:type="dxa"/>
          </w:tcPr>
          <w:p w14:paraId="0633DB97" w14:textId="77777777" w:rsidR="002F046A" w:rsidRDefault="002F046A" w:rsidP="00F2524B">
            <w:pPr>
              <w:rPr>
                <w:rFonts w:ascii="Verdana" w:hAnsi="Verdana"/>
                <w:sz w:val="16"/>
                <w:szCs w:val="16"/>
              </w:rPr>
            </w:pPr>
            <w:r>
              <w:rPr>
                <w:rFonts w:ascii="Verdana" w:hAnsi="Verdana"/>
                <w:sz w:val="16"/>
                <w:szCs w:val="16"/>
              </w:rPr>
              <w:t>köztisztviselő</w:t>
            </w:r>
          </w:p>
        </w:tc>
        <w:tc>
          <w:tcPr>
            <w:tcW w:w="1214" w:type="dxa"/>
          </w:tcPr>
          <w:p w14:paraId="0E7BF5EB" w14:textId="77777777" w:rsidR="002F046A" w:rsidRPr="00CA336B" w:rsidRDefault="002F046A" w:rsidP="00F2524B">
            <w:pPr>
              <w:rPr>
                <w:rFonts w:ascii="Verdana" w:hAnsi="Verdana"/>
                <w:sz w:val="16"/>
                <w:szCs w:val="16"/>
              </w:rPr>
            </w:pPr>
            <w:r>
              <w:rPr>
                <w:rFonts w:ascii="Verdana" w:hAnsi="Verdana"/>
                <w:sz w:val="16"/>
                <w:szCs w:val="16"/>
              </w:rPr>
              <w:t>40</w:t>
            </w:r>
          </w:p>
        </w:tc>
      </w:tr>
      <w:tr w:rsidR="003465CF" w:rsidRPr="00CA336B" w14:paraId="4916553E" w14:textId="77777777" w:rsidTr="002F046A">
        <w:trPr>
          <w:trHeight w:val="492"/>
        </w:trPr>
        <w:tc>
          <w:tcPr>
            <w:tcW w:w="1952" w:type="dxa"/>
            <w:hideMark/>
          </w:tcPr>
          <w:p w14:paraId="6DB0EB03" w14:textId="6B0C968F" w:rsidR="003465CF" w:rsidRPr="00CA336B" w:rsidRDefault="003465CF" w:rsidP="00E6376C">
            <w:pPr>
              <w:rPr>
                <w:rFonts w:ascii="Verdana" w:hAnsi="Verdana"/>
                <w:sz w:val="16"/>
                <w:szCs w:val="16"/>
              </w:rPr>
            </w:pPr>
            <w:r>
              <w:rPr>
                <w:rFonts w:ascii="Verdana" w:hAnsi="Verdana"/>
                <w:sz w:val="16"/>
                <w:szCs w:val="16"/>
              </w:rPr>
              <w:t>irodavezető</w:t>
            </w:r>
          </w:p>
        </w:tc>
        <w:tc>
          <w:tcPr>
            <w:tcW w:w="2630" w:type="dxa"/>
            <w:hideMark/>
          </w:tcPr>
          <w:p w14:paraId="3734BF09" w14:textId="263DBF01" w:rsidR="003465CF" w:rsidRPr="00CA336B" w:rsidRDefault="003465CF" w:rsidP="00E6376C">
            <w:pPr>
              <w:rPr>
                <w:rFonts w:ascii="Verdana" w:hAnsi="Verdana"/>
                <w:sz w:val="16"/>
                <w:szCs w:val="16"/>
              </w:rPr>
            </w:pPr>
            <w:r>
              <w:rPr>
                <w:rFonts w:ascii="Verdana" w:hAnsi="Verdana"/>
                <w:sz w:val="16"/>
                <w:szCs w:val="16"/>
              </w:rPr>
              <w:t>agrárm</w:t>
            </w:r>
            <w:r w:rsidRPr="00CA336B">
              <w:rPr>
                <w:rFonts w:ascii="Verdana" w:hAnsi="Verdana"/>
                <w:sz w:val="16"/>
                <w:szCs w:val="16"/>
              </w:rPr>
              <w:t>érnök, közgazdasági szakokleveles mérnök, doktor</w:t>
            </w:r>
          </w:p>
        </w:tc>
        <w:tc>
          <w:tcPr>
            <w:tcW w:w="1640" w:type="dxa"/>
            <w:hideMark/>
          </w:tcPr>
          <w:p w14:paraId="7D919A4D" w14:textId="0FA6A1E3" w:rsidR="003465CF" w:rsidRPr="00CA336B" w:rsidRDefault="003465CF" w:rsidP="002F046A">
            <w:pPr>
              <w:jc w:val="center"/>
              <w:rPr>
                <w:rFonts w:ascii="Verdana" w:hAnsi="Verdana"/>
                <w:sz w:val="16"/>
                <w:szCs w:val="16"/>
              </w:rPr>
            </w:pPr>
            <w:r>
              <w:rPr>
                <w:rFonts w:ascii="Verdana" w:hAnsi="Verdana" w:cs="Arial"/>
                <w:sz w:val="16"/>
                <w:szCs w:val="16"/>
              </w:rPr>
              <w:t>38</w:t>
            </w:r>
          </w:p>
        </w:tc>
        <w:tc>
          <w:tcPr>
            <w:tcW w:w="1620" w:type="dxa"/>
            <w:hideMark/>
          </w:tcPr>
          <w:p w14:paraId="55D97A9A" w14:textId="404B7348" w:rsidR="003465CF" w:rsidRPr="00CA336B" w:rsidRDefault="003465CF" w:rsidP="00E6376C">
            <w:pPr>
              <w:rPr>
                <w:rFonts w:ascii="Verdana" w:hAnsi="Verdana"/>
                <w:sz w:val="16"/>
                <w:szCs w:val="16"/>
              </w:rPr>
            </w:pPr>
            <w:r>
              <w:rPr>
                <w:rFonts w:ascii="Verdana" w:hAnsi="Verdana"/>
                <w:sz w:val="16"/>
                <w:szCs w:val="16"/>
              </w:rPr>
              <w:t>köztisztviselő</w:t>
            </w:r>
          </w:p>
        </w:tc>
        <w:tc>
          <w:tcPr>
            <w:tcW w:w="1214" w:type="dxa"/>
            <w:hideMark/>
          </w:tcPr>
          <w:p w14:paraId="13413EE3" w14:textId="4A06C1C6" w:rsidR="003465CF" w:rsidRPr="00CA336B" w:rsidRDefault="00867F93" w:rsidP="00E6376C">
            <w:pPr>
              <w:rPr>
                <w:rFonts w:ascii="Verdana" w:hAnsi="Verdana"/>
                <w:sz w:val="16"/>
                <w:szCs w:val="16"/>
              </w:rPr>
            </w:pPr>
            <w:r>
              <w:rPr>
                <w:rFonts w:ascii="Verdana" w:hAnsi="Verdana"/>
                <w:sz w:val="16"/>
                <w:szCs w:val="16"/>
              </w:rPr>
              <w:t>40</w:t>
            </w:r>
          </w:p>
        </w:tc>
      </w:tr>
      <w:tr w:rsidR="00867F93" w:rsidRPr="00CA336B" w14:paraId="6F90ADDF" w14:textId="77777777" w:rsidTr="002F046A">
        <w:trPr>
          <w:trHeight w:val="418"/>
        </w:trPr>
        <w:tc>
          <w:tcPr>
            <w:tcW w:w="1952" w:type="dxa"/>
          </w:tcPr>
          <w:p w14:paraId="509746D6" w14:textId="0332DA31" w:rsidR="003465CF" w:rsidRDefault="003465CF" w:rsidP="003465CF">
            <w:pPr>
              <w:rPr>
                <w:rFonts w:ascii="Verdana" w:hAnsi="Verdana"/>
                <w:sz w:val="16"/>
                <w:szCs w:val="16"/>
              </w:rPr>
            </w:pPr>
            <w:r>
              <w:rPr>
                <w:rFonts w:ascii="Verdana" w:hAnsi="Verdana"/>
                <w:sz w:val="16"/>
                <w:szCs w:val="16"/>
              </w:rPr>
              <w:t>területfejlesztési referens</w:t>
            </w:r>
          </w:p>
        </w:tc>
        <w:tc>
          <w:tcPr>
            <w:tcW w:w="2630" w:type="dxa"/>
          </w:tcPr>
          <w:p w14:paraId="56856100" w14:textId="291E95CD" w:rsidR="003465CF" w:rsidRDefault="003465CF" w:rsidP="003465CF">
            <w:pPr>
              <w:rPr>
                <w:rFonts w:ascii="Verdana" w:hAnsi="Verdana"/>
                <w:sz w:val="16"/>
                <w:szCs w:val="16"/>
              </w:rPr>
            </w:pPr>
            <w:r w:rsidRPr="000D0ECF">
              <w:rPr>
                <w:rFonts w:ascii="Verdana" w:hAnsi="Verdana" w:cs="Arial"/>
                <w:sz w:val="16"/>
                <w:szCs w:val="16"/>
              </w:rPr>
              <w:t>MsC Regionális és környezeti gazdaságtan</w:t>
            </w:r>
          </w:p>
        </w:tc>
        <w:tc>
          <w:tcPr>
            <w:tcW w:w="1640" w:type="dxa"/>
          </w:tcPr>
          <w:p w14:paraId="55E70DFF" w14:textId="27749186" w:rsidR="003465CF" w:rsidRDefault="002F046A" w:rsidP="002F046A">
            <w:pPr>
              <w:jc w:val="center"/>
              <w:rPr>
                <w:rFonts w:ascii="Verdana" w:hAnsi="Verdana" w:cs="Arial"/>
                <w:sz w:val="16"/>
                <w:szCs w:val="16"/>
              </w:rPr>
            </w:pPr>
            <w:r>
              <w:rPr>
                <w:rFonts w:ascii="Verdana" w:hAnsi="Verdana" w:cs="Arial"/>
                <w:sz w:val="16"/>
                <w:szCs w:val="16"/>
              </w:rPr>
              <w:t>5</w:t>
            </w:r>
          </w:p>
        </w:tc>
        <w:tc>
          <w:tcPr>
            <w:tcW w:w="1620" w:type="dxa"/>
          </w:tcPr>
          <w:p w14:paraId="1C10D70A" w14:textId="7463A019" w:rsidR="003465CF" w:rsidRDefault="003465CF" w:rsidP="003465CF">
            <w:pPr>
              <w:rPr>
                <w:rFonts w:ascii="Verdana" w:hAnsi="Verdana"/>
                <w:sz w:val="16"/>
                <w:szCs w:val="16"/>
              </w:rPr>
            </w:pPr>
            <w:r>
              <w:rPr>
                <w:rFonts w:ascii="Verdana" w:hAnsi="Verdana"/>
                <w:sz w:val="16"/>
                <w:szCs w:val="16"/>
              </w:rPr>
              <w:t>köztisztviselő</w:t>
            </w:r>
          </w:p>
        </w:tc>
        <w:tc>
          <w:tcPr>
            <w:tcW w:w="1214" w:type="dxa"/>
          </w:tcPr>
          <w:p w14:paraId="4D166795" w14:textId="4AC58A59" w:rsidR="003465CF" w:rsidRPr="00CA336B" w:rsidRDefault="00867F93" w:rsidP="003465CF">
            <w:pPr>
              <w:rPr>
                <w:rFonts w:ascii="Verdana" w:hAnsi="Verdana"/>
                <w:sz w:val="16"/>
                <w:szCs w:val="16"/>
              </w:rPr>
            </w:pPr>
            <w:r>
              <w:rPr>
                <w:rFonts w:ascii="Verdana" w:hAnsi="Verdana"/>
                <w:sz w:val="16"/>
                <w:szCs w:val="16"/>
              </w:rPr>
              <w:t>40</w:t>
            </w:r>
          </w:p>
        </w:tc>
      </w:tr>
      <w:tr w:rsidR="003465CF" w:rsidRPr="00CA336B" w14:paraId="75A8C13C" w14:textId="77777777" w:rsidTr="002F046A">
        <w:trPr>
          <w:trHeight w:val="425"/>
        </w:trPr>
        <w:tc>
          <w:tcPr>
            <w:tcW w:w="1952" w:type="dxa"/>
          </w:tcPr>
          <w:p w14:paraId="39FD46AB" w14:textId="0115D8DD" w:rsidR="003465CF" w:rsidRDefault="003465CF" w:rsidP="003465CF">
            <w:pPr>
              <w:rPr>
                <w:rFonts w:ascii="Verdana" w:hAnsi="Verdana"/>
                <w:sz w:val="16"/>
                <w:szCs w:val="16"/>
              </w:rPr>
            </w:pPr>
            <w:r>
              <w:rPr>
                <w:rFonts w:ascii="Verdana" w:hAnsi="Verdana"/>
                <w:sz w:val="16"/>
                <w:szCs w:val="16"/>
              </w:rPr>
              <w:t>területfejlesztési referens</w:t>
            </w:r>
          </w:p>
        </w:tc>
        <w:tc>
          <w:tcPr>
            <w:tcW w:w="2630" w:type="dxa"/>
          </w:tcPr>
          <w:p w14:paraId="448CE6E9" w14:textId="246C93C7" w:rsidR="003465CF" w:rsidRPr="000D0ECF" w:rsidRDefault="003465CF" w:rsidP="003465CF">
            <w:pPr>
              <w:rPr>
                <w:rFonts w:ascii="Verdana" w:hAnsi="Verdana" w:cs="Arial"/>
                <w:sz w:val="16"/>
                <w:szCs w:val="16"/>
              </w:rPr>
            </w:pPr>
            <w:r>
              <w:rPr>
                <w:rFonts w:ascii="Verdana" w:hAnsi="Verdana" w:cs="Arial"/>
                <w:sz w:val="16"/>
                <w:szCs w:val="16"/>
              </w:rPr>
              <w:t>településmérnök</w:t>
            </w:r>
          </w:p>
        </w:tc>
        <w:tc>
          <w:tcPr>
            <w:tcW w:w="1640" w:type="dxa"/>
          </w:tcPr>
          <w:p w14:paraId="6C835BD9" w14:textId="3199B423" w:rsidR="003465CF" w:rsidRDefault="002F046A" w:rsidP="002F046A">
            <w:pPr>
              <w:jc w:val="center"/>
              <w:rPr>
                <w:rFonts w:ascii="Verdana" w:hAnsi="Verdana" w:cs="Arial"/>
                <w:sz w:val="16"/>
                <w:szCs w:val="16"/>
              </w:rPr>
            </w:pPr>
            <w:r>
              <w:rPr>
                <w:rFonts w:ascii="Verdana" w:hAnsi="Verdana" w:cs="Arial"/>
                <w:sz w:val="16"/>
                <w:szCs w:val="16"/>
              </w:rPr>
              <w:t>12</w:t>
            </w:r>
          </w:p>
        </w:tc>
        <w:tc>
          <w:tcPr>
            <w:tcW w:w="1620" w:type="dxa"/>
          </w:tcPr>
          <w:p w14:paraId="0667808F" w14:textId="52D4A97A" w:rsidR="003465CF" w:rsidRDefault="00867F93" w:rsidP="003465CF">
            <w:pPr>
              <w:rPr>
                <w:rFonts w:ascii="Verdana" w:hAnsi="Verdana"/>
                <w:sz w:val="16"/>
                <w:szCs w:val="16"/>
              </w:rPr>
            </w:pPr>
            <w:r>
              <w:rPr>
                <w:rFonts w:ascii="Verdana" w:hAnsi="Verdana"/>
                <w:sz w:val="16"/>
                <w:szCs w:val="16"/>
              </w:rPr>
              <w:t>köztisztviselő</w:t>
            </w:r>
          </w:p>
        </w:tc>
        <w:tc>
          <w:tcPr>
            <w:tcW w:w="1214" w:type="dxa"/>
          </w:tcPr>
          <w:p w14:paraId="4BBB90A4" w14:textId="14F52828" w:rsidR="003465CF" w:rsidRPr="00CA336B" w:rsidRDefault="00867F93" w:rsidP="003465CF">
            <w:pPr>
              <w:rPr>
                <w:rFonts w:ascii="Verdana" w:hAnsi="Verdana"/>
                <w:sz w:val="16"/>
                <w:szCs w:val="16"/>
              </w:rPr>
            </w:pPr>
            <w:r>
              <w:rPr>
                <w:rFonts w:ascii="Verdana" w:hAnsi="Verdana"/>
                <w:sz w:val="16"/>
                <w:szCs w:val="16"/>
              </w:rPr>
              <w:t>40</w:t>
            </w:r>
          </w:p>
        </w:tc>
      </w:tr>
      <w:tr w:rsidR="003465CF" w:rsidRPr="00CA336B" w14:paraId="6BC1294C" w14:textId="77777777" w:rsidTr="002F046A">
        <w:trPr>
          <w:trHeight w:val="567"/>
        </w:trPr>
        <w:tc>
          <w:tcPr>
            <w:tcW w:w="1952" w:type="dxa"/>
          </w:tcPr>
          <w:p w14:paraId="528BE2BF" w14:textId="53EE7A5B" w:rsidR="003465CF" w:rsidRDefault="008F3A25" w:rsidP="003465CF">
            <w:pPr>
              <w:rPr>
                <w:rFonts w:ascii="Verdana" w:hAnsi="Verdana"/>
                <w:sz w:val="16"/>
                <w:szCs w:val="16"/>
              </w:rPr>
            </w:pPr>
            <w:r>
              <w:rPr>
                <w:rFonts w:ascii="Verdana" w:hAnsi="Verdana"/>
                <w:sz w:val="16"/>
                <w:szCs w:val="16"/>
              </w:rPr>
              <w:t>fejlesztéspolitikai referens</w:t>
            </w:r>
          </w:p>
        </w:tc>
        <w:tc>
          <w:tcPr>
            <w:tcW w:w="2630" w:type="dxa"/>
          </w:tcPr>
          <w:p w14:paraId="5B86A5F5" w14:textId="3DEC36B4" w:rsidR="003465CF" w:rsidRPr="000D0ECF" w:rsidRDefault="003465CF" w:rsidP="003465CF">
            <w:pPr>
              <w:rPr>
                <w:rFonts w:ascii="Verdana" w:hAnsi="Verdana" w:cs="Arial"/>
                <w:sz w:val="16"/>
                <w:szCs w:val="16"/>
              </w:rPr>
            </w:pPr>
            <w:r w:rsidRPr="000D0ECF">
              <w:rPr>
                <w:rFonts w:ascii="Verdana" w:hAnsi="Verdana" w:cs="Arial"/>
                <w:sz w:val="16"/>
                <w:szCs w:val="16"/>
              </w:rPr>
              <w:t>okl. építőmérnök/közle-kedésépítő mérnök</w:t>
            </w:r>
          </w:p>
        </w:tc>
        <w:tc>
          <w:tcPr>
            <w:tcW w:w="1640" w:type="dxa"/>
          </w:tcPr>
          <w:p w14:paraId="57998969" w14:textId="6472B1C5" w:rsidR="003465CF" w:rsidRDefault="002F046A" w:rsidP="002F046A">
            <w:pPr>
              <w:jc w:val="center"/>
              <w:rPr>
                <w:rFonts w:ascii="Verdana" w:hAnsi="Verdana" w:cs="Arial"/>
                <w:sz w:val="16"/>
                <w:szCs w:val="16"/>
              </w:rPr>
            </w:pPr>
            <w:r>
              <w:rPr>
                <w:rFonts w:ascii="Verdana" w:hAnsi="Verdana" w:cs="Arial"/>
                <w:sz w:val="16"/>
                <w:szCs w:val="16"/>
              </w:rPr>
              <w:t>38</w:t>
            </w:r>
          </w:p>
        </w:tc>
        <w:tc>
          <w:tcPr>
            <w:tcW w:w="1620" w:type="dxa"/>
          </w:tcPr>
          <w:p w14:paraId="38396014" w14:textId="37468088" w:rsidR="003465CF" w:rsidRDefault="00867F93" w:rsidP="003465CF">
            <w:pPr>
              <w:rPr>
                <w:rFonts w:ascii="Verdana" w:hAnsi="Verdana"/>
                <w:sz w:val="16"/>
                <w:szCs w:val="16"/>
              </w:rPr>
            </w:pPr>
            <w:r>
              <w:rPr>
                <w:rFonts w:ascii="Verdana" w:hAnsi="Verdana"/>
                <w:sz w:val="16"/>
                <w:szCs w:val="16"/>
              </w:rPr>
              <w:t>köztisztviselő</w:t>
            </w:r>
          </w:p>
        </w:tc>
        <w:tc>
          <w:tcPr>
            <w:tcW w:w="1214" w:type="dxa"/>
          </w:tcPr>
          <w:p w14:paraId="0C27BE6E" w14:textId="5EC86B4C" w:rsidR="003465CF" w:rsidRPr="00CA336B" w:rsidRDefault="00867F93" w:rsidP="003465CF">
            <w:pPr>
              <w:rPr>
                <w:rFonts w:ascii="Verdana" w:hAnsi="Verdana"/>
                <w:sz w:val="16"/>
                <w:szCs w:val="16"/>
              </w:rPr>
            </w:pPr>
            <w:r>
              <w:rPr>
                <w:rFonts w:ascii="Verdana" w:hAnsi="Verdana"/>
                <w:sz w:val="16"/>
                <w:szCs w:val="16"/>
              </w:rPr>
              <w:t>40</w:t>
            </w:r>
          </w:p>
        </w:tc>
      </w:tr>
      <w:tr w:rsidR="008F3A25" w:rsidRPr="00CA336B" w14:paraId="64A3A7ED" w14:textId="77777777" w:rsidTr="002F046A">
        <w:trPr>
          <w:trHeight w:val="704"/>
        </w:trPr>
        <w:tc>
          <w:tcPr>
            <w:tcW w:w="1952" w:type="dxa"/>
          </w:tcPr>
          <w:p w14:paraId="03B497AD" w14:textId="77777777" w:rsidR="008F3A25" w:rsidRDefault="008F3A25" w:rsidP="008F3A25">
            <w:pPr>
              <w:rPr>
                <w:rFonts w:ascii="Verdana" w:hAnsi="Verdana"/>
                <w:sz w:val="16"/>
                <w:szCs w:val="16"/>
              </w:rPr>
            </w:pPr>
            <w:r>
              <w:rPr>
                <w:rFonts w:ascii="Verdana" w:hAnsi="Verdana"/>
                <w:sz w:val="16"/>
                <w:szCs w:val="16"/>
              </w:rPr>
              <w:t>területfejlesztési</w:t>
            </w:r>
          </w:p>
          <w:p w14:paraId="6E4156AF" w14:textId="6E7844F0" w:rsidR="008F3A25" w:rsidRDefault="008F3A25" w:rsidP="008F3A25">
            <w:pPr>
              <w:rPr>
                <w:rFonts w:ascii="Verdana" w:hAnsi="Verdana"/>
                <w:sz w:val="16"/>
                <w:szCs w:val="16"/>
              </w:rPr>
            </w:pPr>
            <w:r>
              <w:rPr>
                <w:rFonts w:ascii="Verdana" w:hAnsi="Verdana"/>
                <w:sz w:val="16"/>
                <w:szCs w:val="16"/>
              </w:rPr>
              <w:t>referens</w:t>
            </w:r>
          </w:p>
        </w:tc>
        <w:tc>
          <w:tcPr>
            <w:tcW w:w="2630" w:type="dxa"/>
          </w:tcPr>
          <w:p w14:paraId="5BA7621F" w14:textId="2CAA3296" w:rsidR="008F3A25" w:rsidRPr="000D0ECF" w:rsidRDefault="008F3A25" w:rsidP="008F3A25">
            <w:pPr>
              <w:rPr>
                <w:rFonts w:ascii="Verdana" w:hAnsi="Verdana" w:cs="Arial"/>
                <w:sz w:val="16"/>
                <w:szCs w:val="16"/>
              </w:rPr>
            </w:pPr>
            <w:r w:rsidRPr="000D0ECF">
              <w:rPr>
                <w:rFonts w:ascii="Verdana" w:hAnsi="Verdana" w:cs="Arial"/>
                <w:sz w:val="16"/>
                <w:szCs w:val="16"/>
              </w:rPr>
              <w:t>hittanár, PR-szakértő, pályázatíró programmenedzser</w:t>
            </w:r>
          </w:p>
        </w:tc>
        <w:tc>
          <w:tcPr>
            <w:tcW w:w="1640" w:type="dxa"/>
          </w:tcPr>
          <w:p w14:paraId="3F6C247D" w14:textId="192E7DD8" w:rsidR="008F3A25" w:rsidRDefault="002F046A" w:rsidP="002F046A">
            <w:pPr>
              <w:jc w:val="center"/>
              <w:rPr>
                <w:rFonts w:ascii="Verdana" w:hAnsi="Verdana" w:cs="Arial"/>
                <w:sz w:val="16"/>
                <w:szCs w:val="16"/>
              </w:rPr>
            </w:pPr>
            <w:r>
              <w:rPr>
                <w:rFonts w:ascii="Verdana" w:hAnsi="Verdana" w:cs="Arial"/>
                <w:sz w:val="16"/>
                <w:szCs w:val="16"/>
              </w:rPr>
              <w:t>11</w:t>
            </w:r>
          </w:p>
        </w:tc>
        <w:tc>
          <w:tcPr>
            <w:tcW w:w="1620" w:type="dxa"/>
          </w:tcPr>
          <w:p w14:paraId="32C0B876" w14:textId="1E6A5F0E" w:rsidR="008F3A25" w:rsidRDefault="00867F93" w:rsidP="008F3A25">
            <w:pPr>
              <w:rPr>
                <w:rFonts w:ascii="Verdana" w:hAnsi="Verdana"/>
                <w:sz w:val="16"/>
                <w:szCs w:val="16"/>
              </w:rPr>
            </w:pPr>
            <w:r>
              <w:rPr>
                <w:rFonts w:ascii="Verdana" w:hAnsi="Verdana"/>
                <w:sz w:val="16"/>
                <w:szCs w:val="16"/>
              </w:rPr>
              <w:t>köztisztviselő</w:t>
            </w:r>
          </w:p>
        </w:tc>
        <w:tc>
          <w:tcPr>
            <w:tcW w:w="1214" w:type="dxa"/>
          </w:tcPr>
          <w:p w14:paraId="267153AC" w14:textId="76852DE8" w:rsidR="008F3A25" w:rsidRPr="00CA336B" w:rsidRDefault="00867F93" w:rsidP="008F3A25">
            <w:pPr>
              <w:rPr>
                <w:rFonts w:ascii="Verdana" w:hAnsi="Verdana"/>
                <w:sz w:val="16"/>
                <w:szCs w:val="16"/>
              </w:rPr>
            </w:pPr>
            <w:r>
              <w:rPr>
                <w:rFonts w:ascii="Verdana" w:hAnsi="Verdana"/>
                <w:sz w:val="16"/>
                <w:szCs w:val="16"/>
              </w:rPr>
              <w:t>40</w:t>
            </w:r>
          </w:p>
        </w:tc>
      </w:tr>
      <w:tr w:rsidR="008F3A25" w:rsidRPr="00CA336B" w14:paraId="194DFBC7" w14:textId="77777777" w:rsidTr="002F046A">
        <w:trPr>
          <w:trHeight w:val="404"/>
        </w:trPr>
        <w:tc>
          <w:tcPr>
            <w:tcW w:w="1952" w:type="dxa"/>
          </w:tcPr>
          <w:p w14:paraId="63C1993A" w14:textId="77777777" w:rsidR="008F3A25" w:rsidRDefault="008F3A25" w:rsidP="008F3A25">
            <w:pPr>
              <w:rPr>
                <w:rFonts w:ascii="Verdana" w:hAnsi="Verdana"/>
                <w:sz w:val="16"/>
                <w:szCs w:val="16"/>
              </w:rPr>
            </w:pPr>
            <w:r>
              <w:rPr>
                <w:rFonts w:ascii="Verdana" w:hAnsi="Verdana"/>
                <w:sz w:val="16"/>
                <w:szCs w:val="16"/>
              </w:rPr>
              <w:t>területfejlesztési</w:t>
            </w:r>
          </w:p>
          <w:p w14:paraId="21E64688" w14:textId="15204381" w:rsidR="008F3A25" w:rsidRDefault="008F3A25" w:rsidP="008F3A25">
            <w:pPr>
              <w:rPr>
                <w:rFonts w:ascii="Verdana" w:hAnsi="Verdana"/>
                <w:sz w:val="16"/>
                <w:szCs w:val="16"/>
              </w:rPr>
            </w:pPr>
            <w:r>
              <w:rPr>
                <w:rFonts w:ascii="Verdana" w:hAnsi="Verdana"/>
                <w:sz w:val="16"/>
                <w:szCs w:val="16"/>
              </w:rPr>
              <w:t>referens</w:t>
            </w:r>
          </w:p>
        </w:tc>
        <w:tc>
          <w:tcPr>
            <w:tcW w:w="2630" w:type="dxa"/>
          </w:tcPr>
          <w:p w14:paraId="1A2C964B" w14:textId="6B02B3CA" w:rsidR="008F3A25" w:rsidRPr="000D0ECF" w:rsidRDefault="008F3A25" w:rsidP="008F3A25">
            <w:pPr>
              <w:rPr>
                <w:rFonts w:ascii="Verdana" w:hAnsi="Verdana" w:cs="Arial"/>
                <w:sz w:val="16"/>
                <w:szCs w:val="16"/>
              </w:rPr>
            </w:pPr>
            <w:r>
              <w:rPr>
                <w:rFonts w:ascii="Verdana" w:hAnsi="Verdana" w:cs="Arial"/>
                <w:sz w:val="16"/>
                <w:szCs w:val="16"/>
              </w:rPr>
              <w:t>érettségi</w:t>
            </w:r>
          </w:p>
        </w:tc>
        <w:tc>
          <w:tcPr>
            <w:tcW w:w="1640" w:type="dxa"/>
          </w:tcPr>
          <w:p w14:paraId="3B8E6847" w14:textId="43C54D4D" w:rsidR="008F3A25" w:rsidRDefault="002F046A" w:rsidP="002F046A">
            <w:pPr>
              <w:jc w:val="center"/>
              <w:rPr>
                <w:rFonts w:ascii="Verdana" w:hAnsi="Verdana" w:cs="Arial"/>
                <w:sz w:val="16"/>
                <w:szCs w:val="16"/>
              </w:rPr>
            </w:pPr>
            <w:r>
              <w:rPr>
                <w:rFonts w:ascii="Verdana" w:hAnsi="Verdana" w:cs="Arial"/>
                <w:sz w:val="16"/>
                <w:szCs w:val="16"/>
              </w:rPr>
              <w:t>1</w:t>
            </w:r>
          </w:p>
        </w:tc>
        <w:tc>
          <w:tcPr>
            <w:tcW w:w="1620" w:type="dxa"/>
          </w:tcPr>
          <w:p w14:paraId="61434C00" w14:textId="10AFA9C7" w:rsidR="008F3A25" w:rsidRDefault="00867F93" w:rsidP="008F3A25">
            <w:pPr>
              <w:rPr>
                <w:rFonts w:ascii="Verdana" w:hAnsi="Verdana"/>
                <w:sz w:val="16"/>
                <w:szCs w:val="16"/>
              </w:rPr>
            </w:pPr>
            <w:r>
              <w:rPr>
                <w:rFonts w:ascii="Verdana" w:hAnsi="Verdana"/>
                <w:sz w:val="16"/>
                <w:szCs w:val="16"/>
              </w:rPr>
              <w:t>köztisztviselő</w:t>
            </w:r>
          </w:p>
        </w:tc>
        <w:tc>
          <w:tcPr>
            <w:tcW w:w="1214" w:type="dxa"/>
          </w:tcPr>
          <w:p w14:paraId="6DC77E87" w14:textId="323FFED6" w:rsidR="008F3A25" w:rsidRPr="00CA336B" w:rsidRDefault="00867F93" w:rsidP="008F3A25">
            <w:pPr>
              <w:rPr>
                <w:rFonts w:ascii="Verdana" w:hAnsi="Verdana"/>
                <w:sz w:val="16"/>
                <w:szCs w:val="16"/>
              </w:rPr>
            </w:pPr>
            <w:r>
              <w:rPr>
                <w:rFonts w:ascii="Verdana" w:hAnsi="Verdana"/>
                <w:sz w:val="16"/>
                <w:szCs w:val="16"/>
              </w:rPr>
              <w:t>40</w:t>
            </w:r>
          </w:p>
        </w:tc>
      </w:tr>
      <w:tr w:rsidR="008F3A25" w:rsidRPr="00CA336B" w14:paraId="0DAFEB47" w14:textId="77777777" w:rsidTr="002F046A">
        <w:trPr>
          <w:trHeight w:val="694"/>
        </w:trPr>
        <w:tc>
          <w:tcPr>
            <w:tcW w:w="1952" w:type="dxa"/>
          </w:tcPr>
          <w:p w14:paraId="41A3B673" w14:textId="06B206EC" w:rsidR="008F3A25" w:rsidRDefault="008F3A25" w:rsidP="008F3A25">
            <w:pPr>
              <w:rPr>
                <w:rFonts w:ascii="Verdana" w:hAnsi="Verdana"/>
                <w:sz w:val="16"/>
                <w:szCs w:val="16"/>
              </w:rPr>
            </w:pPr>
            <w:r>
              <w:rPr>
                <w:rFonts w:ascii="Verdana" w:hAnsi="Verdana"/>
                <w:sz w:val="16"/>
                <w:szCs w:val="16"/>
              </w:rPr>
              <w:t>megyei főépítész</w:t>
            </w:r>
          </w:p>
        </w:tc>
        <w:tc>
          <w:tcPr>
            <w:tcW w:w="2630" w:type="dxa"/>
          </w:tcPr>
          <w:p w14:paraId="409B1FD6" w14:textId="7AEF8F3C" w:rsidR="008F3A25" w:rsidRPr="000D0ECF" w:rsidRDefault="008F3A25" w:rsidP="008F3A25">
            <w:pPr>
              <w:rPr>
                <w:rFonts w:ascii="Verdana" w:hAnsi="Verdana" w:cs="Arial"/>
                <w:sz w:val="16"/>
                <w:szCs w:val="16"/>
              </w:rPr>
            </w:pPr>
            <w:r w:rsidRPr="000D0ECF">
              <w:rPr>
                <w:rFonts w:ascii="Verdana" w:hAnsi="Verdana" w:cs="Arial"/>
                <w:sz w:val="16"/>
                <w:szCs w:val="16"/>
              </w:rPr>
              <w:t>településmérnök, városépítési-városgazdasági szakmérnök, közgazdász</w:t>
            </w:r>
          </w:p>
        </w:tc>
        <w:tc>
          <w:tcPr>
            <w:tcW w:w="1640" w:type="dxa"/>
          </w:tcPr>
          <w:p w14:paraId="1A212837" w14:textId="78899FF3" w:rsidR="008F3A25" w:rsidRDefault="002F046A" w:rsidP="002F046A">
            <w:pPr>
              <w:jc w:val="center"/>
              <w:rPr>
                <w:rFonts w:ascii="Verdana" w:hAnsi="Verdana" w:cs="Arial"/>
                <w:sz w:val="16"/>
                <w:szCs w:val="16"/>
              </w:rPr>
            </w:pPr>
            <w:r>
              <w:rPr>
                <w:rFonts w:ascii="Verdana" w:hAnsi="Verdana" w:cs="Arial"/>
                <w:sz w:val="16"/>
                <w:szCs w:val="16"/>
              </w:rPr>
              <w:t>3</w:t>
            </w:r>
          </w:p>
        </w:tc>
        <w:tc>
          <w:tcPr>
            <w:tcW w:w="1620" w:type="dxa"/>
          </w:tcPr>
          <w:p w14:paraId="051086CC" w14:textId="04080054" w:rsidR="008F3A25" w:rsidRDefault="00867F93" w:rsidP="008F3A25">
            <w:pPr>
              <w:rPr>
                <w:rFonts w:ascii="Verdana" w:hAnsi="Verdana"/>
                <w:sz w:val="16"/>
                <w:szCs w:val="16"/>
              </w:rPr>
            </w:pPr>
            <w:r>
              <w:rPr>
                <w:rFonts w:ascii="Verdana" w:hAnsi="Verdana"/>
                <w:sz w:val="16"/>
                <w:szCs w:val="16"/>
              </w:rPr>
              <w:t>köztisztviselő</w:t>
            </w:r>
          </w:p>
        </w:tc>
        <w:tc>
          <w:tcPr>
            <w:tcW w:w="1214" w:type="dxa"/>
          </w:tcPr>
          <w:p w14:paraId="660FF827" w14:textId="62BD9204" w:rsidR="008F3A25" w:rsidRPr="00CA336B" w:rsidRDefault="00867F93" w:rsidP="008F3A25">
            <w:pPr>
              <w:rPr>
                <w:rFonts w:ascii="Verdana" w:hAnsi="Verdana"/>
                <w:sz w:val="16"/>
                <w:szCs w:val="16"/>
              </w:rPr>
            </w:pPr>
            <w:r>
              <w:rPr>
                <w:rFonts w:ascii="Verdana" w:hAnsi="Verdana"/>
                <w:sz w:val="16"/>
                <w:szCs w:val="16"/>
              </w:rPr>
              <w:t>40</w:t>
            </w:r>
          </w:p>
        </w:tc>
      </w:tr>
      <w:tr w:rsidR="008F3A25" w:rsidRPr="00CA336B" w14:paraId="4CDB04BE" w14:textId="77777777" w:rsidTr="002F046A">
        <w:trPr>
          <w:trHeight w:val="509"/>
        </w:trPr>
        <w:tc>
          <w:tcPr>
            <w:tcW w:w="1952" w:type="dxa"/>
          </w:tcPr>
          <w:p w14:paraId="794EB0C8" w14:textId="52D01AB4" w:rsidR="008F3A25" w:rsidRDefault="008F3A25" w:rsidP="008F3A25">
            <w:pPr>
              <w:rPr>
                <w:rFonts w:ascii="Verdana" w:hAnsi="Verdana"/>
                <w:sz w:val="16"/>
                <w:szCs w:val="16"/>
              </w:rPr>
            </w:pPr>
            <w:r>
              <w:rPr>
                <w:rFonts w:ascii="Verdana" w:hAnsi="Verdana"/>
                <w:sz w:val="16"/>
                <w:szCs w:val="16"/>
              </w:rPr>
              <w:t>költségvetési és pénzügyi ügyintéző</w:t>
            </w:r>
          </w:p>
        </w:tc>
        <w:tc>
          <w:tcPr>
            <w:tcW w:w="2630" w:type="dxa"/>
          </w:tcPr>
          <w:p w14:paraId="5AE0F273" w14:textId="1DD2D017" w:rsidR="008F3A25" w:rsidRPr="000D0ECF" w:rsidRDefault="008F3A25" w:rsidP="008F3A25">
            <w:pPr>
              <w:rPr>
                <w:rFonts w:ascii="Verdana" w:hAnsi="Verdana" w:cs="Arial"/>
                <w:sz w:val="16"/>
                <w:szCs w:val="16"/>
              </w:rPr>
            </w:pPr>
            <w:r>
              <w:rPr>
                <w:rFonts w:ascii="Verdana" w:hAnsi="Verdana" w:cs="Arial"/>
                <w:sz w:val="16"/>
                <w:szCs w:val="16"/>
              </w:rPr>
              <w:t>közgazdász</w:t>
            </w:r>
          </w:p>
        </w:tc>
        <w:tc>
          <w:tcPr>
            <w:tcW w:w="1640" w:type="dxa"/>
          </w:tcPr>
          <w:p w14:paraId="02C2011E" w14:textId="74F1344A" w:rsidR="008F3A25" w:rsidRDefault="008F3A25" w:rsidP="002F046A">
            <w:pPr>
              <w:jc w:val="center"/>
              <w:rPr>
                <w:rFonts w:ascii="Verdana" w:hAnsi="Verdana" w:cs="Arial"/>
                <w:sz w:val="16"/>
                <w:szCs w:val="16"/>
              </w:rPr>
            </w:pPr>
            <w:r>
              <w:rPr>
                <w:rFonts w:ascii="Verdana" w:hAnsi="Verdana" w:cs="Arial"/>
                <w:sz w:val="16"/>
                <w:szCs w:val="16"/>
              </w:rPr>
              <w:t>9</w:t>
            </w:r>
          </w:p>
        </w:tc>
        <w:tc>
          <w:tcPr>
            <w:tcW w:w="1620" w:type="dxa"/>
          </w:tcPr>
          <w:p w14:paraId="67B19F7B" w14:textId="77DBDCF9" w:rsidR="008F3A25" w:rsidRDefault="00867F93" w:rsidP="008F3A25">
            <w:pPr>
              <w:rPr>
                <w:rFonts w:ascii="Verdana" w:hAnsi="Verdana"/>
                <w:sz w:val="16"/>
                <w:szCs w:val="16"/>
              </w:rPr>
            </w:pPr>
            <w:r>
              <w:rPr>
                <w:rFonts w:ascii="Verdana" w:hAnsi="Verdana"/>
                <w:sz w:val="16"/>
                <w:szCs w:val="16"/>
              </w:rPr>
              <w:t>köztisztviselő</w:t>
            </w:r>
          </w:p>
        </w:tc>
        <w:tc>
          <w:tcPr>
            <w:tcW w:w="1214" w:type="dxa"/>
          </w:tcPr>
          <w:p w14:paraId="24402BBF" w14:textId="41F17315" w:rsidR="008F3A25" w:rsidRPr="00CA336B" w:rsidRDefault="00867F93" w:rsidP="008F3A25">
            <w:pPr>
              <w:rPr>
                <w:rFonts w:ascii="Verdana" w:hAnsi="Verdana"/>
                <w:sz w:val="16"/>
                <w:szCs w:val="16"/>
              </w:rPr>
            </w:pPr>
            <w:r>
              <w:rPr>
                <w:rFonts w:ascii="Verdana" w:hAnsi="Verdana"/>
                <w:sz w:val="16"/>
                <w:szCs w:val="16"/>
              </w:rPr>
              <w:t>40</w:t>
            </w:r>
          </w:p>
        </w:tc>
      </w:tr>
      <w:tr w:rsidR="008F3A25" w:rsidRPr="00CA336B" w14:paraId="01B7463B" w14:textId="77777777" w:rsidTr="002F046A">
        <w:trPr>
          <w:trHeight w:val="417"/>
        </w:trPr>
        <w:tc>
          <w:tcPr>
            <w:tcW w:w="1952" w:type="dxa"/>
          </w:tcPr>
          <w:p w14:paraId="2532B2A5" w14:textId="358055D7" w:rsidR="008F3A25" w:rsidRDefault="008F3A25" w:rsidP="008F3A25">
            <w:pPr>
              <w:rPr>
                <w:rFonts w:ascii="Verdana" w:hAnsi="Verdana"/>
                <w:sz w:val="16"/>
                <w:szCs w:val="16"/>
              </w:rPr>
            </w:pPr>
            <w:r>
              <w:rPr>
                <w:rFonts w:ascii="Verdana" w:hAnsi="Verdana"/>
                <w:sz w:val="16"/>
                <w:szCs w:val="16"/>
              </w:rPr>
              <w:t>költségvetési és pénzügyi ügyintéző</w:t>
            </w:r>
          </w:p>
        </w:tc>
        <w:tc>
          <w:tcPr>
            <w:tcW w:w="2630" w:type="dxa"/>
          </w:tcPr>
          <w:p w14:paraId="24FC2342" w14:textId="19867E1D" w:rsidR="008F3A25" w:rsidRPr="000D0ECF" w:rsidRDefault="008F3A25" w:rsidP="008F3A25">
            <w:pPr>
              <w:rPr>
                <w:rFonts w:ascii="Verdana" w:hAnsi="Verdana" w:cs="Arial"/>
                <w:sz w:val="16"/>
                <w:szCs w:val="16"/>
              </w:rPr>
            </w:pPr>
            <w:r>
              <w:rPr>
                <w:rFonts w:ascii="Verdana" w:hAnsi="Verdana" w:cs="Arial"/>
                <w:sz w:val="16"/>
                <w:szCs w:val="16"/>
              </w:rPr>
              <w:t>mérlegképes könyvelő</w:t>
            </w:r>
          </w:p>
        </w:tc>
        <w:tc>
          <w:tcPr>
            <w:tcW w:w="1640" w:type="dxa"/>
          </w:tcPr>
          <w:p w14:paraId="77E1611B" w14:textId="4EFB2CD2" w:rsidR="008F3A25" w:rsidRDefault="002F046A" w:rsidP="002F046A">
            <w:pPr>
              <w:jc w:val="center"/>
              <w:rPr>
                <w:rFonts w:ascii="Verdana" w:hAnsi="Verdana" w:cs="Arial"/>
                <w:sz w:val="16"/>
                <w:szCs w:val="16"/>
              </w:rPr>
            </w:pPr>
            <w:r>
              <w:rPr>
                <w:rFonts w:ascii="Verdana" w:hAnsi="Verdana" w:cs="Arial"/>
                <w:sz w:val="16"/>
                <w:szCs w:val="16"/>
              </w:rPr>
              <w:t>24</w:t>
            </w:r>
          </w:p>
        </w:tc>
        <w:tc>
          <w:tcPr>
            <w:tcW w:w="1620" w:type="dxa"/>
          </w:tcPr>
          <w:p w14:paraId="1C57499D" w14:textId="263AC16F" w:rsidR="008F3A25" w:rsidRDefault="00867F93" w:rsidP="008F3A25">
            <w:pPr>
              <w:rPr>
                <w:rFonts w:ascii="Verdana" w:hAnsi="Verdana"/>
                <w:sz w:val="16"/>
                <w:szCs w:val="16"/>
              </w:rPr>
            </w:pPr>
            <w:r>
              <w:rPr>
                <w:rFonts w:ascii="Verdana" w:hAnsi="Verdana"/>
                <w:sz w:val="16"/>
                <w:szCs w:val="16"/>
              </w:rPr>
              <w:t>köztisztviselő</w:t>
            </w:r>
          </w:p>
        </w:tc>
        <w:tc>
          <w:tcPr>
            <w:tcW w:w="1214" w:type="dxa"/>
          </w:tcPr>
          <w:p w14:paraId="5BAFC8CD" w14:textId="6FD50601" w:rsidR="008F3A25" w:rsidRPr="00CA336B" w:rsidRDefault="00867F93" w:rsidP="008F3A25">
            <w:pPr>
              <w:rPr>
                <w:rFonts w:ascii="Verdana" w:hAnsi="Verdana"/>
                <w:sz w:val="16"/>
                <w:szCs w:val="16"/>
              </w:rPr>
            </w:pPr>
            <w:r>
              <w:rPr>
                <w:rFonts w:ascii="Verdana" w:hAnsi="Verdana"/>
                <w:sz w:val="16"/>
                <w:szCs w:val="16"/>
              </w:rPr>
              <w:t>40</w:t>
            </w:r>
          </w:p>
        </w:tc>
      </w:tr>
      <w:tr w:rsidR="007572F0" w:rsidRPr="00CA336B" w14:paraId="5648AA09" w14:textId="77777777" w:rsidTr="002F046A">
        <w:trPr>
          <w:trHeight w:val="286"/>
        </w:trPr>
        <w:tc>
          <w:tcPr>
            <w:tcW w:w="1952" w:type="dxa"/>
          </w:tcPr>
          <w:p w14:paraId="67D27A52" w14:textId="507C8883" w:rsidR="007572F0" w:rsidRDefault="007572F0" w:rsidP="008F3A25">
            <w:pPr>
              <w:rPr>
                <w:rFonts w:ascii="Verdana" w:hAnsi="Verdana"/>
                <w:sz w:val="16"/>
                <w:szCs w:val="16"/>
              </w:rPr>
            </w:pPr>
            <w:r>
              <w:rPr>
                <w:rFonts w:ascii="Verdana" w:hAnsi="Verdana"/>
                <w:sz w:val="16"/>
                <w:szCs w:val="16"/>
              </w:rPr>
              <w:t>irodavezető</w:t>
            </w:r>
          </w:p>
        </w:tc>
        <w:tc>
          <w:tcPr>
            <w:tcW w:w="2630" w:type="dxa"/>
          </w:tcPr>
          <w:p w14:paraId="10AB957A" w14:textId="3CE7CDAF" w:rsidR="007572F0" w:rsidRDefault="007572F0" w:rsidP="008F3A25">
            <w:pPr>
              <w:rPr>
                <w:rFonts w:ascii="Verdana" w:hAnsi="Verdana" w:cs="Arial"/>
                <w:sz w:val="16"/>
                <w:szCs w:val="16"/>
              </w:rPr>
            </w:pPr>
            <w:r>
              <w:rPr>
                <w:rFonts w:ascii="Verdana" w:hAnsi="Verdana" w:cs="Arial"/>
                <w:sz w:val="16"/>
                <w:szCs w:val="16"/>
              </w:rPr>
              <w:t>jogász</w:t>
            </w:r>
          </w:p>
        </w:tc>
        <w:tc>
          <w:tcPr>
            <w:tcW w:w="1640" w:type="dxa"/>
          </w:tcPr>
          <w:p w14:paraId="21921C33" w14:textId="5750867A" w:rsidR="007572F0" w:rsidRDefault="002F046A" w:rsidP="002F046A">
            <w:pPr>
              <w:jc w:val="center"/>
              <w:rPr>
                <w:rFonts w:ascii="Verdana" w:hAnsi="Verdana" w:cs="Arial"/>
                <w:sz w:val="16"/>
                <w:szCs w:val="16"/>
              </w:rPr>
            </w:pPr>
            <w:r>
              <w:rPr>
                <w:rFonts w:ascii="Verdana" w:hAnsi="Verdana" w:cs="Arial"/>
                <w:sz w:val="16"/>
                <w:szCs w:val="16"/>
              </w:rPr>
              <w:t>16</w:t>
            </w:r>
          </w:p>
        </w:tc>
        <w:tc>
          <w:tcPr>
            <w:tcW w:w="1620" w:type="dxa"/>
          </w:tcPr>
          <w:p w14:paraId="7D5090D0" w14:textId="02FF861E" w:rsidR="007572F0" w:rsidRDefault="00867F93" w:rsidP="008F3A25">
            <w:pPr>
              <w:rPr>
                <w:rFonts w:ascii="Verdana" w:hAnsi="Verdana"/>
                <w:sz w:val="16"/>
                <w:szCs w:val="16"/>
              </w:rPr>
            </w:pPr>
            <w:r>
              <w:rPr>
                <w:rFonts w:ascii="Verdana" w:hAnsi="Verdana"/>
                <w:sz w:val="16"/>
                <w:szCs w:val="16"/>
              </w:rPr>
              <w:t>köztisztviselő</w:t>
            </w:r>
          </w:p>
        </w:tc>
        <w:tc>
          <w:tcPr>
            <w:tcW w:w="1214" w:type="dxa"/>
          </w:tcPr>
          <w:p w14:paraId="16D075EC" w14:textId="5F9350B3" w:rsidR="007572F0" w:rsidRPr="00CA336B" w:rsidRDefault="00867F93" w:rsidP="008F3A25">
            <w:pPr>
              <w:rPr>
                <w:rFonts w:ascii="Verdana" w:hAnsi="Verdana"/>
                <w:sz w:val="16"/>
                <w:szCs w:val="16"/>
              </w:rPr>
            </w:pPr>
            <w:r>
              <w:rPr>
                <w:rFonts w:ascii="Verdana" w:hAnsi="Verdana"/>
                <w:sz w:val="16"/>
                <w:szCs w:val="16"/>
              </w:rPr>
              <w:t>40</w:t>
            </w:r>
          </w:p>
        </w:tc>
      </w:tr>
      <w:tr w:rsidR="007572F0" w:rsidRPr="00CA336B" w14:paraId="76CC746C" w14:textId="77777777" w:rsidTr="002F046A">
        <w:trPr>
          <w:trHeight w:val="264"/>
        </w:trPr>
        <w:tc>
          <w:tcPr>
            <w:tcW w:w="1952" w:type="dxa"/>
          </w:tcPr>
          <w:p w14:paraId="60D225E7" w14:textId="7245E896" w:rsidR="007572F0" w:rsidRDefault="00867F93" w:rsidP="008F3A25">
            <w:pPr>
              <w:rPr>
                <w:rFonts w:ascii="Verdana" w:hAnsi="Verdana"/>
                <w:sz w:val="16"/>
                <w:szCs w:val="16"/>
              </w:rPr>
            </w:pPr>
            <w:r>
              <w:rPr>
                <w:rFonts w:ascii="Verdana" w:hAnsi="Verdana"/>
                <w:sz w:val="16"/>
                <w:szCs w:val="16"/>
              </w:rPr>
              <w:t>ügyintéző</w:t>
            </w:r>
          </w:p>
        </w:tc>
        <w:tc>
          <w:tcPr>
            <w:tcW w:w="2630" w:type="dxa"/>
          </w:tcPr>
          <w:p w14:paraId="7904F471" w14:textId="00E93117" w:rsidR="007572F0" w:rsidRDefault="00867F93" w:rsidP="008F3A25">
            <w:pPr>
              <w:rPr>
                <w:rFonts w:ascii="Verdana" w:hAnsi="Verdana" w:cs="Arial"/>
                <w:sz w:val="16"/>
                <w:szCs w:val="16"/>
              </w:rPr>
            </w:pPr>
            <w:r>
              <w:rPr>
                <w:rFonts w:ascii="Verdana" w:hAnsi="Verdana" w:cs="Arial"/>
                <w:sz w:val="16"/>
                <w:szCs w:val="16"/>
              </w:rPr>
              <w:t>jogász</w:t>
            </w:r>
          </w:p>
        </w:tc>
        <w:tc>
          <w:tcPr>
            <w:tcW w:w="1640" w:type="dxa"/>
          </w:tcPr>
          <w:p w14:paraId="4E2297F9" w14:textId="492B35B1" w:rsidR="007572F0" w:rsidRDefault="002F046A" w:rsidP="002F046A">
            <w:pPr>
              <w:jc w:val="center"/>
              <w:rPr>
                <w:rFonts w:ascii="Verdana" w:hAnsi="Verdana" w:cs="Arial"/>
                <w:sz w:val="16"/>
                <w:szCs w:val="16"/>
              </w:rPr>
            </w:pPr>
            <w:r>
              <w:rPr>
                <w:rFonts w:ascii="Verdana" w:hAnsi="Verdana" w:cs="Arial"/>
                <w:sz w:val="16"/>
                <w:szCs w:val="16"/>
              </w:rPr>
              <w:t>1</w:t>
            </w:r>
          </w:p>
        </w:tc>
        <w:tc>
          <w:tcPr>
            <w:tcW w:w="1620" w:type="dxa"/>
          </w:tcPr>
          <w:p w14:paraId="202D0E4A" w14:textId="523331B2" w:rsidR="007572F0" w:rsidRDefault="00867F93" w:rsidP="008F3A25">
            <w:pPr>
              <w:rPr>
                <w:rFonts w:ascii="Verdana" w:hAnsi="Verdana"/>
                <w:sz w:val="16"/>
                <w:szCs w:val="16"/>
              </w:rPr>
            </w:pPr>
            <w:r>
              <w:rPr>
                <w:rFonts w:ascii="Verdana" w:hAnsi="Verdana"/>
                <w:sz w:val="16"/>
                <w:szCs w:val="16"/>
              </w:rPr>
              <w:t>köztisztviselő</w:t>
            </w:r>
          </w:p>
        </w:tc>
        <w:tc>
          <w:tcPr>
            <w:tcW w:w="1214" w:type="dxa"/>
          </w:tcPr>
          <w:p w14:paraId="7B89F6C2" w14:textId="6FFFDE8D" w:rsidR="007572F0" w:rsidRPr="00CA336B" w:rsidRDefault="00867F93" w:rsidP="008F3A25">
            <w:pPr>
              <w:rPr>
                <w:rFonts w:ascii="Verdana" w:hAnsi="Verdana"/>
                <w:sz w:val="16"/>
                <w:szCs w:val="16"/>
              </w:rPr>
            </w:pPr>
            <w:r>
              <w:rPr>
                <w:rFonts w:ascii="Verdana" w:hAnsi="Verdana"/>
                <w:sz w:val="16"/>
                <w:szCs w:val="16"/>
              </w:rPr>
              <w:t>40</w:t>
            </w:r>
          </w:p>
        </w:tc>
      </w:tr>
      <w:tr w:rsidR="007572F0" w:rsidRPr="00CA336B" w14:paraId="5FB311FB" w14:textId="77777777" w:rsidTr="002F046A">
        <w:trPr>
          <w:trHeight w:val="412"/>
        </w:trPr>
        <w:tc>
          <w:tcPr>
            <w:tcW w:w="1952" w:type="dxa"/>
          </w:tcPr>
          <w:p w14:paraId="47BB9E7F" w14:textId="1F5E3867" w:rsidR="007572F0" w:rsidRDefault="007572F0" w:rsidP="007572F0">
            <w:pPr>
              <w:rPr>
                <w:rFonts w:ascii="Verdana" w:hAnsi="Verdana"/>
                <w:sz w:val="16"/>
                <w:szCs w:val="16"/>
              </w:rPr>
            </w:pPr>
            <w:r>
              <w:rPr>
                <w:rFonts w:ascii="Verdana" w:hAnsi="Verdana"/>
                <w:sz w:val="16"/>
                <w:szCs w:val="16"/>
              </w:rPr>
              <w:t>irodavezető</w:t>
            </w:r>
          </w:p>
        </w:tc>
        <w:tc>
          <w:tcPr>
            <w:tcW w:w="2630" w:type="dxa"/>
          </w:tcPr>
          <w:p w14:paraId="03BC522C" w14:textId="5F055B95" w:rsidR="007572F0" w:rsidRDefault="007572F0" w:rsidP="007572F0">
            <w:pPr>
              <w:rPr>
                <w:rFonts w:ascii="Verdana" w:hAnsi="Verdana" w:cs="Arial"/>
                <w:sz w:val="16"/>
                <w:szCs w:val="16"/>
              </w:rPr>
            </w:pPr>
            <w:r w:rsidRPr="000D0ECF">
              <w:rPr>
                <w:rFonts w:ascii="Verdana" w:hAnsi="Verdana" w:cs="Arial"/>
                <w:sz w:val="16"/>
                <w:szCs w:val="16"/>
              </w:rPr>
              <w:t>művelődés szervező, mérlegképes könyvelő</w:t>
            </w:r>
          </w:p>
        </w:tc>
        <w:tc>
          <w:tcPr>
            <w:tcW w:w="1640" w:type="dxa"/>
          </w:tcPr>
          <w:p w14:paraId="6AA901E7" w14:textId="7C623DC0" w:rsidR="007572F0" w:rsidRDefault="007572F0" w:rsidP="002F046A">
            <w:pPr>
              <w:jc w:val="center"/>
              <w:rPr>
                <w:rFonts w:ascii="Verdana" w:hAnsi="Verdana" w:cs="Arial"/>
                <w:sz w:val="16"/>
                <w:szCs w:val="16"/>
              </w:rPr>
            </w:pPr>
            <w:r>
              <w:rPr>
                <w:rFonts w:ascii="Verdana" w:hAnsi="Verdana" w:cs="Arial"/>
                <w:sz w:val="16"/>
                <w:szCs w:val="16"/>
              </w:rPr>
              <w:t>24</w:t>
            </w:r>
          </w:p>
        </w:tc>
        <w:tc>
          <w:tcPr>
            <w:tcW w:w="1620" w:type="dxa"/>
          </w:tcPr>
          <w:p w14:paraId="70BAE34A" w14:textId="1FC0C7B2" w:rsidR="007572F0" w:rsidRDefault="00867F93" w:rsidP="007572F0">
            <w:pPr>
              <w:rPr>
                <w:rFonts w:ascii="Verdana" w:hAnsi="Verdana"/>
                <w:sz w:val="16"/>
                <w:szCs w:val="16"/>
              </w:rPr>
            </w:pPr>
            <w:r>
              <w:rPr>
                <w:rFonts w:ascii="Verdana" w:hAnsi="Verdana"/>
                <w:sz w:val="16"/>
                <w:szCs w:val="16"/>
              </w:rPr>
              <w:t>köztisztviselő</w:t>
            </w:r>
          </w:p>
        </w:tc>
        <w:tc>
          <w:tcPr>
            <w:tcW w:w="1214" w:type="dxa"/>
          </w:tcPr>
          <w:p w14:paraId="4CAE8F0F" w14:textId="1BAA31D6" w:rsidR="007572F0" w:rsidRPr="00CA336B" w:rsidRDefault="00867F93" w:rsidP="007572F0">
            <w:pPr>
              <w:rPr>
                <w:rFonts w:ascii="Verdana" w:hAnsi="Verdana"/>
                <w:sz w:val="16"/>
                <w:szCs w:val="16"/>
              </w:rPr>
            </w:pPr>
            <w:r>
              <w:rPr>
                <w:rFonts w:ascii="Verdana" w:hAnsi="Verdana"/>
                <w:sz w:val="16"/>
                <w:szCs w:val="16"/>
              </w:rPr>
              <w:t>40</w:t>
            </w:r>
          </w:p>
        </w:tc>
      </w:tr>
      <w:tr w:rsidR="007572F0" w:rsidRPr="00CA336B" w14:paraId="703E2687" w14:textId="77777777" w:rsidTr="002F046A">
        <w:trPr>
          <w:trHeight w:val="422"/>
        </w:trPr>
        <w:tc>
          <w:tcPr>
            <w:tcW w:w="1952" w:type="dxa"/>
          </w:tcPr>
          <w:p w14:paraId="2A82742E" w14:textId="46DDA299" w:rsidR="007572F0" w:rsidRDefault="007572F0" w:rsidP="007572F0">
            <w:pPr>
              <w:rPr>
                <w:rFonts w:ascii="Verdana" w:hAnsi="Verdana"/>
                <w:sz w:val="16"/>
                <w:szCs w:val="16"/>
              </w:rPr>
            </w:pPr>
            <w:r>
              <w:rPr>
                <w:rFonts w:ascii="Verdana" w:hAnsi="Verdana"/>
                <w:sz w:val="16"/>
                <w:szCs w:val="16"/>
              </w:rPr>
              <w:t>informatikus, rendszergazda</w:t>
            </w:r>
          </w:p>
        </w:tc>
        <w:tc>
          <w:tcPr>
            <w:tcW w:w="2630" w:type="dxa"/>
          </w:tcPr>
          <w:p w14:paraId="69AFCF97" w14:textId="5D834A03" w:rsidR="007572F0" w:rsidRPr="000D0ECF" w:rsidRDefault="007572F0" w:rsidP="007572F0">
            <w:pPr>
              <w:rPr>
                <w:rFonts w:ascii="Verdana" w:hAnsi="Verdana" w:cs="Arial"/>
                <w:sz w:val="16"/>
                <w:szCs w:val="16"/>
              </w:rPr>
            </w:pPr>
            <w:r w:rsidRPr="000D0ECF">
              <w:rPr>
                <w:rFonts w:ascii="Verdana" w:hAnsi="Verdana" w:cs="Arial"/>
                <w:sz w:val="16"/>
                <w:szCs w:val="16"/>
              </w:rPr>
              <w:t>üzemmérnök, informatikus</w:t>
            </w:r>
          </w:p>
        </w:tc>
        <w:tc>
          <w:tcPr>
            <w:tcW w:w="1640" w:type="dxa"/>
          </w:tcPr>
          <w:p w14:paraId="18BBCD9E" w14:textId="79F2EE35" w:rsidR="007572F0" w:rsidRDefault="007572F0" w:rsidP="002F046A">
            <w:pPr>
              <w:jc w:val="center"/>
              <w:rPr>
                <w:rFonts w:ascii="Verdana" w:hAnsi="Verdana" w:cs="Arial"/>
                <w:sz w:val="16"/>
                <w:szCs w:val="16"/>
              </w:rPr>
            </w:pPr>
            <w:r>
              <w:rPr>
                <w:rFonts w:ascii="Verdana" w:hAnsi="Verdana" w:cs="Arial"/>
                <w:sz w:val="16"/>
                <w:szCs w:val="16"/>
              </w:rPr>
              <w:t>25</w:t>
            </w:r>
          </w:p>
        </w:tc>
        <w:tc>
          <w:tcPr>
            <w:tcW w:w="1620" w:type="dxa"/>
          </w:tcPr>
          <w:p w14:paraId="77CBE03D" w14:textId="31DFCF9B" w:rsidR="007572F0" w:rsidRDefault="00867F93" w:rsidP="007572F0">
            <w:pPr>
              <w:rPr>
                <w:rFonts w:ascii="Verdana" w:hAnsi="Verdana"/>
                <w:sz w:val="16"/>
                <w:szCs w:val="16"/>
              </w:rPr>
            </w:pPr>
            <w:r>
              <w:rPr>
                <w:rFonts w:ascii="Verdana" w:hAnsi="Verdana"/>
                <w:sz w:val="16"/>
                <w:szCs w:val="16"/>
              </w:rPr>
              <w:t>köztisztviselő</w:t>
            </w:r>
          </w:p>
        </w:tc>
        <w:tc>
          <w:tcPr>
            <w:tcW w:w="1214" w:type="dxa"/>
          </w:tcPr>
          <w:p w14:paraId="63668D0D" w14:textId="10E4505F" w:rsidR="007572F0" w:rsidRPr="00CA336B" w:rsidRDefault="00867F93" w:rsidP="007572F0">
            <w:pPr>
              <w:rPr>
                <w:rFonts w:ascii="Verdana" w:hAnsi="Verdana"/>
                <w:sz w:val="16"/>
                <w:szCs w:val="16"/>
              </w:rPr>
            </w:pPr>
            <w:r>
              <w:rPr>
                <w:rFonts w:ascii="Verdana" w:hAnsi="Verdana"/>
                <w:sz w:val="16"/>
                <w:szCs w:val="16"/>
              </w:rPr>
              <w:t>40</w:t>
            </w:r>
          </w:p>
        </w:tc>
      </w:tr>
      <w:tr w:rsidR="007572F0" w:rsidRPr="00CA336B" w14:paraId="0053B9D0" w14:textId="77777777" w:rsidTr="002F046A">
        <w:trPr>
          <w:trHeight w:val="260"/>
        </w:trPr>
        <w:tc>
          <w:tcPr>
            <w:tcW w:w="1952" w:type="dxa"/>
          </w:tcPr>
          <w:p w14:paraId="2AB31A21" w14:textId="4B89840D" w:rsidR="007572F0" w:rsidRDefault="007572F0" w:rsidP="007572F0">
            <w:pPr>
              <w:rPr>
                <w:rFonts w:ascii="Verdana" w:hAnsi="Verdana"/>
                <w:sz w:val="16"/>
                <w:szCs w:val="16"/>
              </w:rPr>
            </w:pPr>
            <w:r>
              <w:rPr>
                <w:rFonts w:ascii="Verdana" w:hAnsi="Verdana"/>
                <w:sz w:val="16"/>
                <w:szCs w:val="16"/>
              </w:rPr>
              <w:t>sajtóreferens</w:t>
            </w:r>
          </w:p>
        </w:tc>
        <w:tc>
          <w:tcPr>
            <w:tcW w:w="2630" w:type="dxa"/>
          </w:tcPr>
          <w:p w14:paraId="33FE1FC8" w14:textId="36F7D143" w:rsidR="007572F0" w:rsidRPr="000D0ECF" w:rsidRDefault="007572F0" w:rsidP="007572F0">
            <w:pPr>
              <w:rPr>
                <w:rFonts w:ascii="Verdana" w:hAnsi="Verdana" w:cs="Arial"/>
                <w:sz w:val="16"/>
                <w:szCs w:val="16"/>
              </w:rPr>
            </w:pPr>
            <w:r w:rsidRPr="000D0ECF">
              <w:rPr>
                <w:rFonts w:ascii="Verdana" w:hAnsi="Verdana" w:cs="Arial"/>
                <w:sz w:val="16"/>
                <w:szCs w:val="16"/>
              </w:rPr>
              <w:t>ált. iskolai tanító, PR-szakértő</w:t>
            </w:r>
          </w:p>
        </w:tc>
        <w:tc>
          <w:tcPr>
            <w:tcW w:w="1640" w:type="dxa"/>
          </w:tcPr>
          <w:p w14:paraId="3716138C" w14:textId="2A2677D8" w:rsidR="007572F0" w:rsidRDefault="002F046A" w:rsidP="002F046A">
            <w:pPr>
              <w:jc w:val="center"/>
              <w:rPr>
                <w:rFonts w:ascii="Verdana" w:hAnsi="Verdana" w:cs="Arial"/>
                <w:sz w:val="16"/>
                <w:szCs w:val="16"/>
              </w:rPr>
            </w:pPr>
            <w:r>
              <w:rPr>
                <w:rFonts w:ascii="Verdana" w:hAnsi="Verdana" w:cs="Arial"/>
                <w:sz w:val="16"/>
                <w:szCs w:val="16"/>
              </w:rPr>
              <w:t>20</w:t>
            </w:r>
          </w:p>
        </w:tc>
        <w:tc>
          <w:tcPr>
            <w:tcW w:w="1620" w:type="dxa"/>
          </w:tcPr>
          <w:p w14:paraId="64F8BE2B" w14:textId="4B5E0155" w:rsidR="007572F0" w:rsidRDefault="00867F93" w:rsidP="007572F0">
            <w:pPr>
              <w:rPr>
                <w:rFonts w:ascii="Verdana" w:hAnsi="Verdana"/>
                <w:sz w:val="16"/>
                <w:szCs w:val="16"/>
              </w:rPr>
            </w:pPr>
            <w:r>
              <w:rPr>
                <w:rFonts w:ascii="Verdana" w:hAnsi="Verdana"/>
                <w:sz w:val="16"/>
                <w:szCs w:val="16"/>
              </w:rPr>
              <w:t>köztisztviselő</w:t>
            </w:r>
          </w:p>
        </w:tc>
        <w:tc>
          <w:tcPr>
            <w:tcW w:w="1214" w:type="dxa"/>
          </w:tcPr>
          <w:p w14:paraId="35A46F6F" w14:textId="316D4004" w:rsidR="007572F0" w:rsidRPr="00CA336B" w:rsidRDefault="00867F93" w:rsidP="007572F0">
            <w:pPr>
              <w:rPr>
                <w:rFonts w:ascii="Verdana" w:hAnsi="Verdana"/>
                <w:sz w:val="16"/>
                <w:szCs w:val="16"/>
              </w:rPr>
            </w:pPr>
            <w:r>
              <w:rPr>
                <w:rFonts w:ascii="Verdana" w:hAnsi="Verdana"/>
                <w:sz w:val="16"/>
                <w:szCs w:val="16"/>
              </w:rPr>
              <w:t>40</w:t>
            </w:r>
          </w:p>
        </w:tc>
      </w:tr>
      <w:tr w:rsidR="007572F0" w:rsidRPr="00CA336B" w14:paraId="2685EF09" w14:textId="77777777" w:rsidTr="002F046A">
        <w:trPr>
          <w:trHeight w:val="700"/>
        </w:trPr>
        <w:tc>
          <w:tcPr>
            <w:tcW w:w="1952" w:type="dxa"/>
          </w:tcPr>
          <w:p w14:paraId="28738656" w14:textId="77777777" w:rsidR="007572F0" w:rsidRDefault="007572F0" w:rsidP="007572F0">
            <w:pPr>
              <w:jc w:val="both"/>
              <w:rPr>
                <w:rFonts w:ascii="Verdana" w:hAnsi="Verdana" w:cs="Arial"/>
                <w:sz w:val="16"/>
                <w:szCs w:val="16"/>
              </w:rPr>
            </w:pPr>
            <w:r w:rsidRPr="00B90EE0">
              <w:rPr>
                <w:rFonts w:ascii="Verdana" w:hAnsi="Verdana" w:cs="Arial"/>
                <w:sz w:val="16"/>
                <w:szCs w:val="16"/>
              </w:rPr>
              <w:t xml:space="preserve">paktumiroda </w:t>
            </w:r>
          </w:p>
          <w:p w14:paraId="4226501D" w14:textId="72F55367" w:rsidR="007572F0" w:rsidRDefault="007572F0" w:rsidP="007572F0">
            <w:pPr>
              <w:rPr>
                <w:rFonts w:ascii="Verdana" w:hAnsi="Verdana"/>
                <w:sz w:val="16"/>
                <w:szCs w:val="16"/>
              </w:rPr>
            </w:pPr>
            <w:r w:rsidRPr="00B90EE0">
              <w:rPr>
                <w:rFonts w:ascii="Verdana" w:hAnsi="Verdana" w:cs="Arial"/>
                <w:sz w:val="16"/>
                <w:szCs w:val="16"/>
              </w:rPr>
              <w:t>partnerségi koordinátor</w:t>
            </w:r>
          </w:p>
        </w:tc>
        <w:tc>
          <w:tcPr>
            <w:tcW w:w="2630" w:type="dxa"/>
          </w:tcPr>
          <w:p w14:paraId="52DC4EBD" w14:textId="5D2C6687" w:rsidR="007572F0" w:rsidRPr="000D0ECF" w:rsidRDefault="00867F93" w:rsidP="007572F0">
            <w:pPr>
              <w:rPr>
                <w:rFonts w:ascii="Verdana" w:hAnsi="Verdana" w:cs="Arial"/>
                <w:sz w:val="16"/>
                <w:szCs w:val="16"/>
              </w:rPr>
            </w:pPr>
            <w:r w:rsidRPr="00B90EE0">
              <w:rPr>
                <w:rFonts w:ascii="Verdana" w:hAnsi="Verdana" w:cs="Arial"/>
                <w:sz w:val="16"/>
                <w:szCs w:val="16"/>
              </w:rPr>
              <w:t>pedagógus, művelődésszervező</w:t>
            </w:r>
          </w:p>
        </w:tc>
        <w:tc>
          <w:tcPr>
            <w:tcW w:w="1640" w:type="dxa"/>
          </w:tcPr>
          <w:p w14:paraId="68C57935" w14:textId="70582A28" w:rsidR="007572F0" w:rsidRDefault="002F046A" w:rsidP="002F046A">
            <w:pPr>
              <w:jc w:val="center"/>
              <w:rPr>
                <w:rFonts w:ascii="Verdana" w:hAnsi="Verdana" w:cs="Arial"/>
                <w:sz w:val="16"/>
                <w:szCs w:val="16"/>
              </w:rPr>
            </w:pPr>
            <w:r>
              <w:rPr>
                <w:rFonts w:ascii="Verdana" w:hAnsi="Verdana" w:cs="Arial"/>
                <w:sz w:val="16"/>
                <w:szCs w:val="16"/>
              </w:rPr>
              <w:t>1</w:t>
            </w:r>
          </w:p>
        </w:tc>
        <w:tc>
          <w:tcPr>
            <w:tcW w:w="1620" w:type="dxa"/>
          </w:tcPr>
          <w:p w14:paraId="7AC7CA34" w14:textId="2E6FF131" w:rsidR="007572F0" w:rsidRDefault="00867F93" w:rsidP="007572F0">
            <w:pPr>
              <w:rPr>
                <w:rFonts w:ascii="Verdana" w:hAnsi="Verdana"/>
                <w:sz w:val="16"/>
                <w:szCs w:val="16"/>
              </w:rPr>
            </w:pPr>
            <w:r>
              <w:rPr>
                <w:rFonts w:ascii="Verdana" w:hAnsi="Verdana"/>
                <w:sz w:val="16"/>
                <w:szCs w:val="16"/>
              </w:rPr>
              <w:t>munkajogviszony</w:t>
            </w:r>
          </w:p>
        </w:tc>
        <w:tc>
          <w:tcPr>
            <w:tcW w:w="1214" w:type="dxa"/>
          </w:tcPr>
          <w:p w14:paraId="5DA538EE" w14:textId="53880371" w:rsidR="007572F0" w:rsidRPr="00CA336B" w:rsidRDefault="00867F93" w:rsidP="007572F0">
            <w:pPr>
              <w:rPr>
                <w:rFonts w:ascii="Verdana" w:hAnsi="Verdana"/>
                <w:sz w:val="16"/>
                <w:szCs w:val="16"/>
              </w:rPr>
            </w:pPr>
            <w:r>
              <w:rPr>
                <w:rFonts w:ascii="Verdana" w:hAnsi="Verdana"/>
                <w:sz w:val="16"/>
                <w:szCs w:val="16"/>
              </w:rPr>
              <w:t>40</w:t>
            </w:r>
          </w:p>
        </w:tc>
      </w:tr>
      <w:tr w:rsidR="007572F0" w:rsidRPr="00CA336B" w14:paraId="44F1362C" w14:textId="77777777" w:rsidTr="002F046A">
        <w:trPr>
          <w:trHeight w:val="695"/>
        </w:trPr>
        <w:tc>
          <w:tcPr>
            <w:tcW w:w="1952" w:type="dxa"/>
          </w:tcPr>
          <w:p w14:paraId="11079A73" w14:textId="77777777" w:rsidR="007572F0" w:rsidRDefault="007572F0" w:rsidP="007572F0">
            <w:pPr>
              <w:jc w:val="both"/>
              <w:rPr>
                <w:rFonts w:ascii="Verdana" w:hAnsi="Verdana" w:cs="Arial"/>
                <w:sz w:val="16"/>
                <w:szCs w:val="16"/>
              </w:rPr>
            </w:pPr>
            <w:r w:rsidRPr="00B90EE0">
              <w:rPr>
                <w:rFonts w:ascii="Verdana" w:hAnsi="Verdana" w:cs="Arial"/>
                <w:sz w:val="16"/>
                <w:szCs w:val="16"/>
              </w:rPr>
              <w:t xml:space="preserve">paktumiroda </w:t>
            </w:r>
          </w:p>
          <w:p w14:paraId="23410C2F" w14:textId="6BBCEFDB" w:rsidR="007572F0" w:rsidRDefault="007572F0" w:rsidP="007572F0">
            <w:pPr>
              <w:rPr>
                <w:rFonts w:ascii="Verdana" w:hAnsi="Verdana"/>
                <w:sz w:val="16"/>
                <w:szCs w:val="16"/>
              </w:rPr>
            </w:pPr>
            <w:r w:rsidRPr="00B90EE0">
              <w:rPr>
                <w:rFonts w:ascii="Verdana" w:hAnsi="Verdana" w:cs="Arial"/>
                <w:sz w:val="16"/>
                <w:szCs w:val="16"/>
              </w:rPr>
              <w:t>partnerségi koordinátor</w:t>
            </w:r>
          </w:p>
        </w:tc>
        <w:tc>
          <w:tcPr>
            <w:tcW w:w="2630" w:type="dxa"/>
          </w:tcPr>
          <w:p w14:paraId="5F954AEC" w14:textId="77777777" w:rsidR="00867F93" w:rsidRPr="00B90EE0" w:rsidRDefault="00867F93" w:rsidP="00867F93">
            <w:pPr>
              <w:jc w:val="both"/>
              <w:rPr>
                <w:rFonts w:ascii="Verdana" w:hAnsi="Verdana" w:cs="Arial"/>
                <w:sz w:val="16"/>
                <w:szCs w:val="16"/>
              </w:rPr>
            </w:pPr>
            <w:r w:rsidRPr="00B90EE0">
              <w:rPr>
                <w:rFonts w:ascii="Verdana" w:hAnsi="Verdana" w:cs="Arial"/>
                <w:sz w:val="16"/>
                <w:szCs w:val="16"/>
              </w:rPr>
              <w:t>művelődésszervező,</w:t>
            </w:r>
          </w:p>
          <w:p w14:paraId="117D353A" w14:textId="7D681D64" w:rsidR="007572F0" w:rsidRPr="000D0ECF" w:rsidRDefault="00867F93" w:rsidP="00867F93">
            <w:pPr>
              <w:rPr>
                <w:rFonts w:ascii="Verdana" w:hAnsi="Verdana" w:cs="Arial"/>
                <w:sz w:val="16"/>
                <w:szCs w:val="16"/>
              </w:rPr>
            </w:pPr>
            <w:r w:rsidRPr="00B90EE0">
              <w:rPr>
                <w:rFonts w:ascii="Verdana" w:hAnsi="Verdana" w:cs="Arial"/>
                <w:sz w:val="16"/>
                <w:szCs w:val="16"/>
              </w:rPr>
              <w:t>mérlegképes könyvelő</w:t>
            </w:r>
          </w:p>
        </w:tc>
        <w:tc>
          <w:tcPr>
            <w:tcW w:w="1640" w:type="dxa"/>
          </w:tcPr>
          <w:p w14:paraId="0B6FB6DC" w14:textId="1B1F9A1E" w:rsidR="007572F0" w:rsidRDefault="002F046A" w:rsidP="002F046A">
            <w:pPr>
              <w:jc w:val="center"/>
              <w:rPr>
                <w:rFonts w:ascii="Verdana" w:hAnsi="Verdana" w:cs="Arial"/>
                <w:sz w:val="16"/>
                <w:szCs w:val="16"/>
              </w:rPr>
            </w:pPr>
            <w:r>
              <w:rPr>
                <w:rFonts w:ascii="Verdana" w:hAnsi="Verdana" w:cs="Arial"/>
                <w:sz w:val="16"/>
                <w:szCs w:val="16"/>
              </w:rPr>
              <w:t>1</w:t>
            </w:r>
          </w:p>
        </w:tc>
        <w:tc>
          <w:tcPr>
            <w:tcW w:w="1620" w:type="dxa"/>
          </w:tcPr>
          <w:p w14:paraId="57C6BFA8" w14:textId="4245BF64" w:rsidR="007572F0" w:rsidRDefault="00867F93" w:rsidP="007572F0">
            <w:pPr>
              <w:rPr>
                <w:rFonts w:ascii="Verdana" w:hAnsi="Verdana"/>
                <w:sz w:val="16"/>
                <w:szCs w:val="16"/>
              </w:rPr>
            </w:pPr>
            <w:r>
              <w:rPr>
                <w:rFonts w:ascii="Verdana" w:hAnsi="Verdana"/>
                <w:sz w:val="16"/>
                <w:szCs w:val="16"/>
              </w:rPr>
              <w:t>munkajogviszony</w:t>
            </w:r>
          </w:p>
        </w:tc>
        <w:tc>
          <w:tcPr>
            <w:tcW w:w="1214" w:type="dxa"/>
          </w:tcPr>
          <w:p w14:paraId="7EB37089" w14:textId="698E20BE" w:rsidR="007572F0" w:rsidRPr="00CA336B" w:rsidRDefault="00CB5422" w:rsidP="007572F0">
            <w:pPr>
              <w:rPr>
                <w:rFonts w:ascii="Verdana" w:hAnsi="Verdana"/>
                <w:sz w:val="16"/>
                <w:szCs w:val="16"/>
              </w:rPr>
            </w:pPr>
            <w:r>
              <w:rPr>
                <w:rFonts w:ascii="Verdana" w:hAnsi="Verdana"/>
                <w:sz w:val="16"/>
                <w:szCs w:val="16"/>
              </w:rPr>
              <w:t>3</w:t>
            </w:r>
            <w:r w:rsidR="00867F93">
              <w:rPr>
                <w:rFonts w:ascii="Verdana" w:hAnsi="Verdana"/>
                <w:sz w:val="16"/>
                <w:szCs w:val="16"/>
              </w:rPr>
              <w:t>0</w:t>
            </w:r>
          </w:p>
        </w:tc>
      </w:tr>
    </w:tbl>
    <w:p w14:paraId="2BD6FB9B" w14:textId="77777777" w:rsidR="003465CF" w:rsidRPr="008B55F7" w:rsidRDefault="003465CF" w:rsidP="00B57BEB">
      <w:pPr>
        <w:widowControl/>
        <w:shd w:val="clear" w:color="auto" w:fill="FFFFFF"/>
        <w:spacing w:after="120"/>
        <w:jc w:val="both"/>
        <w:rPr>
          <w:rFonts w:ascii="Verdana" w:eastAsia="Times New Roman" w:hAnsi="Verdana" w:cs="Times New Roman"/>
          <w:sz w:val="20"/>
          <w:szCs w:val="20"/>
          <w:u w:val="single"/>
          <w:lang w:bidi="ar-SA"/>
        </w:rPr>
      </w:pPr>
    </w:p>
    <w:p w14:paraId="5A4DDA3B" w14:textId="7A4CB40C" w:rsidR="00EA47A3" w:rsidRPr="008B55F7" w:rsidRDefault="00EA47A3" w:rsidP="00EA47A3">
      <w:pPr>
        <w:jc w:val="both"/>
        <w:rPr>
          <w:rFonts w:ascii="Verdana" w:hAnsi="Verdana" w:cs="Times New Roman"/>
          <w:sz w:val="20"/>
          <w:szCs w:val="20"/>
        </w:rPr>
      </w:pPr>
      <w:r w:rsidRPr="008B55F7">
        <w:rPr>
          <w:rFonts w:ascii="Verdana" w:hAnsi="Verdana" w:cs="Times New Roman"/>
          <w:sz w:val="20"/>
          <w:szCs w:val="20"/>
        </w:rPr>
        <w:t>A Győr-Moson-Sopron Megyei Önkormányzat és Hivatala, valamint a Győr-Moson-Sopron Megyei Foglalkoztatási Paktum Paktumirodája a 9021 Győr, Városház tér 3. szám alatti épületben működik. Mind az Önkormányzat, mind a Hivatal, mind a Paktumiroda részére az infrastrukturális</w:t>
      </w:r>
      <w:r w:rsidR="00351114" w:rsidRPr="008B55F7">
        <w:rPr>
          <w:rFonts w:ascii="Verdana" w:hAnsi="Verdana" w:cs="Times New Roman"/>
          <w:sz w:val="20"/>
          <w:szCs w:val="20"/>
        </w:rPr>
        <w:t>, technikai</w:t>
      </w:r>
      <w:r w:rsidRPr="008B55F7">
        <w:rPr>
          <w:rFonts w:ascii="Verdana" w:hAnsi="Verdana" w:cs="Times New Roman"/>
          <w:sz w:val="20"/>
          <w:szCs w:val="20"/>
        </w:rPr>
        <w:t xml:space="preserve"> feltételek biztosítottak a munkavégzéshez.</w:t>
      </w:r>
    </w:p>
    <w:p w14:paraId="720B6905" w14:textId="00ABCFC1" w:rsidR="00EA47A3" w:rsidRPr="008B55F7" w:rsidRDefault="00EA47A3" w:rsidP="00EA47A3">
      <w:pPr>
        <w:rPr>
          <w:rFonts w:ascii="Verdana" w:hAnsi="Verdana"/>
          <w:sz w:val="20"/>
          <w:szCs w:val="20"/>
        </w:rPr>
      </w:pPr>
      <w:r w:rsidRPr="008B55F7">
        <w:rPr>
          <w:rFonts w:ascii="Verdana" w:hAnsi="Verdana"/>
          <w:sz w:val="20"/>
          <w:szCs w:val="20"/>
        </w:rPr>
        <w:t xml:space="preserve"> </w:t>
      </w:r>
    </w:p>
    <w:p w14:paraId="2E85F62D" w14:textId="77777777" w:rsidR="00ED3F6A" w:rsidRPr="008B55F7" w:rsidRDefault="00ED3F6A" w:rsidP="00ED3F6A">
      <w:pPr>
        <w:pStyle w:val="Cmsor4"/>
        <w:spacing w:before="0" w:after="120"/>
        <w:jc w:val="both"/>
        <w:rPr>
          <w:rFonts w:ascii="Verdana" w:hAnsi="Verdana" w:cs="Times New Roman"/>
          <w:b/>
          <w:i w:val="0"/>
          <w:color w:val="auto"/>
          <w:sz w:val="20"/>
          <w:szCs w:val="20"/>
        </w:rPr>
      </w:pPr>
      <w:r w:rsidRPr="008B55F7">
        <w:rPr>
          <w:rFonts w:ascii="Verdana" w:hAnsi="Verdana" w:cs="Times New Roman"/>
          <w:b/>
          <w:i w:val="0"/>
          <w:color w:val="auto"/>
          <w:sz w:val="20"/>
          <w:szCs w:val="20"/>
        </w:rPr>
        <w:lastRenderedPageBreak/>
        <w:t>Győr-Moson-Sopron Megyei Kormányhivatal</w:t>
      </w:r>
    </w:p>
    <w:p w14:paraId="6441DF42" w14:textId="77777777" w:rsidR="00ED3F6A" w:rsidRPr="008B55F7" w:rsidRDefault="00ED3F6A" w:rsidP="00ED3F6A">
      <w:pPr>
        <w:spacing w:after="120"/>
        <w:jc w:val="both"/>
        <w:rPr>
          <w:rFonts w:ascii="Verdana" w:hAnsi="Verdana" w:cs="Times New Roman"/>
          <w:sz w:val="20"/>
          <w:szCs w:val="20"/>
        </w:rPr>
      </w:pPr>
      <w:r w:rsidRPr="008B55F7">
        <w:rPr>
          <w:rFonts w:ascii="Verdana" w:hAnsi="Verdana" w:cs="Times New Roman"/>
          <w:sz w:val="20"/>
          <w:szCs w:val="20"/>
        </w:rPr>
        <w:t>A Győr-Moson-Sopron Megyei Kormányhivatal a közigazgatás 2010-es újjászervezésének eredményeként 2011. január 1-jén kezdte meg működését, mint a kormány általános hatáskörű területi államigazgatási szerve. A kormányhivatal, illetve a kormányhivatalok részeként működő szakigazgatási szervek jogszabály alapján bármilyen államigazgatási ügyben eljárhatnak.</w:t>
      </w:r>
    </w:p>
    <w:p w14:paraId="4E1EC8AF" w14:textId="77777777" w:rsidR="00ED3F6A" w:rsidRPr="008B55F7" w:rsidRDefault="00ED3F6A" w:rsidP="00ED3F6A">
      <w:pPr>
        <w:spacing w:after="120"/>
        <w:jc w:val="both"/>
        <w:rPr>
          <w:rFonts w:ascii="Verdana" w:hAnsi="Verdana" w:cs="Times New Roman"/>
          <w:sz w:val="20"/>
          <w:szCs w:val="20"/>
        </w:rPr>
      </w:pPr>
      <w:r w:rsidRPr="008B55F7">
        <w:rPr>
          <w:rFonts w:ascii="Verdana" w:hAnsi="Verdana" w:cs="Times New Roman"/>
          <w:sz w:val="20"/>
          <w:szCs w:val="20"/>
        </w:rPr>
        <w:t>A kormányhivatal a jogszabályoknak és a kormány döntéseinek megfelelően összehangolja és elősegíti a kormányzati feladatok területi szintű végrehajtását. Államigazgatási hatósági jogkört gyakorol, melynek keretében a különböző ügyekben (pl. építésügy, gyámügy, adóügyek) első- vagy másodfokon jár el. Ellátja a helyi önkormányzatok és kisebbségi önkormányzatok törvényességi ellenőrzését, ellenőrzi a területi illetékességgel államigazgatási jogkörben eljáró, illetve az ilyen feladatokat ellátó szerveket.</w:t>
      </w:r>
    </w:p>
    <w:p w14:paraId="0E05B606" w14:textId="77777777" w:rsidR="00ED3F6A" w:rsidRPr="008B55F7" w:rsidRDefault="00ED3F6A" w:rsidP="00ED3F6A">
      <w:pPr>
        <w:spacing w:after="120"/>
        <w:jc w:val="both"/>
        <w:rPr>
          <w:rFonts w:ascii="Verdana" w:hAnsi="Verdana" w:cs="Times New Roman"/>
          <w:sz w:val="20"/>
          <w:szCs w:val="20"/>
        </w:rPr>
      </w:pPr>
      <w:r w:rsidRPr="008B55F7">
        <w:rPr>
          <w:rFonts w:ascii="Verdana" w:hAnsi="Verdana" w:cs="Times New Roman"/>
          <w:sz w:val="20"/>
          <w:szCs w:val="20"/>
        </w:rPr>
        <w:t>A Kormányhivatal egyik kiemelt feladata a Kormány gazdaságpolitikai célkitűzéseivel összhangban álló foglalkoztatási programok megvalósítása, ezzel az álláskeresők számának csökkentése, a foglalkoztatottak számának növelése. Ezen célok elérése érdekében feladatai:</w:t>
      </w:r>
    </w:p>
    <w:p w14:paraId="0C24AC7F" w14:textId="77777777" w:rsidR="00ED3F6A" w:rsidRPr="008B55F7" w:rsidRDefault="00ED3F6A" w:rsidP="00960C3F">
      <w:pPr>
        <w:pStyle w:val="Listaszerbekezds"/>
        <w:widowControl/>
        <w:numPr>
          <w:ilvl w:val="0"/>
          <w:numId w:val="7"/>
        </w:numPr>
        <w:spacing w:after="120"/>
        <w:ind w:left="357" w:hanging="357"/>
        <w:contextualSpacing w:val="0"/>
        <w:jc w:val="both"/>
        <w:rPr>
          <w:rFonts w:ascii="Verdana" w:hAnsi="Verdana" w:cs="Times New Roman"/>
          <w:sz w:val="20"/>
          <w:szCs w:val="20"/>
        </w:rPr>
      </w:pPr>
      <w:r w:rsidRPr="008B55F7">
        <w:rPr>
          <w:rFonts w:ascii="Verdana" w:hAnsi="Verdana" w:cs="Times New Roman"/>
          <w:sz w:val="20"/>
          <w:szCs w:val="20"/>
        </w:rPr>
        <w:t>munkahelyek feltárása, a munkaerőigények gyors, szakszerű kielégítése, ezzel a pénzbeli ellátásban részesülők, vagy arra nem jogosultak minél nagyobb hányadának munkajövedelemhez történő juttatása;</w:t>
      </w:r>
    </w:p>
    <w:p w14:paraId="75FA2CF8" w14:textId="77777777" w:rsidR="00ED3F6A" w:rsidRPr="008B55F7" w:rsidRDefault="00ED3F6A" w:rsidP="00960C3F">
      <w:pPr>
        <w:pStyle w:val="Listaszerbekezds"/>
        <w:widowControl/>
        <w:numPr>
          <w:ilvl w:val="0"/>
          <w:numId w:val="7"/>
        </w:numPr>
        <w:spacing w:after="120"/>
        <w:ind w:left="357" w:hanging="357"/>
        <w:contextualSpacing w:val="0"/>
        <w:jc w:val="both"/>
        <w:rPr>
          <w:rFonts w:ascii="Verdana" w:hAnsi="Verdana" w:cs="Times New Roman"/>
          <w:sz w:val="20"/>
          <w:szCs w:val="20"/>
        </w:rPr>
      </w:pPr>
      <w:r w:rsidRPr="008B55F7">
        <w:rPr>
          <w:rFonts w:ascii="Verdana" w:hAnsi="Verdana" w:cs="Times New Roman"/>
          <w:sz w:val="20"/>
          <w:szCs w:val="20"/>
        </w:rPr>
        <w:t>a munkaerő-piaci szempontból hátrányos helyzetű álláskeresők számára indított közfoglalkoztatási programok hatékony megvalósítása, társadalmi elismertetése;</w:t>
      </w:r>
    </w:p>
    <w:p w14:paraId="199C2613" w14:textId="77777777" w:rsidR="00ED3F6A" w:rsidRPr="008B55F7" w:rsidRDefault="00ED3F6A" w:rsidP="00960C3F">
      <w:pPr>
        <w:pStyle w:val="Listaszerbekezds"/>
        <w:widowControl/>
        <w:numPr>
          <w:ilvl w:val="0"/>
          <w:numId w:val="7"/>
        </w:numPr>
        <w:spacing w:after="120"/>
        <w:ind w:left="357" w:hanging="357"/>
        <w:contextualSpacing w:val="0"/>
        <w:jc w:val="both"/>
        <w:rPr>
          <w:rFonts w:ascii="Verdana" w:hAnsi="Verdana" w:cs="Times New Roman"/>
          <w:sz w:val="20"/>
          <w:szCs w:val="20"/>
        </w:rPr>
      </w:pPr>
      <w:r w:rsidRPr="008B55F7">
        <w:rPr>
          <w:rFonts w:ascii="Verdana" w:hAnsi="Verdana" w:cs="Times New Roman"/>
          <w:sz w:val="20"/>
          <w:szCs w:val="20"/>
        </w:rPr>
        <w:t>az uniós források hatékony felhasználásával a hátrányos, illetve a halmozottan hátrányos helyzetű munkavállalók elhelyezkedésének, társadalmi beilleszkedésének elősegítése.</w:t>
      </w:r>
    </w:p>
    <w:p w14:paraId="166D63AC" w14:textId="77777777" w:rsidR="00ED3F6A" w:rsidRPr="008B55F7" w:rsidRDefault="00ED3F6A" w:rsidP="00ED3F6A">
      <w:pPr>
        <w:spacing w:after="120"/>
        <w:jc w:val="both"/>
        <w:rPr>
          <w:rFonts w:ascii="Verdana" w:hAnsi="Verdana" w:cs="Times New Roman"/>
          <w:sz w:val="20"/>
          <w:szCs w:val="20"/>
        </w:rPr>
      </w:pPr>
      <w:r w:rsidRPr="008B55F7">
        <w:rPr>
          <w:rFonts w:ascii="Verdana" w:hAnsi="Verdana" w:cs="Times New Roman"/>
          <w:sz w:val="20"/>
          <w:szCs w:val="20"/>
        </w:rPr>
        <w:t>Fentiek mellett és részben azt kiegészítve, a munkaerő-mobilitás gördülékenysége és a külföldön munkát vállalni szándékozó magyar állampolgárok minél szélesebb körű informáltsága érdekében a Kormányhivatal nagy hangsúlyt helyez a határon átnyúló munkaügyi szervezetekkel, munkaerő-piaci szereplőkkel való partnerségi együttműködésekre is.</w:t>
      </w:r>
    </w:p>
    <w:p w14:paraId="7D957CDF" w14:textId="77777777" w:rsidR="00ED3F6A" w:rsidRPr="008B55F7" w:rsidRDefault="00ED3F6A" w:rsidP="00ED3F6A">
      <w:pPr>
        <w:spacing w:after="120"/>
        <w:jc w:val="both"/>
        <w:rPr>
          <w:rFonts w:ascii="Verdana" w:hAnsi="Verdana" w:cs="Times New Roman"/>
          <w:sz w:val="20"/>
          <w:szCs w:val="20"/>
        </w:rPr>
      </w:pPr>
      <w:r w:rsidRPr="008B55F7">
        <w:rPr>
          <w:rFonts w:ascii="Verdana" w:hAnsi="Verdana" w:cs="Times New Roman"/>
          <w:sz w:val="20"/>
          <w:szCs w:val="20"/>
        </w:rPr>
        <w:t>A Kormányhivata</w:t>
      </w:r>
      <w:r w:rsidR="008814A8" w:rsidRPr="008B55F7">
        <w:rPr>
          <w:rFonts w:ascii="Verdana" w:hAnsi="Verdana" w:cs="Times New Roman"/>
          <w:sz w:val="20"/>
          <w:szCs w:val="20"/>
        </w:rPr>
        <w:t>l fenti céljainak megvalósítására</w:t>
      </w:r>
      <w:r w:rsidRPr="008B55F7">
        <w:rPr>
          <w:rFonts w:ascii="Verdana" w:hAnsi="Verdana" w:cs="Times New Roman"/>
          <w:sz w:val="20"/>
          <w:szCs w:val="20"/>
        </w:rPr>
        <w:t xml:space="preserve"> a Kormányhivatal Foglalkoztatási Főosztálya a járási hivatalok foglalkoztatási osztályaival együttműködésben t</w:t>
      </w:r>
      <w:r w:rsidR="008814A8" w:rsidRPr="008B55F7">
        <w:rPr>
          <w:rFonts w:ascii="Verdana" w:hAnsi="Verdana" w:cs="Times New Roman"/>
          <w:sz w:val="20"/>
          <w:szCs w:val="20"/>
        </w:rPr>
        <w:t>örekszik</w:t>
      </w:r>
      <w:r w:rsidRPr="008B55F7">
        <w:rPr>
          <w:rFonts w:ascii="Verdana" w:hAnsi="Verdana" w:cs="Times New Roman"/>
          <w:sz w:val="20"/>
          <w:szCs w:val="20"/>
        </w:rPr>
        <w:t>. A Kormányhivatal kapcsolatrendszerét meghatározza a közigazgatásban elfoglalt helye.</w:t>
      </w:r>
    </w:p>
    <w:p w14:paraId="6AE46A79" w14:textId="09038FAE" w:rsidR="00D2680F" w:rsidRPr="008B55F7" w:rsidRDefault="00B57BEB" w:rsidP="00B57BEB">
      <w:pPr>
        <w:jc w:val="both"/>
        <w:rPr>
          <w:rFonts w:ascii="Verdana" w:hAnsi="Verdana" w:cs="Times New Roman"/>
          <w:sz w:val="20"/>
          <w:szCs w:val="20"/>
        </w:rPr>
      </w:pPr>
      <w:r w:rsidRPr="008B55F7">
        <w:rPr>
          <w:rFonts w:ascii="Verdana" w:hAnsi="Verdana" w:cs="Times New Roman"/>
          <w:sz w:val="20"/>
          <w:szCs w:val="20"/>
        </w:rPr>
        <w:t>A Kormányhivatal a szakmai megvalósítás megkezdésével egyidejűleg veszi fel a projektben végzett feladatainak ellátásához tervezett munkaerő létszámot, ezért a képzettségüket, szakmai tapasztalatukat nem áll módunkban bemutatni.</w:t>
      </w:r>
    </w:p>
    <w:p w14:paraId="57D5A0B6" w14:textId="77777777" w:rsidR="00ED3F6A" w:rsidRPr="008B55F7" w:rsidRDefault="00ED3F6A">
      <w:pPr>
        <w:rPr>
          <w:rFonts w:ascii="Verdana" w:hAnsi="Verdana" w:cs="Times New Roman"/>
          <w:sz w:val="20"/>
          <w:szCs w:val="20"/>
        </w:rPr>
      </w:pPr>
    </w:p>
    <w:p w14:paraId="39835097" w14:textId="77777777" w:rsidR="00ED3F6A" w:rsidRPr="008B55F7" w:rsidRDefault="00ED3F6A" w:rsidP="00ED3F6A">
      <w:pPr>
        <w:pStyle w:val="Cmsor4"/>
        <w:spacing w:before="0" w:after="120"/>
        <w:jc w:val="both"/>
        <w:rPr>
          <w:rFonts w:ascii="Verdana" w:hAnsi="Verdana" w:cs="Times New Roman"/>
          <w:b/>
          <w:i w:val="0"/>
          <w:color w:val="auto"/>
          <w:sz w:val="20"/>
          <w:szCs w:val="20"/>
        </w:rPr>
      </w:pPr>
      <w:r w:rsidRPr="008B55F7">
        <w:rPr>
          <w:rFonts w:ascii="Verdana" w:hAnsi="Verdana" w:cs="Times New Roman"/>
          <w:b/>
          <w:i w:val="0"/>
          <w:color w:val="auto"/>
          <w:sz w:val="20"/>
          <w:szCs w:val="20"/>
        </w:rPr>
        <w:t>Magyar Máltai Szeretetszolgálat Egyesület</w:t>
      </w:r>
    </w:p>
    <w:p w14:paraId="7DB78EF6" w14:textId="77777777" w:rsidR="00ED3F6A" w:rsidRPr="008B55F7" w:rsidRDefault="00ED3F6A" w:rsidP="00ED3F6A">
      <w:pPr>
        <w:spacing w:after="120"/>
        <w:jc w:val="both"/>
        <w:rPr>
          <w:rFonts w:ascii="Verdana" w:hAnsi="Verdana" w:cs="Times New Roman"/>
          <w:sz w:val="20"/>
          <w:szCs w:val="20"/>
        </w:rPr>
      </w:pPr>
      <w:r w:rsidRPr="008B55F7">
        <w:rPr>
          <w:rFonts w:ascii="Verdana" w:hAnsi="Verdana" w:cs="Times New Roman"/>
          <w:sz w:val="20"/>
          <w:szCs w:val="20"/>
        </w:rPr>
        <w:t>A Magyar Máltai Szeretetszolgálat Egyesület (MMSZ) magyar katolikus jótékonysági hálózat, kiemelkedően közhasznú szervezet, melynek célja, hogy jelmondatának – „A hit védelme és a szegények szolgálata” – jegyében végezze karitatív tevékenységét.</w:t>
      </w:r>
    </w:p>
    <w:p w14:paraId="05F478F8" w14:textId="77777777" w:rsidR="00ED3F6A" w:rsidRPr="008B55F7" w:rsidRDefault="00ED3F6A" w:rsidP="00ED3F6A">
      <w:pPr>
        <w:spacing w:after="120"/>
        <w:jc w:val="both"/>
        <w:rPr>
          <w:rFonts w:ascii="Verdana" w:hAnsi="Verdana" w:cs="Times New Roman"/>
          <w:sz w:val="20"/>
          <w:szCs w:val="20"/>
        </w:rPr>
      </w:pPr>
      <w:r w:rsidRPr="008B55F7">
        <w:rPr>
          <w:rFonts w:ascii="Verdana" w:hAnsi="Verdana" w:cs="Times New Roman"/>
          <w:sz w:val="20"/>
          <w:szCs w:val="20"/>
        </w:rPr>
        <w:t>A Magyar Máltai Szeretetszolgálat Egyesület</w:t>
      </w:r>
      <w:r w:rsidR="00D7705E" w:rsidRPr="008B55F7">
        <w:rPr>
          <w:rFonts w:ascii="Verdana" w:hAnsi="Verdana" w:cs="Times New Roman"/>
          <w:sz w:val="20"/>
          <w:szCs w:val="20"/>
        </w:rPr>
        <w:t xml:space="preserve"> </w:t>
      </w:r>
      <w:r w:rsidRPr="008B55F7">
        <w:rPr>
          <w:rFonts w:ascii="Verdana" w:hAnsi="Verdana" w:cs="Times New Roman"/>
          <w:sz w:val="20"/>
          <w:szCs w:val="20"/>
        </w:rPr>
        <w:t>több mint 15 év gyakorlattal rendelkezik munkaerő-piaci programok megvalósításában (az MMK, majd a Kormányhivatal által vásárolt szolgáltatások; DEFA, AMSZ 4M, Munkahelyi Gyakorlat Program)</w:t>
      </w:r>
      <w:r w:rsidR="00D7705E" w:rsidRPr="008B55F7">
        <w:rPr>
          <w:rFonts w:ascii="Verdana" w:hAnsi="Verdana" w:cs="Times New Roman"/>
          <w:sz w:val="20"/>
          <w:szCs w:val="20"/>
        </w:rPr>
        <w:t>.</w:t>
      </w:r>
      <w:r w:rsidRPr="008B55F7">
        <w:rPr>
          <w:rFonts w:ascii="Verdana" w:hAnsi="Verdana" w:cs="Times New Roman"/>
          <w:sz w:val="20"/>
          <w:szCs w:val="20"/>
        </w:rPr>
        <w:t xml:space="preserve"> Győrben a megváltozott munkaképességű álláskeresők számára 2004 óta a 4M módszertana alapján nyújtja szolgáltatásait, a helyi sajátosságok figyelembe vételével.</w:t>
      </w:r>
    </w:p>
    <w:p w14:paraId="0ED1707A" w14:textId="77777777" w:rsidR="00ED3F6A" w:rsidRPr="008B55F7" w:rsidRDefault="00ED3F6A" w:rsidP="00ED3F6A">
      <w:pPr>
        <w:spacing w:after="120"/>
        <w:jc w:val="both"/>
        <w:rPr>
          <w:rFonts w:ascii="Verdana" w:hAnsi="Verdana" w:cs="Times New Roman"/>
          <w:sz w:val="20"/>
          <w:szCs w:val="20"/>
        </w:rPr>
      </w:pPr>
      <w:r w:rsidRPr="008B55F7">
        <w:rPr>
          <w:rFonts w:ascii="Verdana" w:hAnsi="Verdana" w:cs="Times New Roman"/>
          <w:sz w:val="20"/>
          <w:szCs w:val="20"/>
        </w:rPr>
        <w:t>Az MMSZ teljes intézményrendszerrel rendelkezik, hogy információs pontokat működtessen. A szeretetszolgálat központi épülete mellett Győr különböző városrészein létesültek intézményei, ezekben szociális szakemberek (tanár, szociálpedagógus, szociális munkás) közreműködésével több helyiség ad otthont számos programnak.</w:t>
      </w:r>
    </w:p>
    <w:p w14:paraId="13D4BC82" w14:textId="77777777" w:rsidR="00ED3F6A" w:rsidRPr="008B55F7" w:rsidRDefault="00ED3F6A" w:rsidP="00ED3F6A">
      <w:pPr>
        <w:spacing w:after="120"/>
        <w:jc w:val="both"/>
        <w:rPr>
          <w:rFonts w:ascii="Verdana" w:hAnsi="Verdana" w:cs="Times New Roman"/>
          <w:sz w:val="20"/>
          <w:szCs w:val="20"/>
        </w:rPr>
      </w:pPr>
      <w:r w:rsidRPr="008B55F7">
        <w:rPr>
          <w:rFonts w:ascii="Verdana" w:hAnsi="Verdana" w:cs="Times New Roman"/>
          <w:sz w:val="20"/>
          <w:szCs w:val="20"/>
        </w:rPr>
        <w:t xml:space="preserve">A Családi kör és a SzínStér programok munkatársai ismerik a pályakezdő fiatalok mindennapi problémáit, terveit, amit össze tudnak hangolni a helyi képzési, illetve </w:t>
      </w:r>
      <w:r w:rsidRPr="008B55F7">
        <w:rPr>
          <w:rFonts w:ascii="Verdana" w:hAnsi="Verdana" w:cs="Times New Roman"/>
          <w:sz w:val="20"/>
          <w:szCs w:val="20"/>
        </w:rPr>
        <w:lastRenderedPageBreak/>
        <w:t>továbbtanulási lehetőségekkel. A pályaválasztási folyamatokban aktívan részt vesznek, amellyel a választás előtt álló tanulókat és szüleiket segítik a megfelelő szakma és szakképző intézmény megtalálásában.</w:t>
      </w:r>
    </w:p>
    <w:p w14:paraId="635085F1" w14:textId="4B6E695D" w:rsidR="00ED3F6A" w:rsidRDefault="00ED3F6A" w:rsidP="00ED3F6A">
      <w:pPr>
        <w:spacing w:after="120"/>
        <w:jc w:val="both"/>
        <w:rPr>
          <w:rFonts w:ascii="Verdana" w:hAnsi="Verdana" w:cs="Times New Roman"/>
          <w:sz w:val="20"/>
          <w:szCs w:val="20"/>
        </w:rPr>
      </w:pPr>
      <w:r w:rsidRPr="008B55F7">
        <w:rPr>
          <w:rFonts w:ascii="Verdana" w:hAnsi="Verdana" w:cs="Times New Roman"/>
          <w:sz w:val="20"/>
          <w:szCs w:val="20"/>
        </w:rPr>
        <w:t>A szervezett képzett trénerekkel rendelkezik, akik gyakorlottak a motivációt elősegítő tréningek, illetve álláskeresési tréningek szervezésében, lebonyolításában is. Az elmúlt évek során rendszeres tréningeket tartottak a pályázatban kiemelt célcsoportok számára is. A szervezet szakemberei sok éves tapasztalattal rendelkeznek a személyre szabott szolgáltatások nyújtásában szociális, munkaerő-piaci, életvezetési és rehabilitációs területen. Mindezeken túl az MMSZ-nél megvannak azok a feltételek (intézmény, személyzet), amik biztosítják a gyermekfelügyeletet pl. tréningek tartása alatt.</w:t>
      </w:r>
    </w:p>
    <w:p w14:paraId="3253C042" w14:textId="73EC8957" w:rsidR="009E34F8" w:rsidRPr="00D54640" w:rsidRDefault="009E34F8" w:rsidP="009E34F8">
      <w:pPr>
        <w:widowControl/>
        <w:spacing w:after="120"/>
        <w:jc w:val="center"/>
        <w:rPr>
          <w:rFonts w:ascii="Verdana" w:hAnsi="Verdana" w:cs="Times New Roman"/>
          <w:sz w:val="18"/>
          <w:szCs w:val="20"/>
        </w:rPr>
      </w:pPr>
      <w:r w:rsidRPr="00D54640">
        <w:rPr>
          <w:rFonts w:ascii="Verdana" w:hAnsi="Verdana" w:cs="Times New Roman"/>
          <w:sz w:val="18"/>
          <w:szCs w:val="20"/>
        </w:rPr>
        <w:t>1</w:t>
      </w:r>
      <w:r w:rsidR="00DA2952">
        <w:rPr>
          <w:rFonts w:ascii="Verdana" w:hAnsi="Verdana" w:cs="Times New Roman"/>
          <w:sz w:val="18"/>
          <w:szCs w:val="20"/>
        </w:rPr>
        <w:t>6</w:t>
      </w:r>
      <w:r w:rsidRPr="00D54640">
        <w:rPr>
          <w:rFonts w:ascii="Verdana" w:hAnsi="Verdana" w:cs="Times New Roman"/>
          <w:sz w:val="18"/>
          <w:szCs w:val="20"/>
        </w:rPr>
        <w:t xml:space="preserve">. táblázat: </w:t>
      </w:r>
      <w:r>
        <w:rPr>
          <w:rFonts w:ascii="Verdana" w:hAnsi="Verdana" w:cs="Times New Roman"/>
          <w:sz w:val="18"/>
          <w:szCs w:val="20"/>
        </w:rPr>
        <w:t>Magyar Máltai Szeretetszolgálat Egyesület humánkapacitása</w:t>
      </w:r>
    </w:p>
    <w:tbl>
      <w:tblPr>
        <w:tblStyle w:val="Rcsostblzat"/>
        <w:tblW w:w="0" w:type="auto"/>
        <w:tblLook w:val="04A0" w:firstRow="1" w:lastRow="0" w:firstColumn="1" w:lastColumn="0" w:noHBand="0" w:noVBand="1"/>
      </w:tblPr>
      <w:tblGrid>
        <w:gridCol w:w="1678"/>
        <w:gridCol w:w="2712"/>
        <w:gridCol w:w="1682"/>
        <w:gridCol w:w="1580"/>
        <w:gridCol w:w="1404"/>
      </w:tblGrid>
      <w:tr w:rsidR="00124FC4" w:rsidRPr="00124FC4" w14:paraId="09328905" w14:textId="77777777" w:rsidTr="00124FC4">
        <w:trPr>
          <w:trHeight w:val="463"/>
        </w:trPr>
        <w:tc>
          <w:tcPr>
            <w:tcW w:w="1678" w:type="dxa"/>
          </w:tcPr>
          <w:p w14:paraId="46E401E5" w14:textId="77777777" w:rsidR="003465CF" w:rsidRPr="00124FC4" w:rsidRDefault="003465CF" w:rsidP="00E6376C">
            <w:pPr>
              <w:jc w:val="center"/>
              <w:rPr>
                <w:rFonts w:ascii="Verdana" w:hAnsi="Verdana"/>
                <w:b/>
                <w:sz w:val="16"/>
                <w:szCs w:val="16"/>
              </w:rPr>
            </w:pPr>
            <w:r w:rsidRPr="00124FC4">
              <w:rPr>
                <w:rFonts w:ascii="Verdana" w:hAnsi="Verdana"/>
                <w:b/>
                <w:sz w:val="16"/>
                <w:szCs w:val="16"/>
              </w:rPr>
              <w:t>Munkakör</w:t>
            </w:r>
          </w:p>
        </w:tc>
        <w:tc>
          <w:tcPr>
            <w:tcW w:w="2712" w:type="dxa"/>
          </w:tcPr>
          <w:p w14:paraId="34298795" w14:textId="77777777" w:rsidR="003465CF" w:rsidRPr="00124FC4" w:rsidRDefault="003465CF" w:rsidP="00E6376C">
            <w:pPr>
              <w:jc w:val="center"/>
              <w:rPr>
                <w:rFonts w:ascii="Verdana" w:hAnsi="Verdana"/>
                <w:b/>
                <w:sz w:val="16"/>
                <w:szCs w:val="16"/>
              </w:rPr>
            </w:pPr>
            <w:r w:rsidRPr="00124FC4">
              <w:rPr>
                <w:rFonts w:ascii="Verdana" w:hAnsi="Verdana"/>
                <w:b/>
                <w:sz w:val="16"/>
                <w:szCs w:val="16"/>
              </w:rPr>
              <w:t>Képzettség</w:t>
            </w:r>
          </w:p>
        </w:tc>
        <w:tc>
          <w:tcPr>
            <w:tcW w:w="1682" w:type="dxa"/>
          </w:tcPr>
          <w:p w14:paraId="38432D5B" w14:textId="77777777" w:rsidR="003465CF" w:rsidRPr="00124FC4" w:rsidRDefault="003465CF" w:rsidP="00E6376C">
            <w:pPr>
              <w:jc w:val="center"/>
              <w:rPr>
                <w:rFonts w:ascii="Verdana" w:hAnsi="Verdana"/>
                <w:b/>
                <w:sz w:val="16"/>
                <w:szCs w:val="16"/>
              </w:rPr>
            </w:pPr>
            <w:r w:rsidRPr="00124FC4">
              <w:rPr>
                <w:rFonts w:ascii="Verdana" w:hAnsi="Verdana"/>
                <w:b/>
                <w:sz w:val="16"/>
                <w:szCs w:val="16"/>
              </w:rPr>
              <w:t>Szervezetnél eltöltött idő (év)</w:t>
            </w:r>
          </w:p>
        </w:tc>
        <w:tc>
          <w:tcPr>
            <w:tcW w:w="1580" w:type="dxa"/>
          </w:tcPr>
          <w:p w14:paraId="042FC7D1" w14:textId="77777777" w:rsidR="003465CF" w:rsidRPr="00124FC4" w:rsidRDefault="003465CF" w:rsidP="00E6376C">
            <w:pPr>
              <w:jc w:val="center"/>
              <w:rPr>
                <w:rFonts w:ascii="Verdana" w:hAnsi="Verdana"/>
                <w:b/>
                <w:sz w:val="16"/>
                <w:szCs w:val="16"/>
              </w:rPr>
            </w:pPr>
            <w:r w:rsidRPr="00124FC4">
              <w:rPr>
                <w:rFonts w:ascii="Verdana" w:hAnsi="Verdana"/>
                <w:b/>
                <w:sz w:val="16"/>
                <w:szCs w:val="16"/>
              </w:rPr>
              <w:t>Foglalkoztatási jogviszony</w:t>
            </w:r>
          </w:p>
        </w:tc>
        <w:tc>
          <w:tcPr>
            <w:tcW w:w="1404" w:type="dxa"/>
          </w:tcPr>
          <w:p w14:paraId="3811428A" w14:textId="77777777" w:rsidR="003465CF" w:rsidRPr="00124FC4" w:rsidRDefault="003465CF" w:rsidP="00E6376C">
            <w:pPr>
              <w:jc w:val="center"/>
              <w:rPr>
                <w:rFonts w:ascii="Verdana" w:hAnsi="Verdana"/>
                <w:b/>
                <w:sz w:val="16"/>
                <w:szCs w:val="16"/>
              </w:rPr>
            </w:pPr>
            <w:r w:rsidRPr="00124FC4">
              <w:rPr>
                <w:rFonts w:ascii="Verdana" w:hAnsi="Verdana"/>
                <w:b/>
                <w:sz w:val="16"/>
                <w:szCs w:val="16"/>
              </w:rPr>
              <w:t>Munkaórák száma/hét</w:t>
            </w:r>
          </w:p>
        </w:tc>
      </w:tr>
      <w:tr w:rsidR="00124FC4" w:rsidRPr="00124FC4" w14:paraId="42A9A81A" w14:textId="77777777" w:rsidTr="00124FC4">
        <w:trPr>
          <w:trHeight w:val="436"/>
        </w:trPr>
        <w:tc>
          <w:tcPr>
            <w:tcW w:w="1678" w:type="dxa"/>
          </w:tcPr>
          <w:p w14:paraId="72BF32F8" w14:textId="77777777" w:rsidR="003465CF" w:rsidRPr="00124FC4" w:rsidRDefault="003465CF" w:rsidP="00E6376C">
            <w:pPr>
              <w:rPr>
                <w:rFonts w:ascii="Verdana" w:hAnsi="Verdana"/>
                <w:sz w:val="16"/>
                <w:szCs w:val="16"/>
              </w:rPr>
            </w:pPr>
            <w:r w:rsidRPr="00124FC4">
              <w:rPr>
                <w:rFonts w:ascii="Verdana" w:hAnsi="Verdana"/>
                <w:sz w:val="16"/>
                <w:szCs w:val="16"/>
              </w:rPr>
              <w:t>Regionális ügyvezető</w:t>
            </w:r>
          </w:p>
        </w:tc>
        <w:tc>
          <w:tcPr>
            <w:tcW w:w="2712" w:type="dxa"/>
          </w:tcPr>
          <w:p w14:paraId="2C13501A" w14:textId="77777777" w:rsidR="003465CF" w:rsidRPr="00124FC4" w:rsidRDefault="003465CF" w:rsidP="00E6376C">
            <w:pPr>
              <w:rPr>
                <w:rFonts w:ascii="Verdana" w:hAnsi="Verdana"/>
                <w:sz w:val="16"/>
                <w:szCs w:val="16"/>
              </w:rPr>
            </w:pPr>
            <w:r w:rsidRPr="00124FC4">
              <w:rPr>
                <w:rFonts w:ascii="Verdana" w:hAnsi="Verdana"/>
                <w:sz w:val="16"/>
                <w:szCs w:val="16"/>
              </w:rPr>
              <w:t>Felsőfokú egészségügyi-és szociális végzettség, „EU-ESZA Projektek” szakértője és megvalósítója</w:t>
            </w:r>
          </w:p>
        </w:tc>
        <w:tc>
          <w:tcPr>
            <w:tcW w:w="1682" w:type="dxa"/>
          </w:tcPr>
          <w:p w14:paraId="7BF4C098" w14:textId="77777777" w:rsidR="003465CF" w:rsidRPr="00124FC4" w:rsidRDefault="003465CF" w:rsidP="00E6376C">
            <w:pPr>
              <w:jc w:val="center"/>
              <w:rPr>
                <w:rFonts w:ascii="Verdana" w:hAnsi="Verdana"/>
                <w:sz w:val="16"/>
                <w:szCs w:val="16"/>
              </w:rPr>
            </w:pPr>
            <w:r w:rsidRPr="00124FC4">
              <w:rPr>
                <w:rFonts w:ascii="Verdana" w:hAnsi="Verdana"/>
                <w:sz w:val="16"/>
                <w:szCs w:val="16"/>
              </w:rPr>
              <w:t>26</w:t>
            </w:r>
          </w:p>
        </w:tc>
        <w:tc>
          <w:tcPr>
            <w:tcW w:w="1580" w:type="dxa"/>
          </w:tcPr>
          <w:p w14:paraId="778D8E89" w14:textId="77777777" w:rsidR="003465CF" w:rsidRPr="00124FC4" w:rsidRDefault="003465CF" w:rsidP="00E6376C">
            <w:pPr>
              <w:rPr>
                <w:rFonts w:ascii="Verdana" w:hAnsi="Verdana"/>
                <w:sz w:val="16"/>
                <w:szCs w:val="16"/>
              </w:rPr>
            </w:pPr>
            <w:r w:rsidRPr="00124FC4">
              <w:rPr>
                <w:rFonts w:ascii="Verdana" w:hAnsi="Verdana"/>
                <w:sz w:val="16"/>
                <w:szCs w:val="16"/>
              </w:rPr>
              <w:t>Alkalmazott</w:t>
            </w:r>
          </w:p>
        </w:tc>
        <w:tc>
          <w:tcPr>
            <w:tcW w:w="1404" w:type="dxa"/>
          </w:tcPr>
          <w:p w14:paraId="0CA21FC6" w14:textId="77777777" w:rsidR="003465CF" w:rsidRPr="00124FC4" w:rsidRDefault="003465CF" w:rsidP="00E6376C">
            <w:pPr>
              <w:rPr>
                <w:rFonts w:ascii="Verdana" w:hAnsi="Verdana"/>
                <w:sz w:val="16"/>
                <w:szCs w:val="16"/>
              </w:rPr>
            </w:pPr>
            <w:r w:rsidRPr="00124FC4">
              <w:rPr>
                <w:rFonts w:ascii="Verdana" w:hAnsi="Verdana"/>
                <w:sz w:val="16"/>
                <w:szCs w:val="16"/>
              </w:rPr>
              <w:t>30</w:t>
            </w:r>
          </w:p>
        </w:tc>
      </w:tr>
      <w:tr w:rsidR="00124FC4" w:rsidRPr="00124FC4" w14:paraId="483BDD44" w14:textId="77777777" w:rsidTr="00124FC4">
        <w:trPr>
          <w:trHeight w:val="436"/>
        </w:trPr>
        <w:tc>
          <w:tcPr>
            <w:tcW w:w="1678" w:type="dxa"/>
          </w:tcPr>
          <w:p w14:paraId="01A2B7A1" w14:textId="77777777" w:rsidR="003465CF" w:rsidRPr="00124FC4" w:rsidRDefault="003465CF" w:rsidP="00E6376C">
            <w:pPr>
              <w:rPr>
                <w:rFonts w:ascii="Verdana" w:hAnsi="Verdana"/>
                <w:sz w:val="16"/>
                <w:szCs w:val="16"/>
              </w:rPr>
            </w:pPr>
            <w:r w:rsidRPr="00124FC4">
              <w:rPr>
                <w:rFonts w:ascii="Verdana" w:hAnsi="Verdana"/>
                <w:sz w:val="16"/>
                <w:szCs w:val="16"/>
              </w:rPr>
              <w:t>Mentor-tanácsadó</w:t>
            </w:r>
          </w:p>
        </w:tc>
        <w:tc>
          <w:tcPr>
            <w:tcW w:w="2712" w:type="dxa"/>
          </w:tcPr>
          <w:p w14:paraId="5A6B4838" w14:textId="77777777" w:rsidR="003465CF" w:rsidRPr="00124FC4" w:rsidRDefault="003465CF" w:rsidP="00E6376C">
            <w:pPr>
              <w:rPr>
                <w:rFonts w:ascii="Verdana" w:hAnsi="Verdana"/>
                <w:sz w:val="16"/>
                <w:szCs w:val="16"/>
              </w:rPr>
            </w:pPr>
            <w:r w:rsidRPr="00124FC4">
              <w:rPr>
                <w:rFonts w:ascii="Verdana" w:hAnsi="Verdana"/>
                <w:sz w:val="16"/>
                <w:szCs w:val="16"/>
              </w:rPr>
              <w:t>Szociálpedagógus, művelődésszervező</w:t>
            </w:r>
          </w:p>
          <w:p w14:paraId="60BE770B" w14:textId="77777777" w:rsidR="003465CF" w:rsidRPr="00124FC4" w:rsidRDefault="003465CF" w:rsidP="00E6376C">
            <w:pPr>
              <w:rPr>
                <w:rFonts w:ascii="Verdana" w:hAnsi="Verdana"/>
                <w:sz w:val="16"/>
                <w:szCs w:val="16"/>
              </w:rPr>
            </w:pPr>
            <w:r w:rsidRPr="00124FC4">
              <w:rPr>
                <w:rFonts w:ascii="Verdana" w:hAnsi="Verdana"/>
                <w:sz w:val="16"/>
                <w:szCs w:val="16"/>
              </w:rPr>
              <w:t>képzett tréner</w:t>
            </w:r>
          </w:p>
        </w:tc>
        <w:tc>
          <w:tcPr>
            <w:tcW w:w="1682" w:type="dxa"/>
          </w:tcPr>
          <w:p w14:paraId="05E9B91E" w14:textId="77777777" w:rsidR="003465CF" w:rsidRPr="00124FC4" w:rsidRDefault="003465CF" w:rsidP="00E6376C">
            <w:pPr>
              <w:jc w:val="center"/>
              <w:rPr>
                <w:rFonts w:ascii="Verdana" w:hAnsi="Verdana"/>
                <w:sz w:val="16"/>
                <w:szCs w:val="16"/>
              </w:rPr>
            </w:pPr>
            <w:r w:rsidRPr="00124FC4">
              <w:rPr>
                <w:rFonts w:ascii="Verdana" w:hAnsi="Verdana"/>
                <w:sz w:val="16"/>
                <w:szCs w:val="16"/>
              </w:rPr>
              <w:t>11 év</w:t>
            </w:r>
          </w:p>
        </w:tc>
        <w:tc>
          <w:tcPr>
            <w:tcW w:w="1580" w:type="dxa"/>
          </w:tcPr>
          <w:p w14:paraId="726F5863" w14:textId="77777777" w:rsidR="003465CF" w:rsidRPr="00124FC4" w:rsidRDefault="003465CF" w:rsidP="00E6376C">
            <w:pPr>
              <w:rPr>
                <w:rFonts w:ascii="Verdana" w:hAnsi="Verdana"/>
                <w:sz w:val="16"/>
                <w:szCs w:val="16"/>
              </w:rPr>
            </w:pPr>
            <w:r w:rsidRPr="00124FC4">
              <w:rPr>
                <w:rFonts w:ascii="Verdana" w:hAnsi="Verdana"/>
                <w:sz w:val="16"/>
                <w:szCs w:val="16"/>
              </w:rPr>
              <w:t>Alkalmazott</w:t>
            </w:r>
          </w:p>
        </w:tc>
        <w:tc>
          <w:tcPr>
            <w:tcW w:w="1404" w:type="dxa"/>
          </w:tcPr>
          <w:p w14:paraId="349EB96A" w14:textId="77777777" w:rsidR="003465CF" w:rsidRPr="00124FC4" w:rsidRDefault="003465CF" w:rsidP="00E6376C">
            <w:pPr>
              <w:rPr>
                <w:rFonts w:ascii="Verdana" w:hAnsi="Verdana"/>
                <w:sz w:val="16"/>
                <w:szCs w:val="16"/>
              </w:rPr>
            </w:pPr>
            <w:r w:rsidRPr="00124FC4">
              <w:rPr>
                <w:rFonts w:ascii="Verdana" w:hAnsi="Verdana"/>
                <w:sz w:val="16"/>
                <w:szCs w:val="16"/>
              </w:rPr>
              <w:t>40</w:t>
            </w:r>
          </w:p>
        </w:tc>
      </w:tr>
      <w:tr w:rsidR="00124FC4" w:rsidRPr="00124FC4" w14:paraId="1F72290F" w14:textId="77777777" w:rsidTr="00124FC4">
        <w:trPr>
          <w:trHeight w:val="463"/>
        </w:trPr>
        <w:tc>
          <w:tcPr>
            <w:tcW w:w="1678" w:type="dxa"/>
          </w:tcPr>
          <w:p w14:paraId="3BA457AA" w14:textId="77777777" w:rsidR="003465CF" w:rsidRPr="00124FC4" w:rsidRDefault="003465CF" w:rsidP="00E6376C">
            <w:pPr>
              <w:rPr>
                <w:rFonts w:ascii="Verdana" w:hAnsi="Verdana"/>
                <w:sz w:val="16"/>
                <w:szCs w:val="16"/>
              </w:rPr>
            </w:pPr>
            <w:r w:rsidRPr="00124FC4">
              <w:rPr>
                <w:rFonts w:ascii="Verdana" w:hAnsi="Verdana"/>
                <w:sz w:val="16"/>
                <w:szCs w:val="16"/>
              </w:rPr>
              <w:t>Mentor-tanácsadó</w:t>
            </w:r>
          </w:p>
        </w:tc>
        <w:tc>
          <w:tcPr>
            <w:tcW w:w="2712" w:type="dxa"/>
          </w:tcPr>
          <w:p w14:paraId="2AC3E60E" w14:textId="77777777" w:rsidR="003465CF" w:rsidRPr="00124FC4" w:rsidRDefault="003465CF" w:rsidP="00E6376C">
            <w:pPr>
              <w:rPr>
                <w:rFonts w:ascii="Verdana" w:hAnsi="Verdana"/>
                <w:sz w:val="16"/>
                <w:szCs w:val="16"/>
              </w:rPr>
            </w:pPr>
            <w:r w:rsidRPr="00124FC4">
              <w:rPr>
                <w:rFonts w:ascii="Verdana" w:hAnsi="Verdana"/>
                <w:sz w:val="16"/>
                <w:szCs w:val="16"/>
              </w:rPr>
              <w:t>Mérnök-tanár</w:t>
            </w:r>
          </w:p>
          <w:p w14:paraId="385D83FF" w14:textId="77777777" w:rsidR="003465CF" w:rsidRPr="00124FC4" w:rsidRDefault="003465CF" w:rsidP="00E6376C">
            <w:pPr>
              <w:rPr>
                <w:rFonts w:ascii="Verdana" w:hAnsi="Verdana"/>
                <w:sz w:val="16"/>
                <w:szCs w:val="16"/>
              </w:rPr>
            </w:pPr>
            <w:r w:rsidRPr="00124FC4">
              <w:rPr>
                <w:rFonts w:ascii="Verdana" w:hAnsi="Verdana"/>
                <w:sz w:val="16"/>
                <w:szCs w:val="16"/>
              </w:rPr>
              <w:t>képzett tréner</w:t>
            </w:r>
          </w:p>
        </w:tc>
        <w:tc>
          <w:tcPr>
            <w:tcW w:w="1682" w:type="dxa"/>
          </w:tcPr>
          <w:p w14:paraId="769DB077" w14:textId="77777777" w:rsidR="003465CF" w:rsidRPr="00124FC4" w:rsidRDefault="003465CF" w:rsidP="00E6376C">
            <w:pPr>
              <w:jc w:val="center"/>
              <w:rPr>
                <w:rFonts w:ascii="Verdana" w:hAnsi="Verdana"/>
                <w:sz w:val="16"/>
                <w:szCs w:val="16"/>
              </w:rPr>
            </w:pPr>
            <w:r w:rsidRPr="00124FC4">
              <w:rPr>
                <w:rFonts w:ascii="Verdana" w:hAnsi="Verdana"/>
                <w:sz w:val="16"/>
                <w:szCs w:val="16"/>
              </w:rPr>
              <w:t>7 év</w:t>
            </w:r>
          </w:p>
        </w:tc>
        <w:tc>
          <w:tcPr>
            <w:tcW w:w="1580" w:type="dxa"/>
          </w:tcPr>
          <w:p w14:paraId="1A87B57A" w14:textId="77777777" w:rsidR="003465CF" w:rsidRPr="00124FC4" w:rsidRDefault="003465CF" w:rsidP="00E6376C">
            <w:pPr>
              <w:rPr>
                <w:rFonts w:ascii="Verdana" w:hAnsi="Verdana"/>
                <w:sz w:val="16"/>
                <w:szCs w:val="16"/>
              </w:rPr>
            </w:pPr>
            <w:r w:rsidRPr="00124FC4">
              <w:rPr>
                <w:rFonts w:ascii="Verdana" w:hAnsi="Verdana"/>
                <w:sz w:val="16"/>
                <w:szCs w:val="16"/>
              </w:rPr>
              <w:t>Alkalmazott</w:t>
            </w:r>
          </w:p>
        </w:tc>
        <w:tc>
          <w:tcPr>
            <w:tcW w:w="1404" w:type="dxa"/>
          </w:tcPr>
          <w:p w14:paraId="6349C0B1" w14:textId="77777777" w:rsidR="003465CF" w:rsidRPr="00124FC4" w:rsidRDefault="003465CF" w:rsidP="00E6376C">
            <w:pPr>
              <w:rPr>
                <w:rFonts w:ascii="Verdana" w:hAnsi="Verdana"/>
                <w:sz w:val="16"/>
                <w:szCs w:val="16"/>
              </w:rPr>
            </w:pPr>
            <w:r w:rsidRPr="00124FC4">
              <w:rPr>
                <w:rFonts w:ascii="Verdana" w:hAnsi="Verdana"/>
                <w:sz w:val="16"/>
                <w:szCs w:val="16"/>
              </w:rPr>
              <w:t>40</w:t>
            </w:r>
          </w:p>
        </w:tc>
      </w:tr>
      <w:tr w:rsidR="00124FC4" w:rsidRPr="00124FC4" w14:paraId="60814E35" w14:textId="77777777" w:rsidTr="00124FC4">
        <w:trPr>
          <w:trHeight w:val="463"/>
        </w:trPr>
        <w:tc>
          <w:tcPr>
            <w:tcW w:w="1678" w:type="dxa"/>
          </w:tcPr>
          <w:p w14:paraId="799DE75B" w14:textId="77777777" w:rsidR="003465CF" w:rsidRPr="00124FC4" w:rsidRDefault="003465CF" w:rsidP="00E6376C">
            <w:pPr>
              <w:rPr>
                <w:rFonts w:ascii="Verdana" w:hAnsi="Verdana"/>
                <w:sz w:val="16"/>
                <w:szCs w:val="16"/>
              </w:rPr>
            </w:pPr>
            <w:r w:rsidRPr="00124FC4">
              <w:rPr>
                <w:rFonts w:ascii="Verdana" w:hAnsi="Verdana"/>
                <w:sz w:val="16"/>
                <w:szCs w:val="16"/>
              </w:rPr>
              <w:t>Mentor-tanácsadó</w:t>
            </w:r>
          </w:p>
        </w:tc>
        <w:tc>
          <w:tcPr>
            <w:tcW w:w="2712" w:type="dxa"/>
          </w:tcPr>
          <w:p w14:paraId="39C19621" w14:textId="77777777" w:rsidR="003465CF" w:rsidRPr="00124FC4" w:rsidRDefault="003465CF" w:rsidP="00E6376C">
            <w:pPr>
              <w:rPr>
                <w:rFonts w:ascii="Verdana" w:hAnsi="Verdana"/>
                <w:sz w:val="16"/>
                <w:szCs w:val="16"/>
              </w:rPr>
            </w:pPr>
            <w:r w:rsidRPr="00124FC4">
              <w:rPr>
                <w:rFonts w:ascii="Verdana" w:hAnsi="Verdana"/>
                <w:sz w:val="16"/>
                <w:szCs w:val="16"/>
              </w:rPr>
              <w:t>Szociálpedagógus, gyógypedagógiai-asszisztens</w:t>
            </w:r>
          </w:p>
          <w:p w14:paraId="52A9446F" w14:textId="77777777" w:rsidR="003465CF" w:rsidRPr="00124FC4" w:rsidRDefault="003465CF" w:rsidP="00E6376C">
            <w:pPr>
              <w:rPr>
                <w:rFonts w:ascii="Verdana" w:hAnsi="Verdana"/>
                <w:sz w:val="16"/>
                <w:szCs w:val="16"/>
              </w:rPr>
            </w:pPr>
            <w:r w:rsidRPr="00124FC4">
              <w:rPr>
                <w:rFonts w:ascii="Verdana" w:hAnsi="Verdana"/>
                <w:sz w:val="16"/>
                <w:szCs w:val="16"/>
              </w:rPr>
              <w:t>képzett tréner</w:t>
            </w:r>
          </w:p>
        </w:tc>
        <w:tc>
          <w:tcPr>
            <w:tcW w:w="1682" w:type="dxa"/>
          </w:tcPr>
          <w:p w14:paraId="42B32500" w14:textId="77777777" w:rsidR="003465CF" w:rsidRPr="00124FC4" w:rsidRDefault="003465CF" w:rsidP="00E6376C">
            <w:pPr>
              <w:jc w:val="center"/>
              <w:rPr>
                <w:rFonts w:ascii="Verdana" w:hAnsi="Verdana"/>
                <w:sz w:val="16"/>
                <w:szCs w:val="16"/>
              </w:rPr>
            </w:pPr>
            <w:r w:rsidRPr="00124FC4">
              <w:rPr>
                <w:rFonts w:ascii="Verdana" w:hAnsi="Verdana"/>
                <w:sz w:val="16"/>
                <w:szCs w:val="16"/>
              </w:rPr>
              <w:t>14 év</w:t>
            </w:r>
          </w:p>
        </w:tc>
        <w:tc>
          <w:tcPr>
            <w:tcW w:w="1580" w:type="dxa"/>
          </w:tcPr>
          <w:p w14:paraId="6D9F4032" w14:textId="77777777" w:rsidR="003465CF" w:rsidRPr="00124FC4" w:rsidRDefault="003465CF" w:rsidP="00E6376C">
            <w:pPr>
              <w:rPr>
                <w:rFonts w:ascii="Verdana" w:hAnsi="Verdana"/>
                <w:sz w:val="16"/>
                <w:szCs w:val="16"/>
              </w:rPr>
            </w:pPr>
            <w:r w:rsidRPr="00124FC4">
              <w:rPr>
                <w:rFonts w:ascii="Verdana" w:hAnsi="Verdana"/>
                <w:sz w:val="16"/>
                <w:szCs w:val="16"/>
              </w:rPr>
              <w:t>Alkalmazott</w:t>
            </w:r>
          </w:p>
        </w:tc>
        <w:tc>
          <w:tcPr>
            <w:tcW w:w="1404" w:type="dxa"/>
          </w:tcPr>
          <w:p w14:paraId="116EBE25" w14:textId="77777777" w:rsidR="003465CF" w:rsidRPr="00124FC4" w:rsidRDefault="003465CF" w:rsidP="00E6376C">
            <w:pPr>
              <w:rPr>
                <w:rFonts w:ascii="Verdana" w:hAnsi="Verdana"/>
                <w:sz w:val="16"/>
                <w:szCs w:val="16"/>
              </w:rPr>
            </w:pPr>
            <w:r w:rsidRPr="00124FC4">
              <w:rPr>
                <w:rFonts w:ascii="Verdana" w:hAnsi="Verdana"/>
                <w:sz w:val="16"/>
                <w:szCs w:val="16"/>
              </w:rPr>
              <w:t>40</w:t>
            </w:r>
          </w:p>
        </w:tc>
      </w:tr>
      <w:tr w:rsidR="00124FC4" w:rsidRPr="00124FC4" w14:paraId="1CE71C27" w14:textId="77777777" w:rsidTr="00124FC4">
        <w:trPr>
          <w:trHeight w:val="463"/>
        </w:trPr>
        <w:tc>
          <w:tcPr>
            <w:tcW w:w="1678" w:type="dxa"/>
          </w:tcPr>
          <w:p w14:paraId="5BA22D01" w14:textId="77777777" w:rsidR="003465CF" w:rsidRPr="00124FC4" w:rsidRDefault="003465CF" w:rsidP="00E6376C">
            <w:pPr>
              <w:rPr>
                <w:rFonts w:ascii="Verdana" w:hAnsi="Verdana"/>
                <w:sz w:val="16"/>
                <w:szCs w:val="16"/>
                <w:highlight w:val="red"/>
              </w:rPr>
            </w:pPr>
            <w:r w:rsidRPr="00124FC4">
              <w:rPr>
                <w:rFonts w:ascii="Verdana" w:hAnsi="Verdana"/>
                <w:sz w:val="16"/>
                <w:szCs w:val="16"/>
              </w:rPr>
              <w:t>Mentor-tanácsadó</w:t>
            </w:r>
          </w:p>
        </w:tc>
        <w:tc>
          <w:tcPr>
            <w:tcW w:w="2712" w:type="dxa"/>
          </w:tcPr>
          <w:p w14:paraId="77A572D3" w14:textId="77777777" w:rsidR="003465CF" w:rsidRPr="00124FC4" w:rsidRDefault="003465CF" w:rsidP="00E6376C">
            <w:pPr>
              <w:rPr>
                <w:rFonts w:ascii="Verdana" w:hAnsi="Verdana"/>
                <w:sz w:val="16"/>
                <w:szCs w:val="16"/>
              </w:rPr>
            </w:pPr>
            <w:r w:rsidRPr="00124FC4">
              <w:rPr>
                <w:rFonts w:ascii="Verdana" w:hAnsi="Verdana"/>
                <w:sz w:val="16"/>
                <w:szCs w:val="16"/>
              </w:rPr>
              <w:t>Szociális munkás-tereptanár</w:t>
            </w:r>
          </w:p>
          <w:p w14:paraId="21330556" w14:textId="77777777" w:rsidR="003465CF" w:rsidRPr="00124FC4" w:rsidRDefault="003465CF" w:rsidP="00E6376C">
            <w:pPr>
              <w:rPr>
                <w:rFonts w:ascii="Verdana" w:hAnsi="Verdana"/>
                <w:sz w:val="16"/>
                <w:szCs w:val="16"/>
              </w:rPr>
            </w:pPr>
            <w:r w:rsidRPr="00124FC4">
              <w:rPr>
                <w:rFonts w:ascii="Verdana" w:hAnsi="Verdana"/>
                <w:sz w:val="16"/>
                <w:szCs w:val="16"/>
              </w:rPr>
              <w:t>képzett tréner</w:t>
            </w:r>
          </w:p>
        </w:tc>
        <w:tc>
          <w:tcPr>
            <w:tcW w:w="1682" w:type="dxa"/>
          </w:tcPr>
          <w:p w14:paraId="3D60714F" w14:textId="77777777" w:rsidR="003465CF" w:rsidRPr="00124FC4" w:rsidRDefault="003465CF" w:rsidP="00E6376C">
            <w:pPr>
              <w:jc w:val="center"/>
              <w:rPr>
                <w:rFonts w:ascii="Verdana" w:hAnsi="Verdana"/>
                <w:sz w:val="16"/>
                <w:szCs w:val="16"/>
              </w:rPr>
            </w:pPr>
            <w:r w:rsidRPr="00124FC4">
              <w:rPr>
                <w:rFonts w:ascii="Verdana" w:hAnsi="Verdana"/>
                <w:sz w:val="16"/>
                <w:szCs w:val="16"/>
              </w:rPr>
              <w:t>11 év</w:t>
            </w:r>
          </w:p>
        </w:tc>
        <w:tc>
          <w:tcPr>
            <w:tcW w:w="1580" w:type="dxa"/>
          </w:tcPr>
          <w:p w14:paraId="37E7BEF6" w14:textId="77777777" w:rsidR="003465CF" w:rsidRPr="00124FC4" w:rsidRDefault="003465CF" w:rsidP="00E6376C">
            <w:pPr>
              <w:rPr>
                <w:rFonts w:ascii="Verdana" w:hAnsi="Verdana"/>
                <w:sz w:val="16"/>
                <w:szCs w:val="16"/>
              </w:rPr>
            </w:pPr>
            <w:r w:rsidRPr="00124FC4">
              <w:rPr>
                <w:rFonts w:ascii="Verdana" w:hAnsi="Verdana"/>
                <w:sz w:val="16"/>
                <w:szCs w:val="16"/>
              </w:rPr>
              <w:t>Alkalmazott</w:t>
            </w:r>
          </w:p>
        </w:tc>
        <w:tc>
          <w:tcPr>
            <w:tcW w:w="1404" w:type="dxa"/>
          </w:tcPr>
          <w:p w14:paraId="5095C659" w14:textId="77777777" w:rsidR="003465CF" w:rsidRPr="00124FC4" w:rsidRDefault="003465CF" w:rsidP="00E6376C">
            <w:pPr>
              <w:rPr>
                <w:rFonts w:ascii="Verdana" w:hAnsi="Verdana"/>
                <w:sz w:val="16"/>
                <w:szCs w:val="16"/>
              </w:rPr>
            </w:pPr>
            <w:r w:rsidRPr="00124FC4">
              <w:rPr>
                <w:rFonts w:ascii="Verdana" w:hAnsi="Verdana"/>
                <w:sz w:val="16"/>
                <w:szCs w:val="16"/>
              </w:rPr>
              <w:t>40</w:t>
            </w:r>
          </w:p>
        </w:tc>
      </w:tr>
      <w:tr w:rsidR="00124FC4" w:rsidRPr="00124FC4" w14:paraId="08947673" w14:textId="77777777" w:rsidTr="00124FC4">
        <w:trPr>
          <w:trHeight w:val="463"/>
        </w:trPr>
        <w:tc>
          <w:tcPr>
            <w:tcW w:w="1678" w:type="dxa"/>
          </w:tcPr>
          <w:p w14:paraId="692FB325" w14:textId="77777777" w:rsidR="003465CF" w:rsidRPr="00124FC4" w:rsidRDefault="003465CF" w:rsidP="00E6376C">
            <w:pPr>
              <w:rPr>
                <w:rFonts w:ascii="Verdana" w:hAnsi="Verdana"/>
                <w:sz w:val="16"/>
                <w:szCs w:val="16"/>
                <w:highlight w:val="red"/>
              </w:rPr>
            </w:pPr>
            <w:r w:rsidRPr="00124FC4">
              <w:rPr>
                <w:rFonts w:ascii="Verdana" w:hAnsi="Verdana"/>
                <w:sz w:val="16"/>
                <w:szCs w:val="16"/>
              </w:rPr>
              <w:t>Regionális gazdasági ügyintéző (projektek)</w:t>
            </w:r>
          </w:p>
        </w:tc>
        <w:tc>
          <w:tcPr>
            <w:tcW w:w="2712" w:type="dxa"/>
          </w:tcPr>
          <w:p w14:paraId="65F88E5F" w14:textId="77777777" w:rsidR="003465CF" w:rsidRPr="00124FC4" w:rsidRDefault="003465CF" w:rsidP="00E6376C">
            <w:pPr>
              <w:rPr>
                <w:rFonts w:ascii="Verdana" w:hAnsi="Verdana"/>
                <w:sz w:val="16"/>
                <w:szCs w:val="16"/>
              </w:rPr>
            </w:pPr>
            <w:r w:rsidRPr="00124FC4">
              <w:rPr>
                <w:rFonts w:ascii="Verdana" w:hAnsi="Verdana"/>
                <w:sz w:val="16"/>
                <w:szCs w:val="16"/>
              </w:rPr>
              <w:t>Felsőfokú szakirányú</w:t>
            </w:r>
          </w:p>
        </w:tc>
        <w:tc>
          <w:tcPr>
            <w:tcW w:w="1682" w:type="dxa"/>
          </w:tcPr>
          <w:p w14:paraId="0B7ABCFD" w14:textId="77777777" w:rsidR="003465CF" w:rsidRPr="00124FC4" w:rsidRDefault="003465CF" w:rsidP="00E6376C">
            <w:pPr>
              <w:jc w:val="center"/>
              <w:rPr>
                <w:rFonts w:ascii="Verdana" w:hAnsi="Verdana"/>
                <w:sz w:val="16"/>
                <w:szCs w:val="16"/>
              </w:rPr>
            </w:pPr>
            <w:r w:rsidRPr="00124FC4">
              <w:rPr>
                <w:rFonts w:ascii="Verdana" w:hAnsi="Verdana"/>
                <w:sz w:val="16"/>
                <w:szCs w:val="16"/>
              </w:rPr>
              <w:t>4 év</w:t>
            </w:r>
          </w:p>
        </w:tc>
        <w:tc>
          <w:tcPr>
            <w:tcW w:w="1580" w:type="dxa"/>
          </w:tcPr>
          <w:p w14:paraId="7EB0EDA7" w14:textId="77777777" w:rsidR="003465CF" w:rsidRPr="00124FC4" w:rsidRDefault="003465CF" w:rsidP="00E6376C">
            <w:pPr>
              <w:rPr>
                <w:rFonts w:ascii="Verdana" w:hAnsi="Verdana"/>
                <w:sz w:val="16"/>
                <w:szCs w:val="16"/>
              </w:rPr>
            </w:pPr>
            <w:r w:rsidRPr="00124FC4">
              <w:rPr>
                <w:rFonts w:ascii="Verdana" w:hAnsi="Verdana"/>
                <w:sz w:val="16"/>
                <w:szCs w:val="16"/>
              </w:rPr>
              <w:t>Alkalmazott</w:t>
            </w:r>
          </w:p>
        </w:tc>
        <w:tc>
          <w:tcPr>
            <w:tcW w:w="1404" w:type="dxa"/>
          </w:tcPr>
          <w:p w14:paraId="649A2543" w14:textId="77777777" w:rsidR="003465CF" w:rsidRPr="00124FC4" w:rsidRDefault="003465CF" w:rsidP="00E6376C">
            <w:pPr>
              <w:rPr>
                <w:rFonts w:ascii="Verdana" w:hAnsi="Verdana"/>
                <w:sz w:val="16"/>
                <w:szCs w:val="16"/>
              </w:rPr>
            </w:pPr>
            <w:r w:rsidRPr="00124FC4">
              <w:rPr>
                <w:rFonts w:ascii="Verdana" w:hAnsi="Verdana"/>
                <w:sz w:val="16"/>
                <w:szCs w:val="16"/>
              </w:rPr>
              <w:t>40</w:t>
            </w:r>
          </w:p>
        </w:tc>
      </w:tr>
    </w:tbl>
    <w:p w14:paraId="232F49AA" w14:textId="77777777" w:rsidR="00ED3F6A" w:rsidRPr="008B55F7" w:rsidRDefault="00ED3F6A">
      <w:pPr>
        <w:rPr>
          <w:rFonts w:ascii="Verdana" w:hAnsi="Verdana" w:cs="Times New Roman"/>
          <w:sz w:val="20"/>
          <w:szCs w:val="20"/>
        </w:rPr>
      </w:pPr>
    </w:p>
    <w:p w14:paraId="6829D3CD" w14:textId="77777777" w:rsidR="00ED3F6A" w:rsidRPr="008B55F7" w:rsidRDefault="00ED3F6A" w:rsidP="00ED3F6A">
      <w:pPr>
        <w:pStyle w:val="Cmsor4"/>
        <w:spacing w:before="0" w:after="120"/>
        <w:jc w:val="both"/>
        <w:rPr>
          <w:rFonts w:ascii="Verdana" w:hAnsi="Verdana" w:cs="Times New Roman"/>
          <w:b/>
          <w:i w:val="0"/>
          <w:color w:val="auto"/>
          <w:sz w:val="20"/>
          <w:szCs w:val="20"/>
        </w:rPr>
      </w:pPr>
      <w:r w:rsidRPr="008B55F7">
        <w:rPr>
          <w:rFonts w:ascii="Verdana" w:hAnsi="Verdana" w:cs="Times New Roman"/>
          <w:b/>
          <w:i w:val="0"/>
          <w:color w:val="auto"/>
          <w:sz w:val="20"/>
          <w:szCs w:val="20"/>
        </w:rPr>
        <w:t>Mobilis Közhasznú Nonprofit Kft.</w:t>
      </w:r>
    </w:p>
    <w:p w14:paraId="6FCA8663" w14:textId="77777777" w:rsidR="00AA5EFF" w:rsidRPr="008B55F7" w:rsidRDefault="00AA5EFF" w:rsidP="00AA5EFF">
      <w:pPr>
        <w:spacing w:after="120"/>
        <w:jc w:val="both"/>
        <w:rPr>
          <w:rFonts w:ascii="Verdana" w:hAnsi="Verdana" w:cs="Times New Roman"/>
          <w:sz w:val="20"/>
          <w:szCs w:val="20"/>
        </w:rPr>
      </w:pPr>
      <w:r w:rsidRPr="008B55F7">
        <w:rPr>
          <w:rFonts w:ascii="Verdana" w:hAnsi="Verdana" w:cs="Times New Roman"/>
          <w:sz w:val="20"/>
          <w:szCs w:val="20"/>
        </w:rPr>
        <w:t>A Mobilis Közhasznú Nonprofit Kft.-t Győr Megyei Jogú Város Önkormányzata (mint 100% tulajdonos) alapította 2011-ben interaktív közművelődési feladatok ellátására. A társaság tulajdonosi szerkezete 2016. október 6-án megváltozott. A Központ üzemeltetésében intenzív szerepet vállal a Széchenyi István Egyetem, a 100%-os tulajdonában lévő Pannon Famulus Kft-n keresztül. A Pannon Famulus Kft. 49%-os üzletrészt szerzett a Központot üzemeltető Mobilis Közhasznú Nonprofit Kft-ben.</w:t>
      </w:r>
    </w:p>
    <w:p w14:paraId="47926825" w14:textId="77777777" w:rsidR="00AA5EFF" w:rsidRPr="008B55F7" w:rsidRDefault="00AA5EFF" w:rsidP="00AA5EFF">
      <w:pPr>
        <w:spacing w:after="120"/>
        <w:jc w:val="both"/>
        <w:rPr>
          <w:rFonts w:ascii="Verdana" w:hAnsi="Verdana" w:cs="Times New Roman"/>
          <w:sz w:val="20"/>
          <w:szCs w:val="20"/>
        </w:rPr>
      </w:pPr>
      <w:r w:rsidRPr="008B55F7">
        <w:rPr>
          <w:rFonts w:ascii="Verdana" w:hAnsi="Verdana" w:cs="Times New Roman"/>
          <w:sz w:val="20"/>
          <w:szCs w:val="20"/>
        </w:rPr>
        <w:t>A társaság fő közhasznú tevékenysége: 9004 - Művészeti létesítmények működtetése. Az üzletszerű gazdasági tevékenység kizárólagos célja a közhasznú tevékenység műszaki, személyi és szakmai feltételeinek biztosítása és színvonalának növelése.</w:t>
      </w:r>
    </w:p>
    <w:p w14:paraId="56B227BC" w14:textId="77777777" w:rsidR="00AA5EFF" w:rsidRPr="008B55F7" w:rsidRDefault="00AA5EFF" w:rsidP="00AA5EFF">
      <w:pPr>
        <w:spacing w:after="120"/>
        <w:jc w:val="both"/>
        <w:rPr>
          <w:rFonts w:ascii="Verdana" w:hAnsi="Verdana" w:cs="Times New Roman"/>
          <w:sz w:val="20"/>
          <w:szCs w:val="20"/>
        </w:rPr>
      </w:pPr>
      <w:r w:rsidRPr="008B55F7">
        <w:rPr>
          <w:rFonts w:ascii="Verdana" w:hAnsi="Verdana" w:cs="Times New Roman"/>
          <w:sz w:val="20"/>
          <w:szCs w:val="20"/>
        </w:rPr>
        <w:t>A Mobilis Közhasznú Nonprofit Kft. által üzemeltetett Mobilis Kiállítási Központ 2012 márciusában kezdte meg működését. A Mobilis Európa első és egyetlen járművekre, mozgásra, közlekedésre fókuszáló tematikus tudományos játszóháza (Science Center), mely az élmény alapú, informális tanulás módszerével a kíváncsiságot, a kreativitást és az alkotóvágyat ébreszti fel látogatóiban. A kiállító központ egyedüli magyarként résztvevője (kezdetben társult, majd 2016 januárja óta teljes jogú tagja) a science centerek, tudományos élményközpontok és múzeumok több mint 350 szervezetet magában foglaló európai hálózatának (ECSITE).</w:t>
      </w:r>
    </w:p>
    <w:p w14:paraId="0BAB3E67" w14:textId="77777777" w:rsidR="00AA5EFF" w:rsidRPr="008B55F7" w:rsidRDefault="00AA5EFF" w:rsidP="00AA5EFF">
      <w:pPr>
        <w:spacing w:after="120"/>
        <w:jc w:val="both"/>
        <w:rPr>
          <w:rFonts w:ascii="Verdana" w:hAnsi="Verdana" w:cs="Times New Roman"/>
          <w:sz w:val="20"/>
          <w:szCs w:val="20"/>
        </w:rPr>
      </w:pPr>
      <w:r w:rsidRPr="008B55F7">
        <w:rPr>
          <w:rFonts w:ascii="Verdana" w:hAnsi="Verdana" w:cs="Times New Roman"/>
          <w:sz w:val="20"/>
          <w:szCs w:val="20"/>
        </w:rPr>
        <w:t xml:space="preserve">A négy éves működése során országos ismertségre és elismertségre szert tett tudományos játszóház nem csupán turisztikai attrakció, hanem innovatív pályaorientációs tevékenysége révén a Győri Járműipari Életpályamodell belépőpontjának, egyúttal Győr és egész Győr-Moson-Sopron megye pályaorientációs központjának tekinthető. A központ fontos küldetésének tekinti, hogy Európában is egyedülálló eszközparkjával, különleges kísérleti bemutatóival és interaktív foglalkozásaival játékokon, élményeken keresztül, </w:t>
      </w:r>
      <w:r w:rsidRPr="008B55F7">
        <w:rPr>
          <w:rFonts w:ascii="Verdana" w:hAnsi="Verdana" w:cs="Times New Roman"/>
          <w:sz w:val="20"/>
          <w:szCs w:val="20"/>
        </w:rPr>
        <w:lastRenderedPageBreak/>
        <w:t>szinte észrevétlenül keltse fel fiatal látogatói érdeklődését a műszaki tudományok, valamint a járműipar nyújtotta képzési és karrierlehetőségek iránt.</w:t>
      </w:r>
    </w:p>
    <w:p w14:paraId="4385A67F" w14:textId="77777777" w:rsidR="00AA5EFF" w:rsidRPr="008B55F7" w:rsidRDefault="00AA5EFF" w:rsidP="00AA5EFF">
      <w:pPr>
        <w:spacing w:after="120"/>
        <w:jc w:val="both"/>
        <w:rPr>
          <w:rFonts w:ascii="Verdana" w:hAnsi="Verdana" w:cs="Times New Roman"/>
          <w:sz w:val="20"/>
          <w:szCs w:val="20"/>
        </w:rPr>
      </w:pPr>
      <w:r w:rsidRPr="008B55F7">
        <w:rPr>
          <w:rFonts w:ascii="Verdana" w:hAnsi="Verdana" w:cs="Times New Roman"/>
          <w:sz w:val="20"/>
          <w:szCs w:val="20"/>
        </w:rPr>
        <w:t>A Mobilis Győr-Moson-Sopron megye pályaorientációs tevékenységének elfogadott és elismert szereplője. Mind a vállalatok, mind az oktatási intézmények tekintetében kiterjedt kapcsolatrendszerrel rendelkezik, küldetéséből adódóan tudatosan vállalt magára egyfajta hálózatépítő szerepet. Tudományos élményközpontként önként vállalt feladatának, célkitűzésének tekinti a (műszaki) pályaorientációt és a szakképzés népszerűsítését. Vállalati partnereivel és a Széchenyi István Egyetemmel közös pályaorientációs roadshow aktivitásokat folytat a megye (sőt, az ország) egész területén. Több, a pályaorientációban érdekelt szervezet és intézmény országos szinten is egyedülálló szolgáltatóként tekint a Mobilisre, amely cégspecifikus vagy adott szakmaterületekhez kapcsolódó egyedi kísérleteivel és saját fejlesztésű eszközeivel játékosan, ugyanakkor tudományos igénnyel képes bemutatni egy cég számára különösen fontos technológiákat vagy bizonyos szakmaterületek egy-egy érdekes jelenségét, ezzel is ráirányítva a figyelmet a különböző szakmák szépségeire.</w:t>
      </w:r>
    </w:p>
    <w:p w14:paraId="79512F00" w14:textId="40177351" w:rsidR="00AA5EFF" w:rsidRPr="00CA336B" w:rsidRDefault="00AA5EFF" w:rsidP="00AA5EFF">
      <w:pPr>
        <w:spacing w:after="120"/>
        <w:jc w:val="both"/>
        <w:rPr>
          <w:rFonts w:ascii="Verdana" w:hAnsi="Verdana" w:cs="Times New Roman"/>
          <w:sz w:val="20"/>
          <w:szCs w:val="20"/>
        </w:rPr>
      </w:pPr>
      <w:r w:rsidRPr="008B55F7">
        <w:rPr>
          <w:rFonts w:ascii="Verdana" w:hAnsi="Verdana" w:cs="Times New Roman"/>
          <w:sz w:val="20"/>
          <w:szCs w:val="20"/>
        </w:rPr>
        <w:t>A Mobilis 2014 februárja óta aktív tagja a Győr-Moson-Sopron Megyei Pályaorientációs Konzorciumnak. Partnereivel, többek között a Győr-Moson-Sopron Megyei Kormányhivatal Foglalkoztatási Főosztályával, a Győr-Moson-Sopron Megyei Kereskedelmi és Iparkamarával, a KLIK Győri és Soproni Tankerületével, a megyében működő Szakképzési Centrumokkal és a gazdasági élet számos elismert szereplőjével folyamatos konzultációt folytat a megye foglalkoztatási helyzetéről, a pályaorientáció és a szakképzés aktuális kérdéseiről. Széleskörű pályaorientációs tevékenységét a Német-Magyar Ipari és Kereskedelmi Kamara 2016 márciusában rangos kitüntetéssel, a magyarországi szakképzési rendszer fejlesztését ösztönző Szakképzési-díj Innováció kategóriájának fődíjával ismerte el. Megyei, sőt, országos ismertségének, kiterjedt kapcsolatrendszerének köszönhetően a Paktum célterületén minden csoportot meg tud szólítani, így hatékonyan tudja koordinálni a célcsoport toborzását, programba vonását, valamint egyéb munkaerő-piaci szolgáltatóként korszerű, innovatív módszerek alkalmazásával tudja elősegíteni a célcsoportba tartozók foglalkoztathatóságának javítását.</w:t>
      </w:r>
    </w:p>
    <w:p w14:paraId="664F2EB0" w14:textId="2CE849C8" w:rsidR="007A6097" w:rsidRDefault="007A6097">
      <w:pPr>
        <w:rPr>
          <w:rFonts w:ascii="Verdana" w:hAnsi="Verdana"/>
          <w:sz w:val="20"/>
          <w:szCs w:val="20"/>
        </w:rPr>
      </w:pPr>
      <w:r>
        <w:rPr>
          <w:rFonts w:ascii="Verdana" w:hAnsi="Verdana"/>
          <w:sz w:val="20"/>
          <w:szCs w:val="20"/>
        </w:rPr>
        <w:br w:type="page"/>
      </w:r>
    </w:p>
    <w:p w14:paraId="06BF06A2" w14:textId="77777777" w:rsidR="00CA336B" w:rsidRPr="00CA336B" w:rsidRDefault="00CA336B" w:rsidP="00CA336B">
      <w:pPr>
        <w:rPr>
          <w:rFonts w:ascii="Verdana" w:hAnsi="Verdana"/>
          <w:sz w:val="20"/>
          <w:szCs w:val="20"/>
        </w:rPr>
      </w:pPr>
      <w:r w:rsidRPr="00CA336B">
        <w:rPr>
          <w:rFonts w:ascii="Verdana" w:hAnsi="Verdana"/>
          <w:sz w:val="20"/>
          <w:szCs w:val="20"/>
        </w:rPr>
        <w:lastRenderedPageBreak/>
        <w:t>A Mobilis Közhasznú Nonprofit Kft. a projekttevékenység vonatkozásában az alábbi humán kapacitással rendelkezik.</w:t>
      </w:r>
    </w:p>
    <w:p w14:paraId="696E2F85" w14:textId="642DCACC" w:rsidR="00CA336B" w:rsidRDefault="00CA336B" w:rsidP="00CA336B">
      <w:pPr>
        <w:rPr>
          <w:rFonts w:ascii="Verdana" w:hAnsi="Verdana"/>
          <w:sz w:val="20"/>
          <w:szCs w:val="20"/>
        </w:rPr>
      </w:pPr>
    </w:p>
    <w:p w14:paraId="53FC0B58" w14:textId="4DF96C77" w:rsidR="00F467D9" w:rsidRPr="00D54640" w:rsidRDefault="00F467D9" w:rsidP="00F467D9">
      <w:pPr>
        <w:widowControl/>
        <w:spacing w:after="120"/>
        <w:jc w:val="center"/>
        <w:rPr>
          <w:rFonts w:ascii="Verdana" w:hAnsi="Verdana" w:cs="Times New Roman"/>
          <w:sz w:val="18"/>
          <w:szCs w:val="20"/>
        </w:rPr>
      </w:pPr>
      <w:r w:rsidRPr="00D54640">
        <w:rPr>
          <w:rFonts w:ascii="Verdana" w:hAnsi="Verdana" w:cs="Times New Roman"/>
          <w:sz w:val="18"/>
          <w:szCs w:val="20"/>
        </w:rPr>
        <w:t>1</w:t>
      </w:r>
      <w:r w:rsidR="00DA2952">
        <w:rPr>
          <w:rFonts w:ascii="Verdana" w:hAnsi="Verdana" w:cs="Times New Roman"/>
          <w:sz w:val="18"/>
          <w:szCs w:val="20"/>
        </w:rPr>
        <w:t>7</w:t>
      </w:r>
      <w:r w:rsidRPr="00D54640">
        <w:rPr>
          <w:rFonts w:ascii="Verdana" w:hAnsi="Verdana" w:cs="Times New Roman"/>
          <w:sz w:val="18"/>
          <w:szCs w:val="20"/>
        </w:rPr>
        <w:t xml:space="preserve">. táblázat: </w:t>
      </w:r>
      <w:r>
        <w:rPr>
          <w:rFonts w:ascii="Verdana" w:hAnsi="Verdana" w:cs="Times New Roman"/>
          <w:sz w:val="18"/>
          <w:szCs w:val="20"/>
        </w:rPr>
        <w:t>Magyar Máltai Szeretetszolgálat Egyesület humánkapacitása</w:t>
      </w:r>
    </w:p>
    <w:tbl>
      <w:tblPr>
        <w:tblStyle w:val="Rcsostblzat"/>
        <w:tblW w:w="0" w:type="auto"/>
        <w:tblLook w:val="04A0" w:firstRow="1" w:lastRow="0" w:firstColumn="1" w:lastColumn="0" w:noHBand="0" w:noVBand="1"/>
      </w:tblPr>
      <w:tblGrid>
        <w:gridCol w:w="1828"/>
        <w:gridCol w:w="1849"/>
        <w:gridCol w:w="1791"/>
        <w:gridCol w:w="1820"/>
        <w:gridCol w:w="1768"/>
      </w:tblGrid>
      <w:tr w:rsidR="00CA336B" w:rsidRPr="00F467D9" w14:paraId="03C54748" w14:textId="77777777" w:rsidTr="00295C62">
        <w:trPr>
          <w:trHeight w:val="510"/>
        </w:trPr>
        <w:tc>
          <w:tcPr>
            <w:tcW w:w="1828" w:type="dxa"/>
            <w:hideMark/>
          </w:tcPr>
          <w:p w14:paraId="4321E3C6" w14:textId="77777777" w:rsidR="00CA336B" w:rsidRPr="00F467D9" w:rsidRDefault="00CA336B" w:rsidP="005C65B3">
            <w:pPr>
              <w:rPr>
                <w:rFonts w:ascii="Verdana" w:hAnsi="Verdana"/>
                <w:b/>
                <w:sz w:val="16"/>
                <w:szCs w:val="16"/>
              </w:rPr>
            </w:pPr>
            <w:r w:rsidRPr="00F467D9">
              <w:rPr>
                <w:rFonts w:ascii="Verdana" w:hAnsi="Verdana"/>
                <w:b/>
                <w:sz w:val="16"/>
                <w:szCs w:val="16"/>
              </w:rPr>
              <w:t>Munkakör</w:t>
            </w:r>
          </w:p>
        </w:tc>
        <w:tc>
          <w:tcPr>
            <w:tcW w:w="1849" w:type="dxa"/>
            <w:hideMark/>
          </w:tcPr>
          <w:p w14:paraId="062BF056" w14:textId="77777777" w:rsidR="00CA336B" w:rsidRPr="00F467D9" w:rsidRDefault="00CA336B" w:rsidP="005C65B3">
            <w:pPr>
              <w:rPr>
                <w:rFonts w:ascii="Verdana" w:hAnsi="Verdana"/>
                <w:b/>
                <w:sz w:val="16"/>
                <w:szCs w:val="16"/>
              </w:rPr>
            </w:pPr>
            <w:r w:rsidRPr="00F467D9">
              <w:rPr>
                <w:rFonts w:ascii="Verdana" w:hAnsi="Verdana"/>
                <w:b/>
                <w:sz w:val="16"/>
                <w:szCs w:val="16"/>
              </w:rPr>
              <w:t>Képzettség</w:t>
            </w:r>
          </w:p>
        </w:tc>
        <w:tc>
          <w:tcPr>
            <w:tcW w:w="1791" w:type="dxa"/>
            <w:hideMark/>
          </w:tcPr>
          <w:p w14:paraId="5EAFB8B4" w14:textId="77777777" w:rsidR="00CA336B" w:rsidRPr="00F467D9" w:rsidRDefault="00CA336B" w:rsidP="005C65B3">
            <w:pPr>
              <w:rPr>
                <w:rFonts w:ascii="Verdana" w:hAnsi="Verdana"/>
                <w:b/>
                <w:sz w:val="16"/>
                <w:szCs w:val="16"/>
              </w:rPr>
            </w:pPr>
            <w:r w:rsidRPr="00F467D9">
              <w:rPr>
                <w:rFonts w:ascii="Verdana" w:hAnsi="Verdana"/>
                <w:b/>
                <w:sz w:val="16"/>
                <w:szCs w:val="16"/>
              </w:rPr>
              <w:t>Szervezetnél eltöltött idő (év)</w:t>
            </w:r>
          </w:p>
        </w:tc>
        <w:tc>
          <w:tcPr>
            <w:tcW w:w="1820" w:type="dxa"/>
            <w:hideMark/>
          </w:tcPr>
          <w:p w14:paraId="164DCAB4" w14:textId="77777777" w:rsidR="00CA336B" w:rsidRPr="00F467D9" w:rsidRDefault="00CA336B" w:rsidP="005C65B3">
            <w:pPr>
              <w:rPr>
                <w:rFonts w:ascii="Verdana" w:hAnsi="Verdana"/>
                <w:b/>
                <w:sz w:val="16"/>
                <w:szCs w:val="16"/>
              </w:rPr>
            </w:pPr>
            <w:r w:rsidRPr="00F467D9">
              <w:rPr>
                <w:rFonts w:ascii="Verdana" w:hAnsi="Verdana"/>
                <w:b/>
                <w:sz w:val="16"/>
                <w:szCs w:val="16"/>
              </w:rPr>
              <w:t>Foglalkoztatási jogviszony</w:t>
            </w:r>
          </w:p>
        </w:tc>
        <w:tc>
          <w:tcPr>
            <w:tcW w:w="1768" w:type="dxa"/>
            <w:hideMark/>
          </w:tcPr>
          <w:p w14:paraId="416611CA" w14:textId="77777777" w:rsidR="00CA336B" w:rsidRPr="00F467D9" w:rsidRDefault="00CA336B" w:rsidP="005C65B3">
            <w:pPr>
              <w:rPr>
                <w:rFonts w:ascii="Verdana" w:hAnsi="Verdana"/>
                <w:b/>
                <w:sz w:val="16"/>
                <w:szCs w:val="16"/>
              </w:rPr>
            </w:pPr>
            <w:r w:rsidRPr="00F467D9">
              <w:rPr>
                <w:rFonts w:ascii="Verdana" w:hAnsi="Verdana"/>
                <w:b/>
                <w:sz w:val="16"/>
                <w:szCs w:val="16"/>
              </w:rPr>
              <w:t>Munkaórák száma/hét</w:t>
            </w:r>
          </w:p>
        </w:tc>
      </w:tr>
      <w:tr w:rsidR="00CA336B" w:rsidRPr="00CA336B" w14:paraId="25BBB7EB" w14:textId="77777777" w:rsidTr="00295C62">
        <w:trPr>
          <w:trHeight w:val="868"/>
        </w:trPr>
        <w:tc>
          <w:tcPr>
            <w:tcW w:w="1828" w:type="dxa"/>
            <w:hideMark/>
          </w:tcPr>
          <w:p w14:paraId="424C40EA" w14:textId="77777777" w:rsidR="00CA336B" w:rsidRPr="00CA336B" w:rsidRDefault="00CA336B" w:rsidP="005C65B3">
            <w:pPr>
              <w:rPr>
                <w:rFonts w:ascii="Verdana" w:hAnsi="Verdana"/>
                <w:sz w:val="16"/>
                <w:szCs w:val="16"/>
              </w:rPr>
            </w:pPr>
            <w:r w:rsidRPr="00CA336B">
              <w:rPr>
                <w:rFonts w:ascii="Verdana" w:hAnsi="Verdana"/>
                <w:sz w:val="16"/>
                <w:szCs w:val="16"/>
              </w:rPr>
              <w:t>ügyvezető</w:t>
            </w:r>
          </w:p>
        </w:tc>
        <w:tc>
          <w:tcPr>
            <w:tcW w:w="1849" w:type="dxa"/>
            <w:hideMark/>
          </w:tcPr>
          <w:p w14:paraId="02632DD9" w14:textId="77777777" w:rsidR="00CA336B" w:rsidRPr="00CA336B" w:rsidRDefault="00CA336B" w:rsidP="005C65B3">
            <w:pPr>
              <w:rPr>
                <w:rFonts w:ascii="Verdana" w:hAnsi="Verdana"/>
                <w:sz w:val="16"/>
                <w:szCs w:val="16"/>
              </w:rPr>
            </w:pPr>
            <w:r w:rsidRPr="00CA336B">
              <w:rPr>
                <w:rFonts w:ascii="Verdana" w:hAnsi="Verdana"/>
                <w:sz w:val="16"/>
                <w:szCs w:val="16"/>
              </w:rPr>
              <w:t>gépészmérnök, közgazdasági szakokleveles mérnök, doktor</w:t>
            </w:r>
          </w:p>
        </w:tc>
        <w:tc>
          <w:tcPr>
            <w:tcW w:w="1791" w:type="dxa"/>
            <w:hideMark/>
          </w:tcPr>
          <w:p w14:paraId="31E29355" w14:textId="2F48EF07" w:rsidR="00CA336B" w:rsidRPr="00CA336B" w:rsidRDefault="00F467D9" w:rsidP="00F467D9">
            <w:pPr>
              <w:jc w:val="center"/>
              <w:rPr>
                <w:rFonts w:ascii="Verdana" w:hAnsi="Verdana"/>
                <w:sz w:val="16"/>
                <w:szCs w:val="16"/>
              </w:rPr>
            </w:pPr>
            <w:r>
              <w:rPr>
                <w:rFonts w:ascii="Verdana" w:hAnsi="Verdana"/>
                <w:sz w:val="16"/>
                <w:szCs w:val="16"/>
              </w:rPr>
              <w:t>1</w:t>
            </w:r>
          </w:p>
        </w:tc>
        <w:tc>
          <w:tcPr>
            <w:tcW w:w="1820" w:type="dxa"/>
            <w:hideMark/>
          </w:tcPr>
          <w:p w14:paraId="5C3AF1E1" w14:textId="77777777" w:rsidR="00CA336B" w:rsidRPr="00CA336B" w:rsidRDefault="00CA336B" w:rsidP="005C65B3">
            <w:pPr>
              <w:rPr>
                <w:rFonts w:ascii="Verdana" w:hAnsi="Verdana"/>
                <w:sz w:val="16"/>
                <w:szCs w:val="16"/>
              </w:rPr>
            </w:pPr>
            <w:r w:rsidRPr="00CA336B">
              <w:rPr>
                <w:rFonts w:ascii="Verdana" w:hAnsi="Verdana"/>
                <w:sz w:val="16"/>
                <w:szCs w:val="16"/>
              </w:rPr>
              <w:t>megbízás</w:t>
            </w:r>
          </w:p>
        </w:tc>
        <w:tc>
          <w:tcPr>
            <w:tcW w:w="1768" w:type="dxa"/>
            <w:hideMark/>
          </w:tcPr>
          <w:p w14:paraId="5C5E38F3" w14:textId="77777777" w:rsidR="00CA336B" w:rsidRPr="00CA336B" w:rsidRDefault="00CA336B" w:rsidP="00F467D9">
            <w:pPr>
              <w:jc w:val="center"/>
              <w:rPr>
                <w:rFonts w:ascii="Verdana" w:hAnsi="Verdana"/>
                <w:sz w:val="16"/>
                <w:szCs w:val="16"/>
              </w:rPr>
            </w:pPr>
            <w:r w:rsidRPr="00CA336B">
              <w:rPr>
                <w:rFonts w:ascii="Verdana" w:hAnsi="Verdana"/>
                <w:sz w:val="16"/>
                <w:szCs w:val="16"/>
              </w:rPr>
              <w:t>40</w:t>
            </w:r>
          </w:p>
        </w:tc>
      </w:tr>
      <w:tr w:rsidR="00CA336B" w:rsidRPr="00CA336B" w14:paraId="2CA62BF2" w14:textId="77777777" w:rsidTr="00295C62">
        <w:trPr>
          <w:trHeight w:val="300"/>
        </w:trPr>
        <w:tc>
          <w:tcPr>
            <w:tcW w:w="1828" w:type="dxa"/>
            <w:hideMark/>
          </w:tcPr>
          <w:p w14:paraId="2D8B6C98" w14:textId="77777777" w:rsidR="00CA336B" w:rsidRPr="00CA336B" w:rsidRDefault="00CA336B" w:rsidP="005C65B3">
            <w:pPr>
              <w:rPr>
                <w:rFonts w:ascii="Verdana" w:hAnsi="Verdana"/>
                <w:sz w:val="16"/>
                <w:szCs w:val="16"/>
              </w:rPr>
            </w:pPr>
            <w:r w:rsidRPr="00CA336B">
              <w:rPr>
                <w:rFonts w:ascii="Verdana" w:hAnsi="Verdana"/>
                <w:sz w:val="16"/>
                <w:szCs w:val="16"/>
              </w:rPr>
              <w:t>igazgatóhelyettes</w:t>
            </w:r>
          </w:p>
        </w:tc>
        <w:tc>
          <w:tcPr>
            <w:tcW w:w="1849" w:type="dxa"/>
            <w:hideMark/>
          </w:tcPr>
          <w:p w14:paraId="58D1BBDD" w14:textId="77777777" w:rsidR="00CA336B" w:rsidRPr="00CA336B" w:rsidRDefault="00CA336B" w:rsidP="005C65B3">
            <w:pPr>
              <w:rPr>
                <w:rFonts w:ascii="Verdana" w:hAnsi="Verdana"/>
                <w:sz w:val="16"/>
                <w:szCs w:val="16"/>
              </w:rPr>
            </w:pPr>
            <w:r w:rsidRPr="00CA336B">
              <w:rPr>
                <w:rFonts w:ascii="Verdana" w:hAnsi="Verdana"/>
                <w:sz w:val="16"/>
                <w:szCs w:val="16"/>
              </w:rPr>
              <w:t>bölcsész-tanár</w:t>
            </w:r>
          </w:p>
        </w:tc>
        <w:tc>
          <w:tcPr>
            <w:tcW w:w="1791" w:type="dxa"/>
            <w:hideMark/>
          </w:tcPr>
          <w:p w14:paraId="0120F36B" w14:textId="07A6E991" w:rsidR="00CA336B" w:rsidRPr="00CA336B" w:rsidRDefault="00F467D9" w:rsidP="00F467D9">
            <w:pPr>
              <w:jc w:val="center"/>
              <w:rPr>
                <w:rFonts w:ascii="Verdana" w:hAnsi="Verdana"/>
                <w:sz w:val="16"/>
                <w:szCs w:val="16"/>
              </w:rPr>
            </w:pPr>
            <w:r>
              <w:rPr>
                <w:rFonts w:ascii="Verdana" w:hAnsi="Verdana"/>
                <w:sz w:val="16"/>
                <w:szCs w:val="16"/>
              </w:rPr>
              <w:t>1</w:t>
            </w:r>
          </w:p>
        </w:tc>
        <w:tc>
          <w:tcPr>
            <w:tcW w:w="1820" w:type="dxa"/>
            <w:hideMark/>
          </w:tcPr>
          <w:p w14:paraId="6826F316" w14:textId="77777777" w:rsidR="00CA336B" w:rsidRPr="00CA336B" w:rsidRDefault="00CA336B" w:rsidP="005C65B3">
            <w:pPr>
              <w:rPr>
                <w:rFonts w:ascii="Verdana" w:hAnsi="Verdana"/>
                <w:sz w:val="16"/>
                <w:szCs w:val="16"/>
              </w:rPr>
            </w:pPr>
            <w:r w:rsidRPr="00CA336B">
              <w:rPr>
                <w:rFonts w:ascii="Verdana" w:hAnsi="Verdana"/>
                <w:sz w:val="16"/>
                <w:szCs w:val="16"/>
              </w:rPr>
              <w:t>munkavállaló</w:t>
            </w:r>
          </w:p>
        </w:tc>
        <w:tc>
          <w:tcPr>
            <w:tcW w:w="1768" w:type="dxa"/>
            <w:hideMark/>
          </w:tcPr>
          <w:p w14:paraId="39487B12" w14:textId="77777777" w:rsidR="00CA336B" w:rsidRPr="00CA336B" w:rsidRDefault="00CA336B" w:rsidP="00F467D9">
            <w:pPr>
              <w:jc w:val="center"/>
              <w:rPr>
                <w:rFonts w:ascii="Verdana" w:hAnsi="Verdana"/>
                <w:sz w:val="16"/>
                <w:szCs w:val="16"/>
              </w:rPr>
            </w:pPr>
            <w:r w:rsidRPr="00CA336B">
              <w:rPr>
                <w:rFonts w:ascii="Verdana" w:hAnsi="Verdana"/>
                <w:sz w:val="16"/>
                <w:szCs w:val="16"/>
              </w:rPr>
              <w:t>40</w:t>
            </w:r>
          </w:p>
        </w:tc>
      </w:tr>
      <w:tr w:rsidR="00CA336B" w:rsidRPr="00CA336B" w14:paraId="364C551B" w14:textId="77777777" w:rsidTr="00295C62">
        <w:trPr>
          <w:trHeight w:val="845"/>
        </w:trPr>
        <w:tc>
          <w:tcPr>
            <w:tcW w:w="1828" w:type="dxa"/>
            <w:hideMark/>
          </w:tcPr>
          <w:p w14:paraId="7DF0A48C" w14:textId="77777777" w:rsidR="00CA336B" w:rsidRPr="00CA336B" w:rsidRDefault="00CA336B" w:rsidP="005C65B3">
            <w:pPr>
              <w:rPr>
                <w:rFonts w:ascii="Verdana" w:hAnsi="Verdana"/>
                <w:sz w:val="16"/>
                <w:szCs w:val="16"/>
              </w:rPr>
            </w:pPr>
            <w:r w:rsidRPr="00CA336B">
              <w:rPr>
                <w:rFonts w:ascii="Verdana" w:hAnsi="Verdana"/>
                <w:sz w:val="16"/>
                <w:szCs w:val="16"/>
              </w:rPr>
              <w:t>pályaorientációs iroda vezető</w:t>
            </w:r>
          </w:p>
        </w:tc>
        <w:tc>
          <w:tcPr>
            <w:tcW w:w="1849" w:type="dxa"/>
            <w:hideMark/>
          </w:tcPr>
          <w:p w14:paraId="13E5938F" w14:textId="77777777" w:rsidR="00CA336B" w:rsidRPr="00CA336B" w:rsidRDefault="00CA336B" w:rsidP="005C65B3">
            <w:pPr>
              <w:rPr>
                <w:rFonts w:ascii="Verdana" w:hAnsi="Verdana"/>
                <w:sz w:val="16"/>
                <w:szCs w:val="16"/>
              </w:rPr>
            </w:pPr>
            <w:r w:rsidRPr="00CA336B">
              <w:rPr>
                <w:rFonts w:ascii="Verdana" w:hAnsi="Verdana"/>
                <w:sz w:val="16"/>
                <w:szCs w:val="16"/>
              </w:rPr>
              <w:t>okleveles emberi erőforrás tanácsadó, művelődésszervező</w:t>
            </w:r>
          </w:p>
        </w:tc>
        <w:tc>
          <w:tcPr>
            <w:tcW w:w="1791" w:type="dxa"/>
            <w:hideMark/>
          </w:tcPr>
          <w:p w14:paraId="695AA2CC" w14:textId="580A9C76" w:rsidR="00CA336B" w:rsidRPr="00CA336B" w:rsidRDefault="00F467D9" w:rsidP="00F467D9">
            <w:pPr>
              <w:jc w:val="center"/>
              <w:rPr>
                <w:rFonts w:ascii="Verdana" w:hAnsi="Verdana"/>
                <w:sz w:val="16"/>
                <w:szCs w:val="16"/>
              </w:rPr>
            </w:pPr>
            <w:r>
              <w:rPr>
                <w:rFonts w:ascii="Verdana" w:hAnsi="Verdana"/>
                <w:sz w:val="16"/>
                <w:szCs w:val="16"/>
              </w:rPr>
              <w:t>4</w:t>
            </w:r>
          </w:p>
        </w:tc>
        <w:tc>
          <w:tcPr>
            <w:tcW w:w="1820" w:type="dxa"/>
            <w:hideMark/>
          </w:tcPr>
          <w:p w14:paraId="552461BF" w14:textId="77777777" w:rsidR="00CA336B" w:rsidRPr="00CA336B" w:rsidRDefault="00CA336B" w:rsidP="005C65B3">
            <w:pPr>
              <w:rPr>
                <w:rFonts w:ascii="Verdana" w:hAnsi="Verdana"/>
                <w:sz w:val="16"/>
                <w:szCs w:val="16"/>
              </w:rPr>
            </w:pPr>
            <w:r w:rsidRPr="00CA336B">
              <w:rPr>
                <w:rFonts w:ascii="Verdana" w:hAnsi="Verdana"/>
                <w:sz w:val="16"/>
                <w:szCs w:val="16"/>
              </w:rPr>
              <w:t>munkavállaló</w:t>
            </w:r>
          </w:p>
        </w:tc>
        <w:tc>
          <w:tcPr>
            <w:tcW w:w="1768" w:type="dxa"/>
            <w:hideMark/>
          </w:tcPr>
          <w:p w14:paraId="6FC6BCF7" w14:textId="77777777" w:rsidR="00CA336B" w:rsidRPr="00CA336B" w:rsidRDefault="00CA336B" w:rsidP="00F467D9">
            <w:pPr>
              <w:jc w:val="center"/>
              <w:rPr>
                <w:rFonts w:ascii="Verdana" w:hAnsi="Verdana"/>
                <w:sz w:val="16"/>
                <w:szCs w:val="16"/>
              </w:rPr>
            </w:pPr>
            <w:r w:rsidRPr="00CA336B">
              <w:rPr>
                <w:rFonts w:ascii="Verdana" w:hAnsi="Verdana"/>
                <w:sz w:val="16"/>
                <w:szCs w:val="16"/>
              </w:rPr>
              <w:t>40</w:t>
            </w:r>
          </w:p>
        </w:tc>
      </w:tr>
      <w:tr w:rsidR="00CA336B" w:rsidRPr="00CA336B" w14:paraId="21FBD13F" w14:textId="77777777" w:rsidTr="00295C62">
        <w:trPr>
          <w:trHeight w:val="300"/>
        </w:trPr>
        <w:tc>
          <w:tcPr>
            <w:tcW w:w="1828" w:type="dxa"/>
            <w:hideMark/>
          </w:tcPr>
          <w:p w14:paraId="2969AC93" w14:textId="77777777" w:rsidR="00CA336B" w:rsidRPr="00CA336B" w:rsidRDefault="00CA336B" w:rsidP="005C65B3">
            <w:pPr>
              <w:rPr>
                <w:rFonts w:ascii="Verdana" w:hAnsi="Verdana"/>
                <w:sz w:val="16"/>
                <w:szCs w:val="16"/>
              </w:rPr>
            </w:pPr>
            <w:r w:rsidRPr="00CA336B">
              <w:rPr>
                <w:rFonts w:ascii="Verdana" w:hAnsi="Verdana"/>
                <w:sz w:val="16"/>
                <w:szCs w:val="16"/>
              </w:rPr>
              <w:t>vezető demonstrátor</w:t>
            </w:r>
          </w:p>
        </w:tc>
        <w:tc>
          <w:tcPr>
            <w:tcW w:w="1849" w:type="dxa"/>
            <w:hideMark/>
          </w:tcPr>
          <w:p w14:paraId="560E4CFB" w14:textId="77777777" w:rsidR="00CA336B" w:rsidRPr="00CA336B" w:rsidRDefault="00CA336B" w:rsidP="005C65B3">
            <w:pPr>
              <w:rPr>
                <w:rFonts w:ascii="Verdana" w:hAnsi="Verdana"/>
                <w:sz w:val="16"/>
                <w:szCs w:val="16"/>
              </w:rPr>
            </w:pPr>
            <w:r w:rsidRPr="00CA336B">
              <w:rPr>
                <w:rFonts w:ascii="Verdana" w:hAnsi="Verdana"/>
                <w:sz w:val="16"/>
                <w:szCs w:val="16"/>
              </w:rPr>
              <w:t>tanár</w:t>
            </w:r>
          </w:p>
        </w:tc>
        <w:tc>
          <w:tcPr>
            <w:tcW w:w="1791" w:type="dxa"/>
            <w:hideMark/>
          </w:tcPr>
          <w:p w14:paraId="7DAC2141" w14:textId="3B1FEDA2" w:rsidR="00CA336B" w:rsidRPr="00CA336B" w:rsidRDefault="00F467D9" w:rsidP="00F467D9">
            <w:pPr>
              <w:jc w:val="center"/>
              <w:rPr>
                <w:rFonts w:ascii="Verdana" w:hAnsi="Verdana"/>
                <w:sz w:val="16"/>
                <w:szCs w:val="16"/>
              </w:rPr>
            </w:pPr>
            <w:r>
              <w:rPr>
                <w:rFonts w:ascii="Verdana" w:hAnsi="Verdana"/>
                <w:sz w:val="16"/>
                <w:szCs w:val="16"/>
              </w:rPr>
              <w:t>2</w:t>
            </w:r>
          </w:p>
        </w:tc>
        <w:tc>
          <w:tcPr>
            <w:tcW w:w="1820" w:type="dxa"/>
            <w:hideMark/>
          </w:tcPr>
          <w:p w14:paraId="4F84C647" w14:textId="77777777" w:rsidR="00CA336B" w:rsidRPr="00CA336B" w:rsidRDefault="00CA336B" w:rsidP="005C65B3">
            <w:pPr>
              <w:rPr>
                <w:rFonts w:ascii="Verdana" w:hAnsi="Verdana"/>
                <w:sz w:val="16"/>
                <w:szCs w:val="16"/>
              </w:rPr>
            </w:pPr>
            <w:r w:rsidRPr="00CA336B">
              <w:rPr>
                <w:rFonts w:ascii="Verdana" w:hAnsi="Verdana"/>
                <w:sz w:val="16"/>
                <w:szCs w:val="16"/>
              </w:rPr>
              <w:t>munkavállaló</w:t>
            </w:r>
          </w:p>
        </w:tc>
        <w:tc>
          <w:tcPr>
            <w:tcW w:w="1768" w:type="dxa"/>
            <w:hideMark/>
          </w:tcPr>
          <w:p w14:paraId="33B781D0" w14:textId="77777777" w:rsidR="00CA336B" w:rsidRPr="00CA336B" w:rsidRDefault="00CA336B" w:rsidP="00F467D9">
            <w:pPr>
              <w:jc w:val="center"/>
              <w:rPr>
                <w:rFonts w:ascii="Verdana" w:hAnsi="Verdana"/>
                <w:sz w:val="16"/>
                <w:szCs w:val="16"/>
              </w:rPr>
            </w:pPr>
            <w:r w:rsidRPr="00CA336B">
              <w:rPr>
                <w:rFonts w:ascii="Verdana" w:hAnsi="Verdana"/>
                <w:sz w:val="16"/>
                <w:szCs w:val="16"/>
              </w:rPr>
              <w:t>40</w:t>
            </w:r>
          </w:p>
        </w:tc>
      </w:tr>
      <w:tr w:rsidR="00CA336B" w:rsidRPr="00CA336B" w14:paraId="3F52F102" w14:textId="77777777" w:rsidTr="00295C62">
        <w:trPr>
          <w:trHeight w:val="600"/>
        </w:trPr>
        <w:tc>
          <w:tcPr>
            <w:tcW w:w="1828" w:type="dxa"/>
            <w:hideMark/>
          </w:tcPr>
          <w:p w14:paraId="549718B4" w14:textId="77777777" w:rsidR="00CA336B" w:rsidRPr="00CA336B" w:rsidRDefault="00CA336B" w:rsidP="005C65B3">
            <w:pPr>
              <w:rPr>
                <w:rFonts w:ascii="Verdana" w:hAnsi="Verdana"/>
                <w:sz w:val="16"/>
                <w:szCs w:val="16"/>
              </w:rPr>
            </w:pPr>
            <w:r w:rsidRPr="00CA336B">
              <w:rPr>
                <w:rFonts w:ascii="Verdana" w:hAnsi="Verdana"/>
                <w:sz w:val="16"/>
                <w:szCs w:val="16"/>
              </w:rPr>
              <w:t>Mobilis Tudományos Játékbolt vezető</w:t>
            </w:r>
          </w:p>
        </w:tc>
        <w:tc>
          <w:tcPr>
            <w:tcW w:w="1849" w:type="dxa"/>
            <w:hideMark/>
          </w:tcPr>
          <w:p w14:paraId="439BA1C8" w14:textId="77777777" w:rsidR="00CA336B" w:rsidRPr="00CA336B" w:rsidRDefault="00CA336B" w:rsidP="005C65B3">
            <w:pPr>
              <w:rPr>
                <w:rFonts w:ascii="Verdana" w:hAnsi="Verdana"/>
                <w:sz w:val="16"/>
                <w:szCs w:val="16"/>
              </w:rPr>
            </w:pPr>
            <w:r w:rsidRPr="00CA336B">
              <w:rPr>
                <w:rFonts w:ascii="Verdana" w:hAnsi="Verdana"/>
                <w:sz w:val="16"/>
                <w:szCs w:val="16"/>
              </w:rPr>
              <w:t>érettségi</w:t>
            </w:r>
          </w:p>
        </w:tc>
        <w:tc>
          <w:tcPr>
            <w:tcW w:w="1791" w:type="dxa"/>
            <w:hideMark/>
          </w:tcPr>
          <w:p w14:paraId="449A612E" w14:textId="1B2A536C" w:rsidR="00CA336B" w:rsidRPr="00CA336B" w:rsidRDefault="00F467D9" w:rsidP="00F467D9">
            <w:pPr>
              <w:jc w:val="center"/>
              <w:rPr>
                <w:rFonts w:ascii="Verdana" w:hAnsi="Verdana"/>
                <w:sz w:val="16"/>
                <w:szCs w:val="16"/>
              </w:rPr>
            </w:pPr>
            <w:r>
              <w:rPr>
                <w:rFonts w:ascii="Verdana" w:hAnsi="Verdana"/>
                <w:sz w:val="16"/>
                <w:szCs w:val="16"/>
              </w:rPr>
              <w:t>5</w:t>
            </w:r>
          </w:p>
        </w:tc>
        <w:tc>
          <w:tcPr>
            <w:tcW w:w="1820" w:type="dxa"/>
            <w:hideMark/>
          </w:tcPr>
          <w:p w14:paraId="718EEE49" w14:textId="77777777" w:rsidR="00CA336B" w:rsidRPr="00CA336B" w:rsidRDefault="00CA336B" w:rsidP="005C65B3">
            <w:pPr>
              <w:rPr>
                <w:rFonts w:ascii="Verdana" w:hAnsi="Verdana"/>
                <w:sz w:val="16"/>
                <w:szCs w:val="16"/>
              </w:rPr>
            </w:pPr>
            <w:r w:rsidRPr="00CA336B">
              <w:rPr>
                <w:rFonts w:ascii="Verdana" w:hAnsi="Verdana"/>
                <w:sz w:val="16"/>
                <w:szCs w:val="16"/>
              </w:rPr>
              <w:t>munkavállaló</w:t>
            </w:r>
          </w:p>
        </w:tc>
        <w:tc>
          <w:tcPr>
            <w:tcW w:w="1768" w:type="dxa"/>
            <w:hideMark/>
          </w:tcPr>
          <w:p w14:paraId="135858CA" w14:textId="77777777" w:rsidR="00CA336B" w:rsidRPr="00CA336B" w:rsidRDefault="00CA336B" w:rsidP="00F467D9">
            <w:pPr>
              <w:jc w:val="center"/>
              <w:rPr>
                <w:rFonts w:ascii="Verdana" w:hAnsi="Verdana"/>
                <w:sz w:val="16"/>
                <w:szCs w:val="16"/>
              </w:rPr>
            </w:pPr>
            <w:r w:rsidRPr="00CA336B">
              <w:rPr>
                <w:rFonts w:ascii="Verdana" w:hAnsi="Verdana"/>
                <w:sz w:val="16"/>
                <w:szCs w:val="16"/>
              </w:rPr>
              <w:t>40</w:t>
            </w:r>
          </w:p>
        </w:tc>
      </w:tr>
      <w:tr w:rsidR="00CA336B" w:rsidRPr="00CA336B" w14:paraId="2A611E3E" w14:textId="77777777" w:rsidTr="00295C62">
        <w:trPr>
          <w:trHeight w:val="300"/>
        </w:trPr>
        <w:tc>
          <w:tcPr>
            <w:tcW w:w="1828" w:type="dxa"/>
            <w:hideMark/>
          </w:tcPr>
          <w:p w14:paraId="6BF4B955" w14:textId="77777777" w:rsidR="00CA336B" w:rsidRPr="00CA336B" w:rsidRDefault="00CA336B" w:rsidP="005C65B3">
            <w:pPr>
              <w:rPr>
                <w:rFonts w:ascii="Verdana" w:hAnsi="Verdana"/>
                <w:sz w:val="16"/>
                <w:szCs w:val="16"/>
              </w:rPr>
            </w:pPr>
            <w:r w:rsidRPr="00CA336B">
              <w:rPr>
                <w:rFonts w:ascii="Verdana" w:hAnsi="Verdana"/>
                <w:sz w:val="16"/>
                <w:szCs w:val="16"/>
              </w:rPr>
              <w:t>ügyviteli asszisztens</w:t>
            </w:r>
          </w:p>
        </w:tc>
        <w:tc>
          <w:tcPr>
            <w:tcW w:w="1849" w:type="dxa"/>
            <w:hideMark/>
          </w:tcPr>
          <w:p w14:paraId="2676E964" w14:textId="77777777" w:rsidR="00CA336B" w:rsidRPr="00CA336B" w:rsidRDefault="00CA336B" w:rsidP="005C65B3">
            <w:pPr>
              <w:rPr>
                <w:rFonts w:ascii="Verdana" w:hAnsi="Verdana"/>
                <w:sz w:val="16"/>
                <w:szCs w:val="16"/>
              </w:rPr>
            </w:pPr>
            <w:r w:rsidRPr="00CA336B">
              <w:rPr>
                <w:rFonts w:ascii="Verdana" w:hAnsi="Verdana"/>
                <w:sz w:val="16"/>
                <w:szCs w:val="16"/>
              </w:rPr>
              <w:t>érettségi</w:t>
            </w:r>
          </w:p>
        </w:tc>
        <w:tc>
          <w:tcPr>
            <w:tcW w:w="1791" w:type="dxa"/>
            <w:hideMark/>
          </w:tcPr>
          <w:p w14:paraId="3AE47061" w14:textId="6BC8C891" w:rsidR="00CA336B" w:rsidRPr="00CA336B" w:rsidRDefault="00F467D9" w:rsidP="00F467D9">
            <w:pPr>
              <w:jc w:val="center"/>
              <w:rPr>
                <w:rFonts w:ascii="Verdana" w:hAnsi="Verdana"/>
                <w:sz w:val="16"/>
                <w:szCs w:val="16"/>
              </w:rPr>
            </w:pPr>
            <w:r>
              <w:rPr>
                <w:rFonts w:ascii="Verdana" w:hAnsi="Verdana"/>
                <w:sz w:val="16"/>
                <w:szCs w:val="16"/>
              </w:rPr>
              <w:t>0</w:t>
            </w:r>
          </w:p>
        </w:tc>
        <w:tc>
          <w:tcPr>
            <w:tcW w:w="1820" w:type="dxa"/>
            <w:hideMark/>
          </w:tcPr>
          <w:p w14:paraId="68B804EA" w14:textId="77777777" w:rsidR="00CA336B" w:rsidRPr="00CA336B" w:rsidRDefault="00CA336B" w:rsidP="005C65B3">
            <w:pPr>
              <w:rPr>
                <w:rFonts w:ascii="Verdana" w:hAnsi="Verdana"/>
                <w:sz w:val="16"/>
                <w:szCs w:val="16"/>
              </w:rPr>
            </w:pPr>
            <w:r w:rsidRPr="00CA336B">
              <w:rPr>
                <w:rFonts w:ascii="Verdana" w:hAnsi="Verdana"/>
                <w:sz w:val="16"/>
                <w:szCs w:val="16"/>
              </w:rPr>
              <w:t>munkavállaló</w:t>
            </w:r>
          </w:p>
        </w:tc>
        <w:tc>
          <w:tcPr>
            <w:tcW w:w="1768" w:type="dxa"/>
            <w:hideMark/>
          </w:tcPr>
          <w:p w14:paraId="76A17061" w14:textId="77777777" w:rsidR="00CA336B" w:rsidRPr="00CA336B" w:rsidRDefault="00CA336B" w:rsidP="00F467D9">
            <w:pPr>
              <w:jc w:val="center"/>
              <w:rPr>
                <w:rFonts w:ascii="Verdana" w:hAnsi="Verdana"/>
                <w:sz w:val="16"/>
                <w:szCs w:val="16"/>
              </w:rPr>
            </w:pPr>
            <w:r w:rsidRPr="00CA336B">
              <w:rPr>
                <w:rFonts w:ascii="Verdana" w:hAnsi="Verdana"/>
                <w:sz w:val="16"/>
                <w:szCs w:val="16"/>
              </w:rPr>
              <w:t>40</w:t>
            </w:r>
          </w:p>
        </w:tc>
      </w:tr>
    </w:tbl>
    <w:p w14:paraId="6AD204AA" w14:textId="77777777" w:rsidR="00CA336B" w:rsidRPr="00CA336B" w:rsidRDefault="00CA336B" w:rsidP="00CA336B">
      <w:pPr>
        <w:rPr>
          <w:rFonts w:ascii="Verdana" w:hAnsi="Verdana"/>
          <w:sz w:val="20"/>
          <w:szCs w:val="20"/>
        </w:rPr>
      </w:pPr>
    </w:p>
    <w:p w14:paraId="7F66B187" w14:textId="77777777" w:rsidR="00ED3F6A" w:rsidRPr="00CA336B" w:rsidRDefault="00ED3F6A">
      <w:pPr>
        <w:rPr>
          <w:rFonts w:ascii="Verdana" w:hAnsi="Verdana" w:cs="Times New Roman"/>
          <w:sz w:val="20"/>
          <w:szCs w:val="20"/>
        </w:rPr>
      </w:pPr>
    </w:p>
    <w:p w14:paraId="21B57C1C" w14:textId="77777777" w:rsidR="00D2680F" w:rsidRPr="008B55F7" w:rsidRDefault="00512818" w:rsidP="00512818">
      <w:pPr>
        <w:pStyle w:val="Cmsor3"/>
        <w:spacing w:after="120" w:line="240" w:lineRule="auto"/>
        <w:ind w:left="11" w:hanging="11"/>
        <w:rPr>
          <w:rFonts w:ascii="Verdana" w:hAnsi="Verdana" w:cs="Times New Roman"/>
          <w:i w:val="0"/>
          <w:sz w:val="20"/>
          <w:szCs w:val="20"/>
        </w:rPr>
      </w:pPr>
      <w:bookmarkStart w:id="68" w:name="bookmark37"/>
      <w:bookmarkStart w:id="69" w:name="_Toc463943686"/>
      <w:bookmarkStart w:id="70" w:name="_Toc481067850"/>
      <w:r w:rsidRPr="008B55F7">
        <w:rPr>
          <w:rFonts w:ascii="Verdana" w:hAnsi="Verdana" w:cs="Times New Roman"/>
          <w:i w:val="0"/>
          <w:sz w:val="20"/>
          <w:szCs w:val="20"/>
        </w:rPr>
        <w:t xml:space="preserve">3.1.3 </w:t>
      </w:r>
      <w:r w:rsidR="009314BA" w:rsidRPr="008B55F7">
        <w:rPr>
          <w:rFonts w:ascii="Verdana" w:hAnsi="Verdana" w:cs="Times New Roman"/>
          <w:i w:val="0"/>
          <w:sz w:val="20"/>
          <w:szCs w:val="20"/>
        </w:rPr>
        <w:t>A támogatást igénylő és partnereinek a támogatási kérelemhez kapcsolódó tapasztalatának bemutatása</w:t>
      </w:r>
      <w:bookmarkEnd w:id="68"/>
      <w:bookmarkEnd w:id="69"/>
      <w:bookmarkEnd w:id="70"/>
    </w:p>
    <w:p w14:paraId="4A66FF95" w14:textId="77777777" w:rsidR="00261A40" w:rsidRPr="008B55F7" w:rsidRDefault="00261A40" w:rsidP="00261A40">
      <w:pPr>
        <w:pStyle w:val="Cmsor4"/>
        <w:spacing w:before="0" w:after="120"/>
        <w:jc w:val="both"/>
        <w:rPr>
          <w:rFonts w:ascii="Verdana" w:hAnsi="Verdana" w:cs="Times New Roman"/>
          <w:b/>
          <w:i w:val="0"/>
          <w:sz w:val="20"/>
          <w:szCs w:val="20"/>
        </w:rPr>
      </w:pPr>
    </w:p>
    <w:p w14:paraId="6C67E6EB" w14:textId="77777777" w:rsidR="00261A40" w:rsidRPr="008B55F7" w:rsidRDefault="00261A40" w:rsidP="00261A40">
      <w:pPr>
        <w:pStyle w:val="Cmsor4"/>
        <w:spacing w:before="0" w:after="120"/>
        <w:jc w:val="both"/>
        <w:rPr>
          <w:rFonts w:ascii="Verdana" w:hAnsi="Verdana" w:cs="Times New Roman"/>
          <w:b/>
          <w:i w:val="0"/>
          <w:color w:val="auto"/>
          <w:sz w:val="20"/>
          <w:szCs w:val="20"/>
        </w:rPr>
      </w:pPr>
      <w:r w:rsidRPr="008B55F7">
        <w:rPr>
          <w:rFonts w:ascii="Verdana" w:hAnsi="Verdana" w:cs="Times New Roman"/>
          <w:b/>
          <w:i w:val="0"/>
          <w:color w:val="auto"/>
          <w:sz w:val="20"/>
          <w:szCs w:val="20"/>
        </w:rPr>
        <w:t>Győr-Moson-Sopron Megyei Önkormányzat</w:t>
      </w:r>
    </w:p>
    <w:p w14:paraId="103DE9A3" w14:textId="77777777" w:rsidR="00F94F8E" w:rsidRPr="008B55F7" w:rsidRDefault="00F94F8E" w:rsidP="00F94F8E">
      <w:pPr>
        <w:pStyle w:val="Cmsor4"/>
        <w:spacing w:before="0" w:after="120"/>
        <w:jc w:val="both"/>
        <w:rPr>
          <w:rFonts w:ascii="Verdana" w:hAnsi="Verdana" w:cs="Times New Roman"/>
          <w:b/>
          <w:i w:val="0"/>
          <w:color w:val="auto"/>
          <w:sz w:val="20"/>
          <w:szCs w:val="20"/>
        </w:rPr>
      </w:pPr>
      <w:r w:rsidRPr="008B55F7">
        <w:rPr>
          <w:rFonts w:ascii="Verdana" w:hAnsi="Verdana" w:cs="Times New Roman"/>
          <w:b/>
          <w:i w:val="0"/>
          <w:color w:val="auto"/>
          <w:sz w:val="20"/>
          <w:szCs w:val="20"/>
        </w:rPr>
        <w:t>Győr-Moson-Sopron Megyei Önkormányzati Hivatal</w:t>
      </w:r>
    </w:p>
    <w:p w14:paraId="45869A2C" w14:textId="0DF66564" w:rsidR="00F94F8E" w:rsidRPr="008B55F7" w:rsidRDefault="00F94F8E" w:rsidP="00F94F8E">
      <w:pPr>
        <w:spacing w:after="120"/>
        <w:jc w:val="both"/>
        <w:rPr>
          <w:rFonts w:ascii="Verdana" w:eastAsia="Times New Roman" w:hAnsi="Verdana" w:cs="Times New Roman"/>
          <w:sz w:val="20"/>
          <w:szCs w:val="20"/>
        </w:rPr>
      </w:pPr>
      <w:r w:rsidRPr="008B55F7">
        <w:rPr>
          <w:rFonts w:ascii="Verdana" w:eastAsia="Times New Roman" w:hAnsi="Verdana" w:cs="Times New Roman"/>
          <w:bCs/>
          <w:sz w:val="20"/>
          <w:szCs w:val="20"/>
        </w:rPr>
        <w:t>A Győr-Moson-Sopron Megyei Önkormányzat</w:t>
      </w:r>
      <w:r w:rsidR="008F742F" w:rsidRPr="008B55F7">
        <w:rPr>
          <w:rFonts w:ascii="Verdana" w:eastAsia="Times New Roman" w:hAnsi="Verdana" w:cs="Times New Roman"/>
          <w:bCs/>
          <w:sz w:val="20"/>
          <w:szCs w:val="20"/>
        </w:rPr>
        <w:t>, illetve az Önkormányzati</w:t>
      </w:r>
      <w:r w:rsidRPr="008B55F7">
        <w:rPr>
          <w:rFonts w:ascii="Verdana" w:eastAsia="Times New Roman" w:hAnsi="Verdana" w:cs="Times New Roman"/>
          <w:bCs/>
          <w:sz w:val="20"/>
          <w:szCs w:val="20"/>
        </w:rPr>
        <w:t xml:space="preserve">i Hivatal </w:t>
      </w:r>
      <w:r w:rsidR="008F742F" w:rsidRPr="008B55F7">
        <w:rPr>
          <w:rFonts w:ascii="Verdana" w:eastAsia="Times New Roman" w:hAnsi="Verdana" w:cs="Times New Roman"/>
          <w:bCs/>
          <w:sz w:val="20"/>
          <w:szCs w:val="20"/>
        </w:rPr>
        <w:t>néhány fontosabb</w:t>
      </w:r>
      <w:r w:rsidRPr="008B55F7">
        <w:rPr>
          <w:rFonts w:ascii="Verdana" w:eastAsia="Times New Roman" w:hAnsi="Verdana" w:cs="Times New Roman"/>
          <w:bCs/>
          <w:sz w:val="20"/>
          <w:szCs w:val="20"/>
        </w:rPr>
        <w:t xml:space="preserve"> referenciája, melyben a menedzsmenti feladatokat ellátta:</w:t>
      </w:r>
    </w:p>
    <w:p w14:paraId="57D56E63" w14:textId="6166EE2A" w:rsidR="00F94F8E" w:rsidRPr="008B55F7" w:rsidRDefault="00F94F8E" w:rsidP="00F94F8E">
      <w:pPr>
        <w:spacing w:after="120"/>
        <w:jc w:val="both"/>
        <w:rPr>
          <w:rFonts w:ascii="Verdana" w:eastAsia="Times New Roman" w:hAnsi="Verdana" w:cs="Times New Roman"/>
          <w:sz w:val="20"/>
          <w:szCs w:val="20"/>
        </w:rPr>
      </w:pPr>
      <w:r w:rsidRPr="008B55F7">
        <w:rPr>
          <w:rFonts w:ascii="Verdana" w:eastAsia="Times New Roman" w:hAnsi="Verdana" w:cs="Times New Roman"/>
          <w:sz w:val="20"/>
          <w:szCs w:val="20"/>
        </w:rPr>
        <w:t xml:space="preserve">HU-SK 09/01 2.4.2 </w:t>
      </w:r>
      <w:r w:rsidR="008F742F" w:rsidRPr="008B55F7">
        <w:rPr>
          <w:rFonts w:ascii="Verdana" w:eastAsia="Times New Roman" w:hAnsi="Verdana" w:cs="Times New Roman"/>
          <w:sz w:val="20"/>
          <w:szCs w:val="20"/>
        </w:rPr>
        <w:t xml:space="preserve">– </w:t>
      </w:r>
      <w:r w:rsidRPr="008B55F7">
        <w:rPr>
          <w:rFonts w:ascii="Verdana" w:eastAsia="Times New Roman" w:hAnsi="Verdana" w:cs="Times New Roman"/>
          <w:sz w:val="20"/>
          <w:szCs w:val="20"/>
        </w:rPr>
        <w:t xml:space="preserve">„Duna Busz” Rajka és Somorja közötti vízi határátlépési lehetőségek biztosítása </w:t>
      </w:r>
      <w:r w:rsidR="008F742F" w:rsidRPr="008B55F7">
        <w:rPr>
          <w:rFonts w:ascii="Verdana" w:eastAsia="Times New Roman" w:hAnsi="Verdana" w:cs="Times New Roman"/>
          <w:sz w:val="20"/>
          <w:szCs w:val="20"/>
        </w:rPr>
        <w:t>(</w:t>
      </w:r>
      <w:r w:rsidRPr="008B55F7">
        <w:rPr>
          <w:rFonts w:ascii="Verdana" w:eastAsia="Times New Roman" w:hAnsi="Verdana" w:cs="Times New Roman"/>
          <w:sz w:val="20"/>
          <w:szCs w:val="20"/>
        </w:rPr>
        <w:t>1 801 800 Ft</w:t>
      </w:r>
      <w:r w:rsidR="008F742F" w:rsidRPr="008B55F7">
        <w:rPr>
          <w:rFonts w:ascii="Verdana" w:eastAsia="Times New Roman" w:hAnsi="Verdana" w:cs="Times New Roman"/>
          <w:sz w:val="20"/>
          <w:szCs w:val="20"/>
        </w:rPr>
        <w:t>);</w:t>
      </w:r>
    </w:p>
    <w:p w14:paraId="31F8B517" w14:textId="09B218D1" w:rsidR="00F94F8E" w:rsidRPr="008B55F7" w:rsidRDefault="00F94F8E" w:rsidP="00F94F8E">
      <w:pPr>
        <w:spacing w:after="120"/>
        <w:jc w:val="both"/>
        <w:rPr>
          <w:rFonts w:ascii="Verdana" w:eastAsia="Times New Roman" w:hAnsi="Verdana" w:cs="Times New Roman"/>
          <w:sz w:val="20"/>
          <w:szCs w:val="20"/>
        </w:rPr>
      </w:pPr>
      <w:r w:rsidRPr="008B55F7">
        <w:rPr>
          <w:rFonts w:ascii="Verdana" w:eastAsia="Times New Roman" w:hAnsi="Verdana" w:cs="Times New Roman"/>
          <w:sz w:val="20"/>
          <w:szCs w:val="20"/>
        </w:rPr>
        <w:t xml:space="preserve">KEOP-5.3.0/B/09-2009-0043 </w:t>
      </w:r>
      <w:r w:rsidR="008F742F" w:rsidRPr="008B55F7">
        <w:rPr>
          <w:rFonts w:ascii="Verdana" w:eastAsia="Times New Roman" w:hAnsi="Verdana" w:cs="Times New Roman"/>
          <w:sz w:val="20"/>
          <w:szCs w:val="20"/>
        </w:rPr>
        <w:t>–</w:t>
      </w:r>
      <w:r w:rsidRPr="008B55F7">
        <w:rPr>
          <w:rFonts w:ascii="Verdana" w:eastAsia="Times New Roman" w:hAnsi="Verdana" w:cs="Times New Roman"/>
          <w:sz w:val="20"/>
          <w:szCs w:val="20"/>
        </w:rPr>
        <w:t xml:space="preserve"> „Dr. Piróth Endre Mentálhigiénés Otthon Épületenergetikai fejlesztése” </w:t>
      </w:r>
      <w:r w:rsidR="008F742F" w:rsidRPr="008B55F7">
        <w:rPr>
          <w:rFonts w:ascii="Verdana" w:eastAsia="Times New Roman" w:hAnsi="Verdana" w:cs="Times New Roman"/>
          <w:sz w:val="20"/>
          <w:szCs w:val="20"/>
        </w:rPr>
        <w:t>(</w:t>
      </w:r>
      <w:r w:rsidRPr="008B55F7">
        <w:rPr>
          <w:rFonts w:ascii="Verdana" w:eastAsia="Times New Roman" w:hAnsi="Verdana" w:cs="Times New Roman"/>
          <w:sz w:val="20"/>
          <w:szCs w:val="20"/>
        </w:rPr>
        <w:t>214 606 314 Ft</w:t>
      </w:r>
      <w:r w:rsidR="008F742F" w:rsidRPr="008B55F7">
        <w:rPr>
          <w:rFonts w:ascii="Verdana" w:eastAsia="Times New Roman" w:hAnsi="Verdana" w:cs="Times New Roman"/>
          <w:sz w:val="20"/>
          <w:szCs w:val="20"/>
        </w:rPr>
        <w:t>)</w:t>
      </w:r>
    </w:p>
    <w:p w14:paraId="2D480720" w14:textId="2C56C17D" w:rsidR="00F94F8E" w:rsidRPr="008B55F7" w:rsidRDefault="00F94F8E" w:rsidP="00F94F8E">
      <w:pPr>
        <w:spacing w:after="120"/>
        <w:jc w:val="both"/>
        <w:rPr>
          <w:rFonts w:ascii="Verdana" w:eastAsia="Times New Roman" w:hAnsi="Verdana" w:cs="Times New Roman"/>
          <w:sz w:val="20"/>
          <w:szCs w:val="20"/>
        </w:rPr>
      </w:pPr>
      <w:r w:rsidRPr="008B55F7">
        <w:rPr>
          <w:rFonts w:ascii="Verdana" w:eastAsia="Times New Roman" w:hAnsi="Verdana" w:cs="Times New Roman"/>
          <w:sz w:val="20"/>
          <w:szCs w:val="20"/>
        </w:rPr>
        <w:t xml:space="preserve">NYDOP-2009-2.1.1/D-09-2009-0022 </w:t>
      </w:r>
      <w:r w:rsidR="008F742F" w:rsidRPr="008B55F7">
        <w:rPr>
          <w:rFonts w:ascii="Verdana" w:eastAsia="Times New Roman" w:hAnsi="Verdana" w:cs="Times New Roman"/>
          <w:sz w:val="20"/>
          <w:szCs w:val="20"/>
        </w:rPr>
        <w:t>– „</w:t>
      </w:r>
      <w:r w:rsidRPr="008B55F7">
        <w:rPr>
          <w:rFonts w:ascii="Verdana" w:eastAsia="Times New Roman" w:hAnsi="Verdana" w:cs="Times New Roman"/>
          <w:sz w:val="20"/>
          <w:szCs w:val="20"/>
        </w:rPr>
        <w:t>Széchenyi Faluja</w:t>
      </w:r>
      <w:r w:rsidR="00261A40" w:rsidRPr="008B55F7">
        <w:rPr>
          <w:rFonts w:ascii="Verdana" w:eastAsia="Times New Roman" w:hAnsi="Verdana" w:cs="Times New Roman"/>
          <w:sz w:val="20"/>
          <w:szCs w:val="20"/>
        </w:rPr>
        <w:t xml:space="preserve"> – a </w:t>
      </w:r>
      <w:r w:rsidRPr="008B55F7">
        <w:rPr>
          <w:rFonts w:ascii="Verdana" w:eastAsia="Times New Roman" w:hAnsi="Verdana" w:cs="Times New Roman"/>
          <w:sz w:val="20"/>
          <w:szCs w:val="20"/>
        </w:rPr>
        <w:t>nagycenki Széchenyi István Emlékkiállítás és kastélypark turisztikai attrakciófejlesztése</w:t>
      </w:r>
      <w:r w:rsidR="008F742F" w:rsidRPr="008B55F7">
        <w:rPr>
          <w:rFonts w:ascii="Verdana" w:eastAsia="Times New Roman" w:hAnsi="Verdana" w:cs="Times New Roman"/>
          <w:sz w:val="20"/>
          <w:szCs w:val="20"/>
        </w:rPr>
        <w:t>”</w:t>
      </w:r>
      <w:r w:rsidRPr="008B55F7">
        <w:rPr>
          <w:rFonts w:ascii="Verdana" w:eastAsia="Times New Roman" w:hAnsi="Verdana" w:cs="Times New Roman"/>
          <w:sz w:val="20"/>
          <w:szCs w:val="20"/>
        </w:rPr>
        <w:t xml:space="preserve"> </w:t>
      </w:r>
      <w:r w:rsidR="008F742F" w:rsidRPr="008B55F7">
        <w:rPr>
          <w:rFonts w:ascii="Verdana" w:eastAsia="Times New Roman" w:hAnsi="Verdana" w:cs="Times New Roman"/>
          <w:sz w:val="20"/>
          <w:szCs w:val="20"/>
        </w:rPr>
        <w:t>(</w:t>
      </w:r>
      <w:r w:rsidRPr="008B55F7">
        <w:rPr>
          <w:rFonts w:ascii="Verdana" w:eastAsia="Times New Roman" w:hAnsi="Verdana" w:cs="Times New Roman"/>
          <w:sz w:val="20"/>
          <w:szCs w:val="20"/>
        </w:rPr>
        <w:t>85 000 000 Ft</w:t>
      </w:r>
      <w:r w:rsidR="008F742F" w:rsidRPr="008B55F7">
        <w:rPr>
          <w:rFonts w:ascii="Verdana" w:eastAsia="Times New Roman" w:hAnsi="Verdana" w:cs="Times New Roman"/>
          <w:sz w:val="20"/>
          <w:szCs w:val="20"/>
        </w:rPr>
        <w:t>);</w:t>
      </w:r>
    </w:p>
    <w:p w14:paraId="3F463350" w14:textId="3C054580" w:rsidR="00EA3B26" w:rsidRPr="008B55F7" w:rsidRDefault="00EA3B26" w:rsidP="00EA3B26">
      <w:pPr>
        <w:spacing w:after="120"/>
        <w:jc w:val="both"/>
        <w:rPr>
          <w:rFonts w:ascii="Verdana" w:eastAsia="Times New Roman" w:hAnsi="Verdana" w:cs="Times New Roman"/>
          <w:color w:val="auto"/>
          <w:sz w:val="20"/>
          <w:szCs w:val="20"/>
        </w:rPr>
      </w:pPr>
      <w:r w:rsidRPr="008B55F7">
        <w:rPr>
          <w:rFonts w:ascii="Verdana" w:eastAsia="Times New Roman" w:hAnsi="Verdana" w:cs="Times New Roman"/>
          <w:color w:val="auto"/>
          <w:sz w:val="20"/>
          <w:szCs w:val="20"/>
        </w:rPr>
        <w:t>TIOP 2.2.7</w:t>
      </w:r>
      <w:r w:rsidR="007346AE" w:rsidRPr="008B55F7">
        <w:rPr>
          <w:rFonts w:ascii="Verdana" w:eastAsia="Times New Roman" w:hAnsi="Verdana" w:cs="Times New Roman"/>
          <w:color w:val="auto"/>
          <w:sz w:val="20"/>
          <w:szCs w:val="20"/>
        </w:rPr>
        <w:t>-07/2F/2-2009-0010</w:t>
      </w:r>
      <w:r w:rsidR="00050C38" w:rsidRPr="008B55F7">
        <w:rPr>
          <w:rFonts w:ascii="Verdana" w:eastAsia="Times New Roman" w:hAnsi="Verdana" w:cs="Times New Roman"/>
          <w:color w:val="auto"/>
          <w:sz w:val="20"/>
          <w:szCs w:val="20"/>
        </w:rPr>
        <w:t xml:space="preserve"> –</w:t>
      </w:r>
      <w:r w:rsidR="008F742F" w:rsidRPr="008B55F7">
        <w:rPr>
          <w:rFonts w:ascii="Verdana" w:eastAsia="Times New Roman" w:hAnsi="Verdana" w:cs="Times New Roman"/>
          <w:color w:val="auto"/>
          <w:sz w:val="20"/>
          <w:szCs w:val="20"/>
        </w:rPr>
        <w:t xml:space="preserve"> „</w:t>
      </w:r>
      <w:r w:rsidR="007346AE" w:rsidRPr="008B55F7">
        <w:rPr>
          <w:rFonts w:ascii="Verdana" w:eastAsia="Times New Roman" w:hAnsi="Verdana" w:cs="Times New Roman"/>
          <w:color w:val="auto"/>
          <w:sz w:val="20"/>
          <w:szCs w:val="20"/>
        </w:rPr>
        <w:t>Infrastruktúrafejlesztés a Petz Aladár Megyei Oktatókorházban, mint egészségpólusban</w:t>
      </w:r>
      <w:r w:rsidR="008F742F" w:rsidRPr="008B55F7">
        <w:rPr>
          <w:rFonts w:ascii="Verdana" w:eastAsia="Times New Roman" w:hAnsi="Verdana" w:cs="Times New Roman"/>
          <w:color w:val="auto"/>
          <w:sz w:val="20"/>
          <w:szCs w:val="20"/>
        </w:rPr>
        <w:t>”, 2011-ig (11,3 milliárd Ft);</w:t>
      </w:r>
    </w:p>
    <w:p w14:paraId="032B51FE" w14:textId="7058044D" w:rsidR="00EA3B26" w:rsidRPr="008B55F7" w:rsidRDefault="00EA3B26" w:rsidP="00EA3B26">
      <w:pPr>
        <w:spacing w:after="120"/>
        <w:jc w:val="both"/>
        <w:rPr>
          <w:rFonts w:ascii="Verdana" w:eastAsia="Times New Roman" w:hAnsi="Verdana" w:cs="Times New Roman"/>
          <w:sz w:val="20"/>
          <w:szCs w:val="20"/>
        </w:rPr>
      </w:pPr>
      <w:r w:rsidRPr="008B55F7">
        <w:rPr>
          <w:rFonts w:ascii="Verdana" w:eastAsia="Times New Roman" w:hAnsi="Verdana" w:cs="Times New Roman"/>
          <w:sz w:val="20"/>
          <w:szCs w:val="20"/>
        </w:rPr>
        <w:t>ÁROP-1.2.11/A-2013-2013-0021</w:t>
      </w:r>
      <w:r w:rsidR="008F742F" w:rsidRPr="008B55F7">
        <w:rPr>
          <w:rFonts w:ascii="Verdana" w:eastAsia="Times New Roman" w:hAnsi="Verdana" w:cs="Times New Roman"/>
          <w:sz w:val="20"/>
          <w:szCs w:val="20"/>
        </w:rPr>
        <w:t xml:space="preserve"> –</w:t>
      </w:r>
      <w:r w:rsidRPr="008B55F7">
        <w:rPr>
          <w:rFonts w:ascii="Verdana" w:eastAsia="Times New Roman" w:hAnsi="Verdana" w:cs="Times New Roman"/>
          <w:sz w:val="20"/>
          <w:szCs w:val="20"/>
        </w:rPr>
        <w:t xml:space="preserve"> „Területfejlesztési tervezés Győr-Moson-Sopron megyében” </w:t>
      </w:r>
      <w:r w:rsidR="008F742F" w:rsidRPr="008B55F7">
        <w:rPr>
          <w:rFonts w:ascii="Verdana" w:eastAsia="Times New Roman" w:hAnsi="Verdana" w:cs="Times New Roman"/>
          <w:sz w:val="20"/>
          <w:szCs w:val="20"/>
        </w:rPr>
        <w:t>(</w:t>
      </w:r>
      <w:r w:rsidRPr="008B55F7">
        <w:rPr>
          <w:rFonts w:ascii="Verdana" w:eastAsia="Times New Roman" w:hAnsi="Verdana" w:cs="Times New Roman"/>
          <w:sz w:val="20"/>
          <w:szCs w:val="20"/>
        </w:rPr>
        <w:t>90 000 000 Ft</w:t>
      </w:r>
      <w:r w:rsidR="008F742F" w:rsidRPr="008B55F7">
        <w:rPr>
          <w:rFonts w:ascii="Verdana" w:eastAsia="Times New Roman" w:hAnsi="Verdana" w:cs="Times New Roman"/>
          <w:sz w:val="20"/>
          <w:szCs w:val="20"/>
        </w:rPr>
        <w:t>).</w:t>
      </w:r>
    </w:p>
    <w:p w14:paraId="2CF21966" w14:textId="25CA5C42" w:rsidR="00B50088" w:rsidRDefault="00B50088" w:rsidP="00B50088">
      <w:pPr>
        <w:rPr>
          <w:rFonts w:ascii="Verdana" w:hAnsi="Verdana" w:cs="Arial"/>
          <w:b/>
          <w:sz w:val="20"/>
          <w:szCs w:val="20"/>
        </w:rPr>
      </w:pPr>
      <w:r w:rsidRPr="008B55F7">
        <w:rPr>
          <w:rFonts w:ascii="Verdana" w:hAnsi="Verdana" w:cs="Arial"/>
          <w:b/>
          <w:sz w:val="20"/>
          <w:szCs w:val="20"/>
        </w:rPr>
        <w:t>Egyéb jelentősebb a megyei önkormányzat partnerségével jelenleg futó projektek</w:t>
      </w:r>
    </w:p>
    <w:p w14:paraId="5F422013" w14:textId="77777777" w:rsidR="00295C62" w:rsidRPr="008B55F7" w:rsidRDefault="00295C62" w:rsidP="00B50088">
      <w:pPr>
        <w:rPr>
          <w:rFonts w:ascii="Verdana" w:hAnsi="Verdana" w:cs="Arial"/>
          <w:b/>
          <w:sz w:val="20"/>
          <w:szCs w:val="20"/>
        </w:rPr>
      </w:pPr>
    </w:p>
    <w:p w14:paraId="4746BDA3" w14:textId="0A266E05" w:rsidR="00295C62" w:rsidRPr="00D54640" w:rsidRDefault="00295C62" w:rsidP="00295C62">
      <w:pPr>
        <w:widowControl/>
        <w:spacing w:after="120"/>
        <w:jc w:val="center"/>
        <w:rPr>
          <w:rFonts w:ascii="Verdana" w:hAnsi="Verdana" w:cs="Times New Roman"/>
          <w:sz w:val="18"/>
          <w:szCs w:val="20"/>
        </w:rPr>
      </w:pPr>
      <w:r w:rsidRPr="00D54640">
        <w:rPr>
          <w:rFonts w:ascii="Verdana" w:hAnsi="Verdana" w:cs="Times New Roman"/>
          <w:sz w:val="18"/>
          <w:szCs w:val="20"/>
        </w:rPr>
        <w:t>1</w:t>
      </w:r>
      <w:r w:rsidR="00DA2952">
        <w:rPr>
          <w:rFonts w:ascii="Verdana" w:hAnsi="Verdana" w:cs="Times New Roman"/>
          <w:sz w:val="18"/>
          <w:szCs w:val="20"/>
        </w:rPr>
        <w:t>8</w:t>
      </w:r>
      <w:r w:rsidRPr="00D54640">
        <w:rPr>
          <w:rFonts w:ascii="Verdana" w:hAnsi="Verdana" w:cs="Times New Roman"/>
          <w:sz w:val="18"/>
          <w:szCs w:val="20"/>
        </w:rPr>
        <w:t xml:space="preserve">. táblázat: </w:t>
      </w:r>
      <w:r w:rsidRPr="00295C62">
        <w:rPr>
          <w:rFonts w:ascii="Verdana" w:hAnsi="Verdana" w:cs="Times New Roman"/>
          <w:sz w:val="18"/>
          <w:szCs w:val="20"/>
        </w:rPr>
        <w:t xml:space="preserve">Egyéb jelentősebb a megyei önkormányzat partnerségével </w:t>
      </w:r>
      <w:r w:rsidR="00D67292">
        <w:rPr>
          <w:rFonts w:ascii="Verdana" w:hAnsi="Verdana" w:cs="Times New Roman"/>
          <w:sz w:val="18"/>
          <w:szCs w:val="20"/>
        </w:rPr>
        <w:t>je</w:t>
      </w:r>
      <w:r w:rsidRPr="00295C62">
        <w:rPr>
          <w:rFonts w:ascii="Verdana" w:hAnsi="Verdana" w:cs="Times New Roman"/>
          <w:sz w:val="18"/>
          <w:szCs w:val="20"/>
        </w:rPr>
        <w:t>lenleg futó projektek</w:t>
      </w:r>
    </w:p>
    <w:tbl>
      <w:tblPr>
        <w:tblStyle w:val="Rcsostblzat"/>
        <w:tblW w:w="0" w:type="auto"/>
        <w:tblLook w:val="04A0" w:firstRow="1" w:lastRow="0" w:firstColumn="1" w:lastColumn="0" w:noHBand="0" w:noVBand="1"/>
      </w:tblPr>
      <w:tblGrid>
        <w:gridCol w:w="3205"/>
        <w:gridCol w:w="1987"/>
        <w:gridCol w:w="3864"/>
      </w:tblGrid>
      <w:tr w:rsidR="00B50088" w:rsidRPr="008B55F7" w14:paraId="35F0D618" w14:textId="77777777" w:rsidTr="007A6097">
        <w:tc>
          <w:tcPr>
            <w:tcW w:w="3205" w:type="dxa"/>
          </w:tcPr>
          <w:p w14:paraId="4D3DB20A" w14:textId="77777777" w:rsidR="00B50088" w:rsidRPr="007A6097" w:rsidRDefault="00B50088" w:rsidP="00023F0A">
            <w:pPr>
              <w:jc w:val="center"/>
              <w:rPr>
                <w:rFonts w:ascii="Verdana" w:hAnsi="Verdana" w:cs="Arial"/>
                <w:sz w:val="16"/>
                <w:szCs w:val="16"/>
              </w:rPr>
            </w:pPr>
            <w:r w:rsidRPr="007A6097">
              <w:rPr>
                <w:rFonts w:ascii="Verdana" w:hAnsi="Verdana" w:cs="Arial"/>
                <w:sz w:val="16"/>
                <w:szCs w:val="16"/>
              </w:rPr>
              <w:t>Projekt címe</w:t>
            </w:r>
          </w:p>
        </w:tc>
        <w:tc>
          <w:tcPr>
            <w:tcW w:w="1987" w:type="dxa"/>
          </w:tcPr>
          <w:p w14:paraId="52E3F9BB" w14:textId="77777777" w:rsidR="00B50088" w:rsidRPr="007A6097" w:rsidRDefault="00B50088" w:rsidP="00023F0A">
            <w:pPr>
              <w:jc w:val="center"/>
              <w:rPr>
                <w:rFonts w:ascii="Verdana" w:hAnsi="Verdana" w:cs="Arial"/>
                <w:sz w:val="16"/>
                <w:szCs w:val="16"/>
              </w:rPr>
            </w:pPr>
            <w:r w:rsidRPr="007A6097">
              <w:rPr>
                <w:rFonts w:ascii="Verdana" w:hAnsi="Verdana" w:cs="Arial"/>
                <w:sz w:val="16"/>
                <w:szCs w:val="16"/>
              </w:rPr>
              <w:t>időtartalma</w:t>
            </w:r>
          </w:p>
        </w:tc>
        <w:tc>
          <w:tcPr>
            <w:tcW w:w="3864" w:type="dxa"/>
          </w:tcPr>
          <w:p w14:paraId="0EF05B72" w14:textId="77777777" w:rsidR="00B50088" w:rsidRPr="007A6097" w:rsidRDefault="00B50088" w:rsidP="00023F0A">
            <w:pPr>
              <w:jc w:val="center"/>
              <w:rPr>
                <w:rFonts w:ascii="Verdana" w:hAnsi="Verdana" w:cs="Arial"/>
                <w:sz w:val="16"/>
                <w:szCs w:val="16"/>
              </w:rPr>
            </w:pPr>
            <w:r w:rsidRPr="007A6097">
              <w:rPr>
                <w:rFonts w:ascii="Verdana" w:hAnsi="Verdana" w:cs="Arial"/>
                <w:sz w:val="16"/>
                <w:szCs w:val="16"/>
              </w:rPr>
              <w:t>Összköltség</w:t>
            </w:r>
          </w:p>
        </w:tc>
      </w:tr>
      <w:tr w:rsidR="00B50088" w:rsidRPr="008B55F7" w14:paraId="57D7A26C" w14:textId="77777777" w:rsidTr="007A6097">
        <w:tc>
          <w:tcPr>
            <w:tcW w:w="3205" w:type="dxa"/>
          </w:tcPr>
          <w:p w14:paraId="728FAA01" w14:textId="77777777" w:rsidR="00B50088" w:rsidRPr="007A6097" w:rsidRDefault="00B50088" w:rsidP="00023F0A">
            <w:pPr>
              <w:rPr>
                <w:rFonts w:ascii="Verdana" w:hAnsi="Verdana" w:cs="Arial"/>
                <w:sz w:val="16"/>
                <w:szCs w:val="16"/>
              </w:rPr>
            </w:pPr>
            <w:r w:rsidRPr="007A6097">
              <w:rPr>
                <w:rFonts w:ascii="Verdana" w:hAnsi="Verdana" w:cs="Arial"/>
                <w:sz w:val="16"/>
                <w:szCs w:val="16"/>
              </w:rPr>
              <w:t xml:space="preserve">TOP 5.1.2 pannonhalmi helyi foglalkoztatási Paktum </w:t>
            </w:r>
          </w:p>
        </w:tc>
        <w:tc>
          <w:tcPr>
            <w:tcW w:w="1987" w:type="dxa"/>
            <w:vAlign w:val="center"/>
          </w:tcPr>
          <w:p w14:paraId="0C79E07A" w14:textId="77777777" w:rsidR="00B50088" w:rsidRPr="007A6097" w:rsidRDefault="00B50088" w:rsidP="00B50088">
            <w:pPr>
              <w:jc w:val="center"/>
              <w:rPr>
                <w:rFonts w:ascii="Verdana" w:hAnsi="Verdana" w:cs="Arial"/>
                <w:sz w:val="16"/>
                <w:szCs w:val="16"/>
              </w:rPr>
            </w:pPr>
            <w:r w:rsidRPr="007A6097">
              <w:rPr>
                <w:rFonts w:ascii="Verdana" w:hAnsi="Verdana" w:cs="Arial"/>
                <w:sz w:val="16"/>
                <w:szCs w:val="16"/>
              </w:rPr>
              <w:t>2017. február 1. –</w:t>
            </w:r>
          </w:p>
          <w:p w14:paraId="3AA56264" w14:textId="77777777" w:rsidR="00B50088" w:rsidRPr="007A6097" w:rsidRDefault="00B50088" w:rsidP="00B50088">
            <w:pPr>
              <w:jc w:val="center"/>
              <w:rPr>
                <w:rFonts w:ascii="Verdana" w:hAnsi="Verdana" w:cs="Arial"/>
                <w:sz w:val="16"/>
                <w:szCs w:val="16"/>
              </w:rPr>
            </w:pPr>
            <w:r w:rsidRPr="007A6097">
              <w:rPr>
                <w:rFonts w:ascii="Verdana" w:hAnsi="Verdana" w:cs="Arial"/>
                <w:sz w:val="16"/>
                <w:szCs w:val="16"/>
              </w:rPr>
              <w:t>2018. október 31.</w:t>
            </w:r>
          </w:p>
        </w:tc>
        <w:tc>
          <w:tcPr>
            <w:tcW w:w="3864" w:type="dxa"/>
            <w:vAlign w:val="center"/>
          </w:tcPr>
          <w:p w14:paraId="75BC6766" w14:textId="77777777" w:rsidR="00B50088" w:rsidRPr="007A6097" w:rsidRDefault="00B50088" w:rsidP="00B50088">
            <w:pPr>
              <w:jc w:val="center"/>
              <w:rPr>
                <w:rFonts w:ascii="Verdana" w:hAnsi="Verdana" w:cs="Arial"/>
                <w:sz w:val="16"/>
                <w:szCs w:val="16"/>
              </w:rPr>
            </w:pPr>
            <w:r w:rsidRPr="007A6097">
              <w:rPr>
                <w:rFonts w:ascii="Verdana" w:hAnsi="Verdana" w:cs="Arial"/>
                <w:sz w:val="16"/>
                <w:szCs w:val="16"/>
              </w:rPr>
              <w:t>100.000.000 Ft</w:t>
            </w:r>
          </w:p>
        </w:tc>
      </w:tr>
      <w:tr w:rsidR="00B50088" w:rsidRPr="008B55F7" w14:paraId="755E3183" w14:textId="77777777" w:rsidTr="007A6097">
        <w:tc>
          <w:tcPr>
            <w:tcW w:w="3205" w:type="dxa"/>
          </w:tcPr>
          <w:p w14:paraId="0086F126" w14:textId="564379D1" w:rsidR="00B50088" w:rsidRPr="007A6097" w:rsidRDefault="00B50088" w:rsidP="00B50088">
            <w:pPr>
              <w:rPr>
                <w:rFonts w:ascii="Verdana" w:hAnsi="Verdana" w:cs="Arial"/>
                <w:sz w:val="16"/>
                <w:szCs w:val="16"/>
              </w:rPr>
            </w:pPr>
            <w:r w:rsidRPr="007A6097">
              <w:rPr>
                <w:rFonts w:ascii="Verdana" w:hAnsi="Verdana" w:cs="Arial"/>
                <w:sz w:val="16"/>
                <w:szCs w:val="16"/>
              </w:rPr>
              <w:t>KEHOP 1.2.0-15-2016-00004 – Megyei klímastratégia kidolgozása, valamint éghajlatváltozási platformok létrehozása és működtetése Győr-Moson-Sopron megyében</w:t>
            </w:r>
          </w:p>
        </w:tc>
        <w:tc>
          <w:tcPr>
            <w:tcW w:w="1987" w:type="dxa"/>
            <w:vAlign w:val="center"/>
          </w:tcPr>
          <w:p w14:paraId="53DDFF8B" w14:textId="70121A4C" w:rsidR="00B50088" w:rsidRPr="007A6097" w:rsidRDefault="00B50088" w:rsidP="00B50088">
            <w:pPr>
              <w:jc w:val="center"/>
              <w:rPr>
                <w:rFonts w:ascii="Verdana" w:hAnsi="Verdana" w:cs="Arial"/>
                <w:sz w:val="16"/>
                <w:szCs w:val="16"/>
              </w:rPr>
            </w:pPr>
            <w:r w:rsidRPr="007A6097">
              <w:rPr>
                <w:rFonts w:ascii="Verdana" w:hAnsi="Verdana" w:cs="Arial"/>
                <w:sz w:val="16"/>
                <w:szCs w:val="16"/>
              </w:rPr>
              <w:t>2016.október.01 – 2018.március.31.</w:t>
            </w:r>
          </w:p>
        </w:tc>
        <w:tc>
          <w:tcPr>
            <w:tcW w:w="3864" w:type="dxa"/>
            <w:vAlign w:val="center"/>
          </w:tcPr>
          <w:p w14:paraId="06A14EF1" w14:textId="266D0376" w:rsidR="00B50088" w:rsidRPr="007A6097" w:rsidRDefault="00B50088" w:rsidP="00B50088">
            <w:pPr>
              <w:jc w:val="center"/>
              <w:rPr>
                <w:rFonts w:ascii="Verdana" w:hAnsi="Verdana" w:cs="Arial"/>
                <w:sz w:val="16"/>
                <w:szCs w:val="16"/>
              </w:rPr>
            </w:pPr>
            <w:r w:rsidRPr="007A6097">
              <w:rPr>
                <w:rFonts w:ascii="Verdana" w:hAnsi="Verdana" w:cs="Arial"/>
                <w:sz w:val="16"/>
                <w:szCs w:val="16"/>
              </w:rPr>
              <w:t>30 000 000 Ft</w:t>
            </w:r>
          </w:p>
        </w:tc>
      </w:tr>
    </w:tbl>
    <w:p w14:paraId="6BD20DA1" w14:textId="77777777" w:rsidR="00D2266E" w:rsidRPr="008B55F7" w:rsidRDefault="00D2266E" w:rsidP="00D2266E">
      <w:pPr>
        <w:pStyle w:val="Cmsor4"/>
        <w:spacing w:before="0" w:after="120"/>
        <w:jc w:val="both"/>
        <w:rPr>
          <w:rFonts w:ascii="Verdana" w:hAnsi="Verdana" w:cs="Times New Roman"/>
          <w:b/>
          <w:i w:val="0"/>
          <w:color w:val="auto"/>
          <w:sz w:val="20"/>
          <w:szCs w:val="20"/>
        </w:rPr>
      </w:pPr>
      <w:r w:rsidRPr="008B55F7">
        <w:rPr>
          <w:rFonts w:ascii="Verdana" w:hAnsi="Verdana" w:cs="Times New Roman"/>
          <w:b/>
          <w:i w:val="0"/>
          <w:color w:val="auto"/>
          <w:sz w:val="20"/>
          <w:szCs w:val="20"/>
        </w:rPr>
        <w:lastRenderedPageBreak/>
        <w:t>Győr-Moson-Sopron Megyei Kormányhivatal</w:t>
      </w:r>
    </w:p>
    <w:p w14:paraId="7461CFDF" w14:textId="77777777" w:rsidR="00D2266E" w:rsidRPr="008B55F7" w:rsidRDefault="00D2266E" w:rsidP="008C0C26">
      <w:pPr>
        <w:spacing w:after="120"/>
        <w:jc w:val="both"/>
        <w:rPr>
          <w:rFonts w:ascii="Verdana" w:hAnsi="Verdana" w:cs="Times New Roman"/>
          <w:sz w:val="20"/>
          <w:szCs w:val="20"/>
        </w:rPr>
      </w:pPr>
      <w:r w:rsidRPr="008B55F7">
        <w:rPr>
          <w:rFonts w:ascii="Verdana" w:hAnsi="Verdana" w:cs="Times New Roman"/>
          <w:sz w:val="20"/>
          <w:szCs w:val="20"/>
        </w:rPr>
        <w:t>A Kormányhivatal nagy hangsúlyt helyez a hátrányos, illetve a halmozottan hátrányos helyzetű munkavállalók elhelyezkedésének, elhelyezkedési esélyeinek, társadalmi beilleszkedésének az elősegítésére. Mindezt részben uniós forrásokból finanszírozott programokba történő bevonással, részben hazai forrásból nyújtott támogatásokkal valósítja meg, különös tekintettel az alacsony iskolai végzettségűekre, a pályakezdőkre és a 25 év alattiakra, az 50 éven felüliekre, a gyermek vagy hozzátartozó gondozásából a munkaerő-piacra visszatérőkre, a foglalkoztatást helyettesítő támogatásban részesülőkre, továbbá a tartós munkanélküliséggel veszélyeztetettekre és a leépítésben érintettekre.</w:t>
      </w:r>
    </w:p>
    <w:p w14:paraId="67709DEA" w14:textId="3E1B6595" w:rsidR="007F3DAA" w:rsidRPr="008B55F7" w:rsidRDefault="00933EA7" w:rsidP="00933EA7">
      <w:pPr>
        <w:pStyle w:val="Cmsor5"/>
        <w:spacing w:before="0" w:after="120"/>
        <w:jc w:val="both"/>
        <w:rPr>
          <w:rFonts w:ascii="Verdana" w:hAnsi="Verdana" w:cs="Times New Roman"/>
          <w:color w:val="auto"/>
          <w:sz w:val="20"/>
          <w:szCs w:val="20"/>
          <w:u w:val="single"/>
        </w:rPr>
      </w:pPr>
      <w:r w:rsidRPr="008B55F7">
        <w:rPr>
          <w:rFonts w:ascii="Verdana" w:hAnsi="Verdana" w:cs="Times New Roman"/>
          <w:color w:val="auto"/>
          <w:sz w:val="20"/>
          <w:szCs w:val="20"/>
          <w:u w:val="single"/>
        </w:rPr>
        <w:t>A Győr-Moson-Sopron Megyei Kormányhivatal korábban végrehajtott hasonló fejlesztései:</w:t>
      </w:r>
    </w:p>
    <w:p w14:paraId="60218638" w14:textId="59C57560" w:rsidR="00933EA7" w:rsidRPr="008B55F7" w:rsidRDefault="00933EA7" w:rsidP="00933EA7">
      <w:pPr>
        <w:spacing w:after="120"/>
        <w:jc w:val="both"/>
        <w:rPr>
          <w:rFonts w:ascii="Verdana" w:eastAsia="Calibri Light" w:hAnsi="Verdana" w:cs="Times New Roman"/>
          <w:sz w:val="20"/>
          <w:szCs w:val="20"/>
        </w:rPr>
      </w:pPr>
      <w:r w:rsidRPr="008B55F7">
        <w:rPr>
          <w:rFonts w:ascii="Verdana" w:eastAsia="Calibri Light" w:hAnsi="Verdana" w:cs="Times New Roman"/>
          <w:sz w:val="20"/>
          <w:szCs w:val="20"/>
        </w:rPr>
        <w:t>TÁMOP 1.1.2 – „A hátrányos helyzetűek foglalkoztatásának javítása (Decentralizált programok a konvergencia-régiókban) (</w:t>
      </w:r>
      <w:r w:rsidRPr="008B55F7">
        <w:rPr>
          <w:rFonts w:ascii="Verdana" w:hAnsi="Verdana" w:cs="Times New Roman"/>
          <w:sz w:val="20"/>
          <w:szCs w:val="20"/>
        </w:rPr>
        <w:t>2 565 818 048 Ft</w:t>
      </w:r>
      <w:r w:rsidRPr="008B55F7">
        <w:rPr>
          <w:rFonts w:ascii="Verdana" w:eastAsia="Calibri Light" w:hAnsi="Verdana" w:cs="Times New Roman"/>
          <w:sz w:val="20"/>
          <w:szCs w:val="20"/>
        </w:rPr>
        <w:t>);</w:t>
      </w:r>
    </w:p>
    <w:p w14:paraId="0734D612" w14:textId="2B8FDEE5" w:rsidR="00933EA7" w:rsidRPr="008B55F7" w:rsidRDefault="00933EA7" w:rsidP="00933EA7">
      <w:pPr>
        <w:spacing w:after="120"/>
        <w:jc w:val="both"/>
        <w:rPr>
          <w:rFonts w:ascii="Verdana" w:eastAsia="Calibri Light" w:hAnsi="Verdana" w:cs="Times New Roman"/>
          <w:i/>
          <w:sz w:val="20"/>
          <w:szCs w:val="20"/>
        </w:rPr>
      </w:pPr>
      <w:r w:rsidRPr="008B55F7">
        <w:rPr>
          <w:rFonts w:ascii="Verdana" w:eastAsia="Calibri Light" w:hAnsi="Verdana" w:cs="Times New Roman"/>
          <w:i/>
          <w:sz w:val="20"/>
          <w:szCs w:val="20"/>
        </w:rPr>
        <w:t>Job Complex - Magyarország-Szlovákia Határon Átnyúló Együttműködési Program (</w:t>
      </w:r>
      <w:r w:rsidRPr="008B55F7">
        <w:rPr>
          <w:rFonts w:ascii="Verdana" w:hAnsi="Verdana" w:cs="Times New Roman"/>
          <w:sz w:val="20"/>
          <w:szCs w:val="20"/>
        </w:rPr>
        <w:t>9 676 460 Ft</w:t>
      </w:r>
      <w:r w:rsidRPr="008B55F7">
        <w:rPr>
          <w:rFonts w:ascii="Verdana" w:eastAsia="Calibri Light" w:hAnsi="Verdana" w:cs="Times New Roman"/>
          <w:i/>
          <w:sz w:val="20"/>
          <w:szCs w:val="20"/>
        </w:rPr>
        <w:t>);</w:t>
      </w:r>
    </w:p>
    <w:p w14:paraId="111271DD" w14:textId="77777777" w:rsidR="00933EA7" w:rsidRPr="008B55F7" w:rsidRDefault="00933EA7" w:rsidP="00933EA7">
      <w:pPr>
        <w:spacing w:after="120"/>
        <w:jc w:val="both"/>
        <w:rPr>
          <w:rFonts w:ascii="Verdana" w:hAnsi="Verdana"/>
          <w:sz w:val="20"/>
          <w:szCs w:val="20"/>
        </w:rPr>
      </w:pPr>
      <w:r w:rsidRPr="008B55F7">
        <w:rPr>
          <w:rFonts w:ascii="Verdana" w:eastAsia="Calibri Light" w:hAnsi="Verdana" w:cs="Times New Roman"/>
          <w:sz w:val="20"/>
          <w:szCs w:val="20"/>
        </w:rPr>
        <w:t>TÁMOP 1.1.1 - Megváltozott munkaképességű emberek rehabilitációjának és foglalkoztatásának elősegítése (</w:t>
      </w:r>
      <w:r w:rsidRPr="008B55F7">
        <w:rPr>
          <w:rFonts w:ascii="Verdana" w:hAnsi="Verdana" w:cs="Times New Roman"/>
          <w:sz w:val="20"/>
          <w:szCs w:val="20"/>
        </w:rPr>
        <w:t>258 196 527 Ft</w:t>
      </w:r>
      <w:r w:rsidRPr="008B55F7">
        <w:rPr>
          <w:rFonts w:ascii="Verdana" w:eastAsia="Calibri Light" w:hAnsi="Verdana" w:cs="Times New Roman"/>
          <w:sz w:val="20"/>
          <w:szCs w:val="20"/>
        </w:rPr>
        <w:t>).</w:t>
      </w:r>
      <w:r w:rsidRPr="008B55F7">
        <w:rPr>
          <w:rFonts w:ascii="Verdana" w:hAnsi="Verdana"/>
          <w:sz w:val="20"/>
          <w:szCs w:val="20"/>
        </w:rPr>
        <w:t xml:space="preserve"> </w:t>
      </w:r>
    </w:p>
    <w:p w14:paraId="491CFF03" w14:textId="77777777" w:rsidR="00933EA7" w:rsidRPr="008B55F7" w:rsidRDefault="00D2266E" w:rsidP="00933EA7">
      <w:pPr>
        <w:spacing w:after="120"/>
        <w:jc w:val="both"/>
        <w:rPr>
          <w:rFonts w:ascii="Verdana" w:hAnsi="Verdana" w:cs="Times New Roman"/>
          <w:color w:val="auto"/>
          <w:sz w:val="20"/>
          <w:szCs w:val="20"/>
          <w:u w:val="single"/>
        </w:rPr>
      </w:pPr>
      <w:r w:rsidRPr="008B55F7">
        <w:rPr>
          <w:rFonts w:ascii="Verdana" w:hAnsi="Verdana" w:cs="Times New Roman"/>
          <w:color w:val="auto"/>
          <w:sz w:val="20"/>
          <w:szCs w:val="20"/>
          <w:u w:val="single"/>
        </w:rPr>
        <w:t>A támogatási kérelemmel egy időben zajló lényeges fejlesztések:</w:t>
      </w:r>
    </w:p>
    <w:p w14:paraId="24F23AD2" w14:textId="77777777" w:rsidR="00933EA7" w:rsidRPr="008B55F7" w:rsidRDefault="00D2266E" w:rsidP="00933EA7">
      <w:pPr>
        <w:spacing w:after="120"/>
        <w:jc w:val="both"/>
        <w:rPr>
          <w:rFonts w:ascii="Verdana" w:hAnsi="Verdana" w:cs="Times New Roman"/>
          <w:color w:val="auto"/>
          <w:sz w:val="20"/>
          <w:szCs w:val="20"/>
        </w:rPr>
      </w:pPr>
      <w:r w:rsidRPr="008B55F7">
        <w:rPr>
          <w:rFonts w:ascii="Verdana" w:hAnsi="Verdana" w:cs="Times New Roman"/>
          <w:color w:val="auto"/>
          <w:sz w:val="20"/>
          <w:szCs w:val="20"/>
        </w:rPr>
        <w:t>GINOP-5.1.1-15</w:t>
      </w:r>
      <w:r w:rsidR="00933EA7" w:rsidRPr="008B55F7">
        <w:rPr>
          <w:rFonts w:ascii="Verdana" w:hAnsi="Verdana" w:cs="Times New Roman"/>
          <w:color w:val="auto"/>
          <w:sz w:val="20"/>
          <w:szCs w:val="20"/>
        </w:rPr>
        <w:t xml:space="preserve"> – </w:t>
      </w:r>
      <w:r w:rsidRPr="008B55F7">
        <w:rPr>
          <w:rFonts w:ascii="Verdana" w:hAnsi="Verdana" w:cs="Times New Roman"/>
          <w:color w:val="auto"/>
          <w:sz w:val="20"/>
          <w:szCs w:val="20"/>
        </w:rPr>
        <w:t>„Út a munkaerőpiacra”</w:t>
      </w:r>
      <w:r w:rsidR="00933EA7" w:rsidRPr="008B55F7">
        <w:rPr>
          <w:rFonts w:ascii="Verdana" w:hAnsi="Verdana" w:cs="Times New Roman"/>
          <w:color w:val="auto"/>
          <w:sz w:val="20"/>
          <w:szCs w:val="20"/>
        </w:rPr>
        <w:t xml:space="preserve"> (</w:t>
      </w:r>
      <w:r w:rsidR="00933EA7" w:rsidRPr="008B55F7">
        <w:rPr>
          <w:rFonts w:ascii="Verdana" w:hAnsi="Verdana" w:cs="Times New Roman"/>
          <w:sz w:val="20"/>
          <w:szCs w:val="20"/>
        </w:rPr>
        <w:t>2.482.000.000 Ft</w:t>
      </w:r>
      <w:r w:rsidR="00933EA7" w:rsidRPr="008B55F7">
        <w:rPr>
          <w:rFonts w:ascii="Verdana" w:hAnsi="Verdana" w:cs="Times New Roman"/>
          <w:color w:val="auto"/>
          <w:sz w:val="20"/>
          <w:szCs w:val="20"/>
        </w:rPr>
        <w:t>);</w:t>
      </w:r>
    </w:p>
    <w:p w14:paraId="24628500" w14:textId="77777777" w:rsidR="00933EA7" w:rsidRPr="008B55F7" w:rsidRDefault="00D2266E" w:rsidP="00933EA7">
      <w:pPr>
        <w:spacing w:after="120"/>
        <w:jc w:val="both"/>
        <w:rPr>
          <w:rFonts w:ascii="Verdana" w:hAnsi="Verdana" w:cs="Times New Roman"/>
          <w:sz w:val="20"/>
          <w:szCs w:val="20"/>
        </w:rPr>
      </w:pPr>
      <w:r w:rsidRPr="008B55F7">
        <w:rPr>
          <w:rFonts w:ascii="Verdana" w:hAnsi="Verdana" w:cs="Times New Roman"/>
          <w:color w:val="auto"/>
          <w:sz w:val="20"/>
          <w:szCs w:val="20"/>
        </w:rPr>
        <w:t>GINOP</w:t>
      </w:r>
      <w:r w:rsidR="00933EA7" w:rsidRPr="008B55F7">
        <w:rPr>
          <w:rFonts w:ascii="Verdana" w:hAnsi="Verdana" w:cs="Times New Roman"/>
          <w:color w:val="auto"/>
          <w:sz w:val="20"/>
          <w:szCs w:val="20"/>
        </w:rPr>
        <w:t>-</w:t>
      </w:r>
      <w:r w:rsidRPr="008B55F7">
        <w:rPr>
          <w:rFonts w:ascii="Verdana" w:hAnsi="Verdana" w:cs="Times New Roman"/>
          <w:color w:val="auto"/>
          <w:sz w:val="20"/>
          <w:szCs w:val="20"/>
        </w:rPr>
        <w:t>5.2.1-14-2015-00001</w:t>
      </w:r>
      <w:r w:rsidR="00933EA7" w:rsidRPr="008B55F7">
        <w:rPr>
          <w:rFonts w:ascii="Verdana" w:hAnsi="Verdana" w:cs="Times New Roman"/>
          <w:color w:val="auto"/>
          <w:sz w:val="20"/>
          <w:szCs w:val="20"/>
        </w:rPr>
        <w:t xml:space="preserve"> – </w:t>
      </w:r>
      <w:r w:rsidRPr="008B55F7">
        <w:rPr>
          <w:rFonts w:ascii="Verdana" w:hAnsi="Verdana" w:cs="Times New Roman"/>
          <w:color w:val="auto"/>
          <w:sz w:val="20"/>
          <w:szCs w:val="20"/>
        </w:rPr>
        <w:t>„Ifjúsági Garancia Rendszer”</w:t>
      </w:r>
      <w:r w:rsidR="00933EA7" w:rsidRPr="008B55F7">
        <w:rPr>
          <w:rFonts w:ascii="Verdana" w:hAnsi="Verdana" w:cs="Times New Roman"/>
          <w:color w:val="auto"/>
          <w:sz w:val="20"/>
          <w:szCs w:val="20"/>
        </w:rPr>
        <w:t xml:space="preserve"> (</w:t>
      </w:r>
      <w:r w:rsidR="00933EA7" w:rsidRPr="008B55F7">
        <w:rPr>
          <w:rFonts w:ascii="Verdana" w:hAnsi="Verdana" w:cs="Times New Roman"/>
          <w:sz w:val="20"/>
          <w:szCs w:val="20"/>
        </w:rPr>
        <w:t>507.000.000 Ft);</w:t>
      </w:r>
    </w:p>
    <w:p w14:paraId="20B4C010" w14:textId="77777777" w:rsidR="00933EA7" w:rsidRPr="008B55F7" w:rsidRDefault="00D2266E" w:rsidP="00933EA7">
      <w:pPr>
        <w:spacing w:after="120"/>
        <w:jc w:val="both"/>
        <w:rPr>
          <w:rFonts w:ascii="Verdana" w:hAnsi="Verdana" w:cs="Times New Roman"/>
          <w:color w:val="auto"/>
          <w:sz w:val="20"/>
          <w:szCs w:val="20"/>
        </w:rPr>
      </w:pPr>
      <w:r w:rsidRPr="008B55F7">
        <w:rPr>
          <w:rFonts w:ascii="Verdana" w:hAnsi="Verdana" w:cs="Times New Roman"/>
          <w:color w:val="auto"/>
          <w:sz w:val="20"/>
          <w:szCs w:val="20"/>
        </w:rPr>
        <w:t>GINOP-6.1.1-15-2015-00001</w:t>
      </w:r>
      <w:r w:rsidR="00933EA7" w:rsidRPr="008B55F7">
        <w:rPr>
          <w:rFonts w:ascii="Verdana" w:hAnsi="Verdana" w:cs="Times New Roman"/>
          <w:color w:val="auto"/>
          <w:sz w:val="20"/>
          <w:szCs w:val="20"/>
        </w:rPr>
        <w:t xml:space="preserve"> – </w:t>
      </w:r>
      <w:r w:rsidRPr="008B55F7">
        <w:rPr>
          <w:rFonts w:ascii="Verdana" w:hAnsi="Verdana" w:cs="Times New Roman"/>
          <w:color w:val="auto"/>
          <w:sz w:val="20"/>
          <w:szCs w:val="20"/>
        </w:rPr>
        <w:t>„Alacsony képzettségűek és közfoglalkoztatottak képzése”</w:t>
      </w:r>
      <w:r w:rsidR="00933EA7" w:rsidRPr="008B55F7">
        <w:rPr>
          <w:rFonts w:ascii="Verdana" w:hAnsi="Verdana" w:cs="Times New Roman"/>
          <w:color w:val="auto"/>
          <w:sz w:val="20"/>
          <w:szCs w:val="20"/>
        </w:rPr>
        <w:t xml:space="preserve"> (268.145.285 Ft).</w:t>
      </w:r>
    </w:p>
    <w:p w14:paraId="5797DB80" w14:textId="77777777" w:rsidR="00933EA7" w:rsidRPr="008B55F7" w:rsidRDefault="00933EA7" w:rsidP="00933EA7">
      <w:pPr>
        <w:spacing w:after="120"/>
        <w:jc w:val="both"/>
        <w:rPr>
          <w:rFonts w:ascii="Verdana" w:hAnsi="Verdana" w:cs="Times New Roman"/>
          <w:b/>
          <w:color w:val="auto"/>
          <w:sz w:val="20"/>
          <w:szCs w:val="20"/>
        </w:rPr>
      </w:pPr>
    </w:p>
    <w:p w14:paraId="3B70D38A" w14:textId="77777777" w:rsidR="003A2FD9" w:rsidRPr="008B55F7" w:rsidRDefault="00D2266E" w:rsidP="003A2FD9">
      <w:pPr>
        <w:spacing w:after="120"/>
        <w:jc w:val="both"/>
        <w:rPr>
          <w:rFonts w:ascii="Verdana" w:hAnsi="Verdana" w:cs="Times New Roman"/>
          <w:b/>
          <w:color w:val="auto"/>
          <w:sz w:val="20"/>
          <w:szCs w:val="20"/>
        </w:rPr>
      </w:pPr>
      <w:r w:rsidRPr="008B55F7">
        <w:rPr>
          <w:rFonts w:ascii="Verdana" w:hAnsi="Verdana" w:cs="Times New Roman"/>
          <w:b/>
          <w:color w:val="auto"/>
          <w:sz w:val="20"/>
          <w:szCs w:val="20"/>
        </w:rPr>
        <w:t xml:space="preserve">Magyar Máltai Szeretetszolgálat Egyesület </w:t>
      </w:r>
    </w:p>
    <w:p w14:paraId="1274F9B0" w14:textId="77777777" w:rsidR="003A2FD9" w:rsidRPr="008B55F7" w:rsidRDefault="00962E6D" w:rsidP="003A2FD9">
      <w:pPr>
        <w:spacing w:after="120"/>
        <w:jc w:val="both"/>
        <w:rPr>
          <w:rFonts w:ascii="Verdana" w:hAnsi="Verdana" w:cs="Times New Roman"/>
          <w:color w:val="auto"/>
          <w:sz w:val="20"/>
          <w:szCs w:val="20"/>
          <w:u w:val="single"/>
        </w:rPr>
      </w:pPr>
      <w:r w:rsidRPr="008B55F7">
        <w:rPr>
          <w:rFonts w:ascii="Verdana" w:hAnsi="Verdana" w:cs="Times New Roman"/>
          <w:color w:val="auto"/>
          <w:sz w:val="20"/>
          <w:szCs w:val="20"/>
          <w:u w:val="single"/>
        </w:rPr>
        <w:t>Korábban végrehajtott hasonló fejlesztések:</w:t>
      </w:r>
    </w:p>
    <w:p w14:paraId="25D2CD05" w14:textId="77777777" w:rsidR="003A2FD9" w:rsidRPr="008B55F7" w:rsidRDefault="00962E6D" w:rsidP="003A2FD9">
      <w:pPr>
        <w:spacing w:after="120"/>
        <w:jc w:val="both"/>
        <w:rPr>
          <w:rFonts w:ascii="Verdana" w:hAnsi="Verdana" w:cs="Times New Roman"/>
          <w:color w:val="auto"/>
          <w:sz w:val="20"/>
          <w:szCs w:val="20"/>
        </w:rPr>
      </w:pPr>
      <w:r w:rsidRPr="008B55F7">
        <w:rPr>
          <w:rFonts w:ascii="Verdana" w:hAnsi="Verdana" w:cs="Times New Roman"/>
          <w:color w:val="auto"/>
          <w:sz w:val="20"/>
          <w:szCs w:val="20"/>
        </w:rPr>
        <w:t>4M Munkaerőpiaci program: megváltozott munkaképességű emberek segítése a nyílt munkaerő-piaci integrációban. Az MMSZ 158 új munkáltatóval vette fel a kapcsolatot 2014-ben.</w:t>
      </w:r>
    </w:p>
    <w:p w14:paraId="0960E6B0" w14:textId="711DF87D" w:rsidR="00962E6D" w:rsidRPr="008B55F7" w:rsidRDefault="00962E6D" w:rsidP="003A2FD9">
      <w:pPr>
        <w:spacing w:after="120"/>
        <w:jc w:val="both"/>
        <w:rPr>
          <w:rFonts w:ascii="Verdana" w:hAnsi="Verdana" w:cs="Times New Roman"/>
          <w:color w:val="auto"/>
          <w:sz w:val="20"/>
          <w:szCs w:val="20"/>
        </w:rPr>
      </w:pPr>
      <w:r w:rsidRPr="008B55F7">
        <w:rPr>
          <w:rFonts w:ascii="Verdana" w:hAnsi="Verdana" w:cs="Times New Roman"/>
          <w:color w:val="auto"/>
          <w:sz w:val="20"/>
          <w:szCs w:val="20"/>
        </w:rPr>
        <w:t>DEFA: a munkaerő-piaci programok keretén belül, munkaügyi kirendeltségeken – Sopron, Kapuvár, Csorna, Mosonmagyaróvár, Győr – különféle szolgáltatásokkal segíti a szervezet a munka nélkül maradt embereket – tanácsadások, álláskeresési tréningek, képzéshez.</w:t>
      </w:r>
    </w:p>
    <w:p w14:paraId="657EA42F" w14:textId="77777777" w:rsidR="00962E6D" w:rsidRPr="008B55F7" w:rsidRDefault="00962E6D" w:rsidP="00962E6D">
      <w:pPr>
        <w:pStyle w:val="Cmsor6"/>
        <w:spacing w:before="0" w:after="120"/>
        <w:jc w:val="both"/>
        <w:rPr>
          <w:rFonts w:ascii="Verdana" w:hAnsi="Verdana" w:cs="Times New Roman"/>
          <w:color w:val="auto"/>
          <w:sz w:val="20"/>
          <w:szCs w:val="20"/>
        </w:rPr>
      </w:pPr>
      <w:r w:rsidRPr="008B55F7">
        <w:rPr>
          <w:rFonts w:ascii="Verdana" w:hAnsi="Verdana" w:cs="Times New Roman"/>
          <w:color w:val="auto"/>
          <w:sz w:val="20"/>
          <w:szCs w:val="20"/>
        </w:rPr>
        <w:t>RÉMUSZ: a TÁMOP-5.3.8 A3-12/1-2012-0048 „Megváltozott munkaképességű emberek rehabilitációjának és foglalkoztatásának segítése” című kiemelt projekt új szolgáltatásokkal, és támogatási formákkal kívánja elérni a nyílt munkaerőpiacra való be-, illetve visszajutást, valamint a munkahelyek megtartását. A projekt azon megváltozott munkaképességű személyek támogatására irányult, akik esetében több személyre szóló szolgáltatás és támogatás nyújtása szükséges a foglalkoztathatóságuk javításához, illetve a nyílt munkaerő-piaci beilleszkedésükhöz.</w:t>
      </w:r>
    </w:p>
    <w:p w14:paraId="5CA626B4" w14:textId="77777777" w:rsidR="00962E6D" w:rsidRPr="008B55F7" w:rsidRDefault="00962E6D" w:rsidP="00933EA7">
      <w:pPr>
        <w:spacing w:after="120"/>
        <w:jc w:val="both"/>
        <w:rPr>
          <w:rFonts w:ascii="Verdana" w:hAnsi="Verdana" w:cs="Times New Roman"/>
          <w:color w:val="auto"/>
          <w:sz w:val="20"/>
          <w:szCs w:val="20"/>
        </w:rPr>
      </w:pPr>
    </w:p>
    <w:p w14:paraId="5ACAF856" w14:textId="77777777" w:rsidR="00D2266E" w:rsidRPr="008B55F7" w:rsidRDefault="00D2266E" w:rsidP="00D2266E">
      <w:pPr>
        <w:pStyle w:val="Cmsor5"/>
        <w:spacing w:before="0" w:after="120"/>
        <w:jc w:val="both"/>
        <w:rPr>
          <w:rFonts w:ascii="Verdana" w:hAnsi="Verdana" w:cs="Times New Roman"/>
          <w:color w:val="auto"/>
          <w:sz w:val="20"/>
          <w:szCs w:val="20"/>
          <w:u w:val="single"/>
        </w:rPr>
      </w:pPr>
      <w:r w:rsidRPr="008B55F7">
        <w:rPr>
          <w:rFonts w:ascii="Verdana" w:hAnsi="Verdana" w:cs="Times New Roman"/>
          <w:color w:val="auto"/>
          <w:sz w:val="20"/>
          <w:szCs w:val="20"/>
          <w:u w:val="single"/>
        </w:rPr>
        <w:t>A támogatási kérelemmel egy időben zajló lényeges fejlesztések:</w:t>
      </w:r>
    </w:p>
    <w:p w14:paraId="4672A3F5" w14:textId="3DF5F0F8" w:rsidR="00D2266E" w:rsidRPr="008B55F7" w:rsidRDefault="00D2266E" w:rsidP="00933EA7">
      <w:pPr>
        <w:pStyle w:val="Cmsor6"/>
        <w:spacing w:before="0" w:after="120"/>
        <w:jc w:val="both"/>
        <w:rPr>
          <w:rFonts w:ascii="Verdana" w:hAnsi="Verdana" w:cs="Times New Roman"/>
          <w:color w:val="auto"/>
          <w:sz w:val="20"/>
          <w:szCs w:val="20"/>
        </w:rPr>
      </w:pPr>
      <w:r w:rsidRPr="008B55F7">
        <w:rPr>
          <w:rFonts w:ascii="Verdana" w:hAnsi="Verdana" w:cs="Times New Roman"/>
          <w:color w:val="auto"/>
          <w:sz w:val="20"/>
          <w:szCs w:val="20"/>
        </w:rPr>
        <w:t>GINOP-5.1.1-15</w:t>
      </w:r>
      <w:r w:rsidR="00933EA7" w:rsidRPr="008B55F7">
        <w:rPr>
          <w:rFonts w:ascii="Verdana" w:hAnsi="Verdana" w:cs="Times New Roman"/>
          <w:color w:val="auto"/>
          <w:sz w:val="20"/>
          <w:szCs w:val="20"/>
        </w:rPr>
        <w:t xml:space="preserve"> – </w:t>
      </w:r>
      <w:r w:rsidRPr="008B55F7">
        <w:rPr>
          <w:rFonts w:ascii="Verdana" w:hAnsi="Verdana" w:cs="Times New Roman"/>
          <w:color w:val="auto"/>
          <w:sz w:val="20"/>
          <w:szCs w:val="20"/>
        </w:rPr>
        <w:t>„Út a munkaerőpiacra”</w:t>
      </w:r>
      <w:r w:rsidR="00933EA7" w:rsidRPr="008B55F7">
        <w:rPr>
          <w:rFonts w:ascii="Verdana" w:hAnsi="Verdana" w:cs="Times New Roman"/>
          <w:color w:val="auto"/>
          <w:sz w:val="20"/>
          <w:szCs w:val="20"/>
        </w:rPr>
        <w:t xml:space="preserve"> (2.482.000.000 Ft): A</w:t>
      </w:r>
      <w:r w:rsidRPr="008B55F7">
        <w:rPr>
          <w:rFonts w:ascii="Verdana" w:hAnsi="Verdana" w:cs="Times New Roman"/>
          <w:color w:val="auto"/>
          <w:sz w:val="20"/>
          <w:szCs w:val="20"/>
        </w:rPr>
        <w:t xml:space="preserve"> kiemelt projekt célja a 25-64 év közötti álláskeresők és az inaktívak, különösen az alacsony iskolai végzettségűek foglalkoztathatóságának javítása, nyílt munkaerőpiaci elhelyezkedésének támogatása, a munkaerőpiaci eszközök hatékonyságának javítása, valamint a közfoglalkoztatásból a versenyszférába való átlépés elősegítése azon közfoglalkoztatottak esetében, akik készek munkát vállalni a versenyszférában, és erre képessé tehetők.</w:t>
      </w:r>
    </w:p>
    <w:p w14:paraId="66ED3AE1" w14:textId="718B164B" w:rsidR="00B60FE8" w:rsidRDefault="00B60FE8">
      <w:pPr>
        <w:rPr>
          <w:rFonts w:ascii="Verdana" w:hAnsi="Verdana" w:cs="Times New Roman"/>
          <w:color w:val="auto"/>
          <w:sz w:val="20"/>
          <w:szCs w:val="20"/>
        </w:rPr>
      </w:pPr>
      <w:r>
        <w:rPr>
          <w:rFonts w:ascii="Verdana" w:hAnsi="Verdana" w:cs="Times New Roman"/>
          <w:color w:val="auto"/>
          <w:sz w:val="20"/>
          <w:szCs w:val="20"/>
        </w:rPr>
        <w:br w:type="page"/>
      </w:r>
    </w:p>
    <w:p w14:paraId="7FE33141" w14:textId="77777777" w:rsidR="00D2266E" w:rsidRPr="008B55F7" w:rsidRDefault="00D2266E">
      <w:pPr>
        <w:rPr>
          <w:rFonts w:ascii="Verdana" w:hAnsi="Verdana" w:cs="Times New Roman"/>
          <w:color w:val="auto"/>
          <w:sz w:val="20"/>
          <w:szCs w:val="20"/>
        </w:rPr>
      </w:pPr>
    </w:p>
    <w:p w14:paraId="231A833A" w14:textId="77777777" w:rsidR="00D2266E" w:rsidRPr="008B55F7" w:rsidRDefault="005C2487" w:rsidP="00D2266E">
      <w:pPr>
        <w:spacing w:after="120"/>
        <w:jc w:val="both"/>
        <w:rPr>
          <w:rFonts w:ascii="Verdana" w:hAnsi="Verdana" w:cs="Times New Roman"/>
          <w:b/>
          <w:color w:val="auto"/>
          <w:sz w:val="20"/>
          <w:szCs w:val="20"/>
        </w:rPr>
      </w:pPr>
      <w:r w:rsidRPr="008B55F7">
        <w:rPr>
          <w:rFonts w:ascii="Verdana" w:hAnsi="Verdana" w:cs="Times New Roman"/>
          <w:b/>
          <w:color w:val="auto"/>
          <w:sz w:val="20"/>
          <w:szCs w:val="20"/>
        </w:rPr>
        <w:t xml:space="preserve">A </w:t>
      </w:r>
      <w:r w:rsidR="00D2266E" w:rsidRPr="008B55F7">
        <w:rPr>
          <w:rFonts w:ascii="Verdana" w:hAnsi="Verdana" w:cs="Times New Roman"/>
          <w:b/>
          <w:color w:val="auto"/>
          <w:sz w:val="20"/>
          <w:szCs w:val="20"/>
        </w:rPr>
        <w:t>Mobilis Közhasznú Nonprofit Kft. szakmai tapasztalata</w:t>
      </w:r>
    </w:p>
    <w:p w14:paraId="5A603ADF" w14:textId="77777777" w:rsidR="00305C15" w:rsidRPr="008B55F7" w:rsidRDefault="00305C15" w:rsidP="00305C15">
      <w:pPr>
        <w:spacing w:after="120"/>
        <w:jc w:val="both"/>
        <w:rPr>
          <w:rFonts w:ascii="Verdana" w:hAnsi="Verdana" w:cs="Times New Roman"/>
          <w:sz w:val="20"/>
          <w:szCs w:val="20"/>
        </w:rPr>
      </w:pPr>
      <w:r w:rsidRPr="008B55F7">
        <w:rPr>
          <w:rFonts w:ascii="Verdana" w:hAnsi="Verdana" w:cs="Times New Roman"/>
          <w:color w:val="auto"/>
          <w:sz w:val="20"/>
          <w:szCs w:val="20"/>
        </w:rPr>
        <w:t xml:space="preserve">A Mobilis elkötelezett abban, hogy a társadalom műszaki és természettudományokkal szemben </w:t>
      </w:r>
      <w:r w:rsidRPr="008B55F7">
        <w:rPr>
          <w:rFonts w:ascii="Verdana" w:hAnsi="Verdana" w:cs="Times New Roman"/>
          <w:sz w:val="20"/>
          <w:szCs w:val="20"/>
        </w:rPr>
        <w:t xml:space="preserve">tapasztalható ellenérzéseinek megváltoztatásával segítse a megfelelő mennyiségű és minőségű, szakképzett munkaerő rendelkezésre állását, amely a megye gazdaságában meghatározó cégek egyik legégetőbb problémája. A Mobilis célja, hogy bemutassa a műszaki és a kétkezi munka érdekességét, ezzel minél szélesebb kört elérve közelítse a társadalom gondolkodását a gazdasági beállítottsághoz, ami hosszú távon versenyképesség javuláshoz vezet. </w:t>
      </w:r>
    </w:p>
    <w:p w14:paraId="38BF6430" w14:textId="77777777" w:rsidR="00305C15" w:rsidRPr="008B55F7" w:rsidRDefault="00305C15" w:rsidP="00305C15">
      <w:pPr>
        <w:spacing w:after="120"/>
        <w:jc w:val="both"/>
        <w:rPr>
          <w:rFonts w:ascii="Verdana" w:hAnsi="Verdana" w:cs="Times New Roman"/>
          <w:sz w:val="20"/>
          <w:szCs w:val="20"/>
        </w:rPr>
      </w:pPr>
      <w:r w:rsidRPr="008B55F7">
        <w:rPr>
          <w:rFonts w:ascii="Verdana" w:hAnsi="Verdana" w:cs="Times New Roman"/>
          <w:sz w:val="20"/>
          <w:szCs w:val="20"/>
        </w:rPr>
        <w:t>A Felfedezések Háza különleges játékai és innovatív pályaorientációs programjai a műszaki érdeklődés felkeltésén és elmélyítésén túl a közép- és felsőfokú műszaki oktatás, valamint a járműipari cégek által nyújtott vezető technológiák és karrierlehetőségek gyakorlatias bemutatásával segítik a pályaválasztás, iskolaválasztás előtt álló diákokat.</w:t>
      </w:r>
    </w:p>
    <w:p w14:paraId="217363D9" w14:textId="77777777" w:rsidR="00305C15" w:rsidRPr="008B55F7" w:rsidRDefault="00305C15" w:rsidP="00305C15">
      <w:pPr>
        <w:spacing w:after="120"/>
        <w:jc w:val="both"/>
        <w:rPr>
          <w:rFonts w:ascii="Verdana" w:hAnsi="Verdana" w:cs="Times New Roman"/>
          <w:sz w:val="20"/>
          <w:szCs w:val="20"/>
        </w:rPr>
      </w:pPr>
      <w:r w:rsidRPr="008B55F7">
        <w:rPr>
          <w:rFonts w:ascii="Verdana" w:hAnsi="Verdana" w:cs="Times New Roman"/>
          <w:sz w:val="20"/>
          <w:szCs w:val="20"/>
        </w:rPr>
        <w:t>Bár a Mobilis működése elsősorban a győri érdekeket szolgálja, hatása jóval túlmutat Győrön. Olyan országos jelentőségű és hatású programok résztvevője, szervezője, kezdeményezője, mint pl. Kísérletbazár, TechTogether (Junior) pályaorientációs versenyek, szakmai pedagógus konferenciák, Tudás Expo stb.</w:t>
      </w:r>
    </w:p>
    <w:p w14:paraId="2D7393F9" w14:textId="77777777" w:rsidR="00D2266E" w:rsidRPr="008B55F7" w:rsidRDefault="00D2266E" w:rsidP="00D2266E">
      <w:pPr>
        <w:spacing w:after="120"/>
        <w:jc w:val="both"/>
        <w:rPr>
          <w:rFonts w:ascii="Verdana" w:hAnsi="Verdana" w:cs="Times New Roman"/>
          <w:sz w:val="20"/>
          <w:szCs w:val="20"/>
          <w:u w:val="single"/>
        </w:rPr>
      </w:pPr>
      <w:r w:rsidRPr="008B55F7">
        <w:rPr>
          <w:rFonts w:ascii="Verdana" w:hAnsi="Verdana" w:cs="Times New Roman"/>
          <w:sz w:val="20"/>
          <w:szCs w:val="20"/>
          <w:u w:val="single"/>
        </w:rPr>
        <w:t>Korábban végrehajtott hasonló fejlesztések:</w:t>
      </w:r>
    </w:p>
    <w:p w14:paraId="46008A5D" w14:textId="6F1CA3C7" w:rsidR="00D2266E" w:rsidRPr="008B55F7" w:rsidRDefault="00933EA7" w:rsidP="00933EA7">
      <w:pPr>
        <w:spacing w:after="120"/>
        <w:jc w:val="both"/>
        <w:rPr>
          <w:rFonts w:ascii="Verdana" w:hAnsi="Verdana" w:cs="Times New Roman"/>
          <w:sz w:val="20"/>
          <w:szCs w:val="20"/>
        </w:rPr>
      </w:pPr>
      <w:r w:rsidRPr="008B55F7">
        <w:rPr>
          <w:rFonts w:ascii="Verdana" w:hAnsi="Verdana" w:cs="Times New Roman"/>
          <w:sz w:val="20"/>
          <w:szCs w:val="20"/>
        </w:rPr>
        <w:t xml:space="preserve">TÁMOP-4.1.1.F-13/1-2013-0001 – </w:t>
      </w:r>
      <w:r w:rsidR="00D2266E" w:rsidRPr="008B55F7">
        <w:rPr>
          <w:rFonts w:ascii="Verdana" w:hAnsi="Verdana" w:cs="Times New Roman"/>
          <w:sz w:val="20"/>
          <w:szCs w:val="20"/>
        </w:rPr>
        <w:t>Járműipari Regionális Innováció és Technológiai Tudáscentrum gazdasági, társadalmi szerepkörének fejlesztése a Széchenyi István Egyetem bázisán</w:t>
      </w:r>
      <w:r w:rsidRPr="008B55F7">
        <w:rPr>
          <w:rFonts w:ascii="Verdana" w:hAnsi="Verdana" w:cs="Times New Roman"/>
          <w:sz w:val="20"/>
          <w:szCs w:val="20"/>
        </w:rPr>
        <w:t xml:space="preserve"> projekt (499 964 975 Ft)</w:t>
      </w:r>
    </w:p>
    <w:p w14:paraId="13756FCE" w14:textId="54698547" w:rsidR="005C2487" w:rsidRPr="008B55F7" w:rsidRDefault="005C2487" w:rsidP="005C2487">
      <w:pPr>
        <w:spacing w:after="120"/>
        <w:jc w:val="both"/>
        <w:rPr>
          <w:rFonts w:ascii="Verdana" w:hAnsi="Verdana" w:cs="Times New Roman"/>
          <w:sz w:val="20"/>
          <w:szCs w:val="20"/>
        </w:rPr>
      </w:pPr>
      <w:r w:rsidRPr="008B55F7">
        <w:rPr>
          <w:rFonts w:ascii="Verdana" w:hAnsi="Verdana" w:cs="Times New Roman"/>
          <w:sz w:val="20"/>
          <w:szCs w:val="20"/>
        </w:rPr>
        <w:t>Science Festival for the Future Engineers in the V4 Region projekt</w:t>
      </w:r>
      <w:r w:rsidR="00933EA7" w:rsidRPr="008B55F7">
        <w:rPr>
          <w:rFonts w:ascii="Verdana" w:hAnsi="Verdana" w:cs="Times New Roman"/>
          <w:sz w:val="20"/>
          <w:szCs w:val="20"/>
        </w:rPr>
        <w:t xml:space="preserve">: </w:t>
      </w:r>
      <w:r w:rsidRPr="008B55F7">
        <w:rPr>
          <w:rFonts w:ascii="Verdana" w:hAnsi="Verdana" w:cs="Times New Roman"/>
          <w:sz w:val="20"/>
          <w:szCs w:val="20"/>
        </w:rPr>
        <w:t>Az intézmény a Visegrádi Alapból 2015-ben támogatást (14.000 €) nyert projektje keretében az előző években már nagy sikerrel megrendezett Kísérletbazár 2016. évi rendezvénye valósult meg magyar, szlovák és lengyel résztvevőkkel, 2016. április 15-én.</w:t>
      </w:r>
    </w:p>
    <w:p w14:paraId="3B7B2E59" w14:textId="77777777" w:rsidR="005C2487" w:rsidRPr="008B55F7" w:rsidRDefault="005C2487" w:rsidP="005C2487">
      <w:pPr>
        <w:spacing w:after="120"/>
        <w:jc w:val="both"/>
        <w:rPr>
          <w:rFonts w:ascii="Verdana" w:hAnsi="Verdana" w:cs="Times New Roman"/>
          <w:sz w:val="20"/>
          <w:szCs w:val="20"/>
          <w:u w:val="single"/>
        </w:rPr>
      </w:pPr>
      <w:r w:rsidRPr="008B55F7">
        <w:rPr>
          <w:rFonts w:ascii="Verdana" w:hAnsi="Verdana" w:cs="Times New Roman"/>
          <w:sz w:val="20"/>
          <w:szCs w:val="20"/>
          <w:u w:val="single"/>
        </w:rPr>
        <w:t>A támogatási kérelemmel egy időben zajló lényeges fejlesztések:</w:t>
      </w:r>
    </w:p>
    <w:p w14:paraId="4E1ECF40" w14:textId="75A83FB1" w:rsidR="00D2266E" w:rsidRPr="008B55F7" w:rsidRDefault="00D2266E" w:rsidP="00D2266E">
      <w:pPr>
        <w:spacing w:after="120"/>
        <w:jc w:val="both"/>
        <w:rPr>
          <w:rFonts w:ascii="Verdana" w:hAnsi="Verdana" w:cs="Times New Roman"/>
          <w:sz w:val="20"/>
          <w:szCs w:val="20"/>
        </w:rPr>
      </w:pPr>
      <w:r w:rsidRPr="008B55F7">
        <w:rPr>
          <w:rFonts w:ascii="Verdana" w:hAnsi="Verdana" w:cs="Times New Roman"/>
          <w:sz w:val="20"/>
          <w:szCs w:val="20"/>
        </w:rPr>
        <w:t>Tinkering EU projekt:</w:t>
      </w:r>
      <w:r w:rsidR="00933EA7" w:rsidRPr="008B55F7">
        <w:rPr>
          <w:rFonts w:ascii="Verdana" w:hAnsi="Verdana" w:cs="Times New Roman"/>
          <w:sz w:val="20"/>
          <w:szCs w:val="20"/>
        </w:rPr>
        <w:t xml:space="preserve"> </w:t>
      </w:r>
      <w:r w:rsidRPr="008B55F7">
        <w:rPr>
          <w:rFonts w:ascii="Verdana" w:hAnsi="Verdana" w:cs="Times New Roman"/>
          <w:sz w:val="20"/>
          <w:szCs w:val="20"/>
        </w:rPr>
        <w:t xml:space="preserve">A Mobilis emellett ugyancsak projektpartnerként vesz részt a hároméves, 2014 és 2017 között megvalósuló „Tinkering: Contemporary Education for Innovators of Tomorrow” (röviden: Tinkering EU) c. projektben. </w:t>
      </w:r>
    </w:p>
    <w:p w14:paraId="0F01A464" w14:textId="77777777" w:rsidR="00D2266E" w:rsidRPr="008B55F7" w:rsidRDefault="00D2266E" w:rsidP="00D2266E">
      <w:pPr>
        <w:spacing w:after="120"/>
        <w:jc w:val="both"/>
        <w:rPr>
          <w:rFonts w:ascii="Verdana" w:hAnsi="Verdana" w:cs="Times New Roman"/>
          <w:sz w:val="20"/>
          <w:szCs w:val="20"/>
        </w:rPr>
      </w:pPr>
      <w:r w:rsidRPr="008B55F7">
        <w:rPr>
          <w:rFonts w:ascii="Verdana" w:hAnsi="Verdana" w:cs="Times New Roman"/>
          <w:sz w:val="20"/>
          <w:szCs w:val="20"/>
        </w:rPr>
        <w:t>Az Európai Unió Erasmus+ Programjának 436 ezer EUR összegű támogatásával lebonyolításra kerülő projekt az olasz National Museum of Science and Technology Leonardo da Vinci irányítása mellett hat német, magyar, holland és egyesült királyságbeli intézmény stratégiai közreműködésével valósul meg. A projekt először mutatja be a San Francisco-ban található Exploratorium által kifejlesztett, ún. Tinkering módszert Európában. A projekt keretében a Mobilis "Store and Ride" névvel egy teljesen új, műszaki irányultságú tinkering tevékenységet fejleszt ki és tesztel.</w:t>
      </w:r>
    </w:p>
    <w:p w14:paraId="6D86057E" w14:textId="77777777" w:rsidR="006D1142" w:rsidRPr="008B55F7" w:rsidRDefault="006D1142">
      <w:pPr>
        <w:pStyle w:val="Szvegtrzs20"/>
        <w:shd w:val="clear" w:color="auto" w:fill="auto"/>
        <w:spacing w:after="241" w:line="226" w:lineRule="exact"/>
        <w:ind w:left="160" w:right="480" w:firstLine="0"/>
        <w:jc w:val="both"/>
        <w:rPr>
          <w:rFonts w:ascii="Verdana" w:hAnsi="Verdana" w:cs="Times New Roman"/>
        </w:rPr>
      </w:pPr>
    </w:p>
    <w:p w14:paraId="498DA8DC" w14:textId="0BE1F597" w:rsidR="00D2680F" w:rsidRPr="00B60FE8" w:rsidRDefault="00512818" w:rsidP="00512818">
      <w:pPr>
        <w:pStyle w:val="Cmsor2"/>
        <w:rPr>
          <w:rFonts w:ascii="Verdana" w:hAnsi="Verdana"/>
          <w:sz w:val="22"/>
          <w:szCs w:val="20"/>
        </w:rPr>
      </w:pPr>
      <w:bookmarkStart w:id="71" w:name="_Toc481067851"/>
      <w:r w:rsidRPr="00B60FE8">
        <w:rPr>
          <w:rStyle w:val="Szvegtrzs410pt"/>
          <w:rFonts w:ascii="Verdana" w:hAnsi="Verdana" w:cs="Times New Roman"/>
          <w:b/>
          <w:bCs/>
          <w:sz w:val="22"/>
        </w:rPr>
        <w:t xml:space="preserve">3.2 </w:t>
      </w:r>
      <w:r w:rsidR="009314BA" w:rsidRPr="00B60FE8">
        <w:rPr>
          <w:rStyle w:val="Szvegtrzs410pt"/>
          <w:rFonts w:ascii="Verdana" w:hAnsi="Verdana" w:cs="Times New Roman"/>
          <w:b/>
          <w:bCs/>
          <w:sz w:val="22"/>
        </w:rPr>
        <w:t xml:space="preserve">A </w:t>
      </w:r>
      <w:r w:rsidR="009314BA" w:rsidRPr="00B60FE8">
        <w:rPr>
          <w:rFonts w:ascii="Verdana" w:hAnsi="Verdana"/>
          <w:sz w:val="22"/>
          <w:szCs w:val="20"/>
        </w:rPr>
        <w:t>MEGVALÓSÍTÁS ÉS A FENNTARTÁS SZERVEZETE</w:t>
      </w:r>
      <w:bookmarkEnd w:id="71"/>
    </w:p>
    <w:p w14:paraId="5A93E3F3" w14:textId="0D81EEBB" w:rsidR="00D74C7B" w:rsidRPr="008B55F7" w:rsidRDefault="00D74C7B" w:rsidP="00D74C7B">
      <w:pPr>
        <w:spacing w:after="120"/>
        <w:ind w:left="-3" w:right="1"/>
        <w:jc w:val="both"/>
        <w:rPr>
          <w:rFonts w:ascii="Verdana" w:hAnsi="Verdana" w:cs="Times New Roman"/>
          <w:sz w:val="20"/>
          <w:szCs w:val="20"/>
        </w:rPr>
      </w:pPr>
      <w:r w:rsidRPr="008B55F7">
        <w:rPr>
          <w:rFonts w:ascii="Verdana" w:hAnsi="Verdana" w:cs="Times New Roman"/>
          <w:sz w:val="20"/>
          <w:szCs w:val="20"/>
        </w:rPr>
        <w:t>A Győr-Moson-Sopron Megyei Foglalkoztatási Paktum formailag az együttműködési megállapodás aláírásával</w:t>
      </w:r>
      <w:r w:rsidR="000268A3" w:rsidRPr="008B55F7">
        <w:rPr>
          <w:rFonts w:ascii="Verdana" w:hAnsi="Verdana" w:cs="Times New Roman"/>
          <w:sz w:val="20"/>
          <w:szCs w:val="20"/>
        </w:rPr>
        <w:t xml:space="preserve"> jött </w:t>
      </w:r>
      <w:r w:rsidRPr="008B55F7">
        <w:rPr>
          <w:rFonts w:ascii="Verdana" w:hAnsi="Verdana" w:cs="Times New Roman"/>
          <w:sz w:val="20"/>
          <w:szCs w:val="20"/>
        </w:rPr>
        <w:t xml:space="preserve">létre. A foglalkoztatási partnerség tagjai pénzügyi, szakmai és egyéb (pl. tárgyi) erőforrásokat biztosítanak a program megvalósításához, s közösen megállapodnak arról, hogy az egyes partnerek milyen módon járulnak hozzá a közös célok eléréséhez. A projekt során széleskörű helyi együttműködés megszervezése történik azzal a céllal annak érdekében, hogy minél pontosabban azonosíthatók legyenek a foglalkoztatási szempontból eredő problémák, a rendelkezésre álló helyi erőforrás bevonásra kerüljön a jövőkép eléréséhez. </w:t>
      </w:r>
    </w:p>
    <w:p w14:paraId="769CCDEC" w14:textId="77777777" w:rsidR="00D74C7B" w:rsidRPr="008B55F7" w:rsidRDefault="00D74C7B" w:rsidP="00D74C7B">
      <w:pPr>
        <w:spacing w:after="120"/>
        <w:ind w:left="-3" w:right="4"/>
        <w:jc w:val="both"/>
        <w:rPr>
          <w:rFonts w:ascii="Verdana" w:hAnsi="Verdana" w:cs="Times New Roman"/>
          <w:sz w:val="20"/>
          <w:szCs w:val="20"/>
        </w:rPr>
      </w:pPr>
      <w:r w:rsidRPr="008B55F7">
        <w:rPr>
          <w:rFonts w:ascii="Verdana" w:hAnsi="Verdana" w:cs="Times New Roman"/>
          <w:sz w:val="20"/>
          <w:szCs w:val="20"/>
        </w:rPr>
        <w:t xml:space="preserve">A pályázó Győr-Moson-Sopron Megyei Önkormányzat a megyében tevékenykedő, foglalkoztatás szempontjából releváns kulcsszereplőket összefogva tervezi gazdaság- és foglalkoztatás-fejlesztési együttműködési programjának a megvalósítását. </w:t>
      </w:r>
    </w:p>
    <w:p w14:paraId="7894BF1B" w14:textId="77777777" w:rsidR="00D74C7B" w:rsidRPr="008B55F7" w:rsidRDefault="00D74C7B" w:rsidP="00D74C7B">
      <w:pPr>
        <w:spacing w:after="120"/>
        <w:jc w:val="both"/>
        <w:rPr>
          <w:rFonts w:ascii="Verdana" w:hAnsi="Verdana" w:cs="Times New Roman"/>
          <w:sz w:val="20"/>
          <w:szCs w:val="20"/>
        </w:rPr>
      </w:pPr>
      <w:r w:rsidRPr="008B55F7">
        <w:rPr>
          <w:rFonts w:ascii="Verdana" w:hAnsi="Verdana" w:cs="Times New Roman"/>
          <w:sz w:val="20"/>
          <w:szCs w:val="20"/>
        </w:rPr>
        <w:lastRenderedPageBreak/>
        <w:t xml:space="preserve"> A foglalkoztatási partnerség két szinten jelenik meg: </w:t>
      </w:r>
    </w:p>
    <w:p w14:paraId="7D74700E" w14:textId="77777777" w:rsidR="00D74C7B" w:rsidRPr="008B55F7" w:rsidRDefault="00D74C7B" w:rsidP="00B60FE8">
      <w:pPr>
        <w:widowControl/>
        <w:numPr>
          <w:ilvl w:val="0"/>
          <w:numId w:val="12"/>
        </w:numPr>
        <w:ind w:right="615" w:hanging="360"/>
        <w:jc w:val="both"/>
        <w:rPr>
          <w:rFonts w:ascii="Verdana" w:hAnsi="Verdana" w:cs="Times New Roman"/>
          <w:sz w:val="20"/>
          <w:szCs w:val="20"/>
          <w:u w:val="single"/>
        </w:rPr>
      </w:pPr>
      <w:r w:rsidRPr="008B55F7">
        <w:rPr>
          <w:rFonts w:ascii="Verdana" w:hAnsi="Verdana" w:cs="Times New Roman"/>
          <w:sz w:val="20"/>
          <w:szCs w:val="20"/>
          <w:u w:val="single"/>
        </w:rPr>
        <w:t xml:space="preserve">Konzorciumi partnerség </w:t>
      </w:r>
    </w:p>
    <w:p w14:paraId="76FBD606" w14:textId="77777777" w:rsidR="00C3058A" w:rsidRPr="008B55F7" w:rsidRDefault="00C3058A" w:rsidP="00B60FE8">
      <w:pPr>
        <w:widowControl/>
        <w:numPr>
          <w:ilvl w:val="1"/>
          <w:numId w:val="12"/>
        </w:numPr>
        <w:ind w:right="615" w:hanging="425"/>
        <w:jc w:val="both"/>
        <w:rPr>
          <w:rFonts w:ascii="Verdana" w:hAnsi="Verdana" w:cs="Times New Roman"/>
          <w:sz w:val="20"/>
          <w:szCs w:val="20"/>
        </w:rPr>
      </w:pPr>
      <w:r w:rsidRPr="008B55F7">
        <w:rPr>
          <w:rFonts w:ascii="Verdana" w:hAnsi="Verdana" w:cs="Times New Roman"/>
          <w:sz w:val="20"/>
          <w:szCs w:val="20"/>
        </w:rPr>
        <w:t>Győr-Moson-Sopron Megyei Önkormányzat (konzorciumvezető),</w:t>
      </w:r>
    </w:p>
    <w:p w14:paraId="364E97A5" w14:textId="77777777" w:rsidR="00D74C7B" w:rsidRPr="008B55F7" w:rsidRDefault="00D74C7B" w:rsidP="00B60FE8">
      <w:pPr>
        <w:widowControl/>
        <w:numPr>
          <w:ilvl w:val="1"/>
          <w:numId w:val="12"/>
        </w:numPr>
        <w:ind w:right="615" w:hanging="425"/>
        <w:jc w:val="both"/>
        <w:rPr>
          <w:rFonts w:ascii="Verdana" w:hAnsi="Verdana" w:cs="Times New Roman"/>
          <w:sz w:val="20"/>
          <w:szCs w:val="20"/>
        </w:rPr>
      </w:pPr>
      <w:r w:rsidRPr="008B55F7">
        <w:rPr>
          <w:rFonts w:ascii="Verdana" w:hAnsi="Verdana" w:cs="Times New Roman"/>
          <w:sz w:val="20"/>
          <w:szCs w:val="20"/>
        </w:rPr>
        <w:t xml:space="preserve">Győr-Moson-Sopron Megyei Önkormányzati Hivatal; </w:t>
      </w:r>
    </w:p>
    <w:p w14:paraId="001C6B57" w14:textId="77777777" w:rsidR="00D74C7B" w:rsidRPr="008B55F7" w:rsidRDefault="00D74C7B" w:rsidP="00B60FE8">
      <w:pPr>
        <w:widowControl/>
        <w:numPr>
          <w:ilvl w:val="1"/>
          <w:numId w:val="12"/>
        </w:numPr>
        <w:ind w:right="615" w:hanging="425"/>
        <w:jc w:val="both"/>
        <w:rPr>
          <w:rFonts w:ascii="Verdana" w:hAnsi="Verdana" w:cs="Times New Roman"/>
          <w:sz w:val="20"/>
          <w:szCs w:val="20"/>
        </w:rPr>
      </w:pPr>
      <w:r w:rsidRPr="008B55F7">
        <w:rPr>
          <w:rFonts w:ascii="Verdana" w:hAnsi="Verdana" w:cs="Times New Roman"/>
          <w:sz w:val="20"/>
          <w:szCs w:val="20"/>
        </w:rPr>
        <w:t xml:space="preserve">Győr-Moson-Sopron Megyei Kormányhivatal; </w:t>
      </w:r>
    </w:p>
    <w:p w14:paraId="5D4E8647" w14:textId="77777777" w:rsidR="00D74C7B" w:rsidRPr="008B55F7" w:rsidRDefault="00D74C7B" w:rsidP="00B60FE8">
      <w:pPr>
        <w:widowControl/>
        <w:numPr>
          <w:ilvl w:val="1"/>
          <w:numId w:val="12"/>
        </w:numPr>
        <w:ind w:right="615" w:hanging="425"/>
        <w:jc w:val="both"/>
        <w:rPr>
          <w:rFonts w:ascii="Verdana" w:hAnsi="Verdana" w:cs="Times New Roman"/>
          <w:sz w:val="20"/>
          <w:szCs w:val="20"/>
        </w:rPr>
      </w:pPr>
      <w:r w:rsidRPr="008B55F7">
        <w:rPr>
          <w:rFonts w:ascii="Verdana" w:hAnsi="Verdana" w:cs="Times New Roman"/>
          <w:sz w:val="20"/>
          <w:szCs w:val="20"/>
        </w:rPr>
        <w:t>Magyar Máltai Szeretetszolgálat Egyesület,</w:t>
      </w:r>
    </w:p>
    <w:p w14:paraId="288228F0" w14:textId="77777777" w:rsidR="00D74C7B" w:rsidRPr="008B55F7" w:rsidRDefault="00D74C7B" w:rsidP="00960C3F">
      <w:pPr>
        <w:widowControl/>
        <w:numPr>
          <w:ilvl w:val="1"/>
          <w:numId w:val="12"/>
        </w:numPr>
        <w:spacing w:after="120"/>
        <w:ind w:right="615" w:hanging="425"/>
        <w:jc w:val="both"/>
        <w:rPr>
          <w:rFonts w:ascii="Verdana" w:hAnsi="Verdana" w:cs="Times New Roman"/>
          <w:sz w:val="20"/>
          <w:szCs w:val="20"/>
        </w:rPr>
      </w:pPr>
      <w:r w:rsidRPr="008B55F7">
        <w:rPr>
          <w:rFonts w:ascii="Verdana" w:hAnsi="Verdana" w:cs="Times New Roman"/>
          <w:sz w:val="20"/>
          <w:szCs w:val="20"/>
        </w:rPr>
        <w:t>Mobilis Közhasznú Nonprofit Kft.</w:t>
      </w:r>
    </w:p>
    <w:p w14:paraId="24694A91" w14:textId="1FEE01EE" w:rsidR="00D74C7B" w:rsidRPr="008B55F7" w:rsidRDefault="00D74C7B" w:rsidP="008532BF">
      <w:pPr>
        <w:spacing w:after="120"/>
        <w:jc w:val="both"/>
        <w:rPr>
          <w:rFonts w:ascii="Verdana" w:hAnsi="Verdana" w:cs="Times New Roman"/>
          <w:sz w:val="20"/>
          <w:szCs w:val="20"/>
        </w:rPr>
      </w:pPr>
      <w:r w:rsidRPr="008B55F7">
        <w:rPr>
          <w:rFonts w:ascii="Verdana" w:hAnsi="Verdana" w:cs="Times New Roman"/>
          <w:sz w:val="20"/>
          <w:szCs w:val="20"/>
        </w:rPr>
        <w:t>Mivel a támogatási kérelem benyújtására kizárólag konzorciumi formában v</w:t>
      </w:r>
      <w:r w:rsidR="000268A3" w:rsidRPr="008B55F7">
        <w:rPr>
          <w:rFonts w:ascii="Verdana" w:hAnsi="Verdana" w:cs="Times New Roman"/>
          <w:sz w:val="20"/>
          <w:szCs w:val="20"/>
        </w:rPr>
        <w:t>olt</w:t>
      </w:r>
      <w:r w:rsidRPr="008B55F7">
        <w:rPr>
          <w:rFonts w:ascii="Verdana" w:hAnsi="Verdana" w:cs="Times New Roman"/>
          <w:sz w:val="20"/>
          <w:szCs w:val="20"/>
        </w:rPr>
        <w:t xml:space="preserve"> lehetőség, a projekt megvalósítása érdekében a </w:t>
      </w:r>
      <w:r w:rsidR="000268A3" w:rsidRPr="008B55F7">
        <w:rPr>
          <w:rFonts w:ascii="Verdana" w:hAnsi="Verdana" w:cs="Times New Roman"/>
          <w:sz w:val="20"/>
          <w:szCs w:val="20"/>
        </w:rPr>
        <w:t xml:space="preserve">Győr-Moson-Sopron Megyei Önkormányzat konzorciumi megállapodást kötött  a </w:t>
      </w:r>
      <w:r w:rsidRPr="008B55F7">
        <w:rPr>
          <w:rFonts w:ascii="Verdana" w:hAnsi="Verdana" w:cs="Times New Roman"/>
          <w:sz w:val="20"/>
          <w:szCs w:val="20"/>
        </w:rPr>
        <w:t>Győr-Moson-Sopron Megyei Önkormányzati Hivatal</w:t>
      </w:r>
      <w:r w:rsidR="000268A3" w:rsidRPr="008B55F7">
        <w:rPr>
          <w:rFonts w:ascii="Verdana" w:hAnsi="Verdana" w:cs="Times New Roman"/>
          <w:sz w:val="20"/>
          <w:szCs w:val="20"/>
        </w:rPr>
        <w:t xml:space="preserve">lal, </w:t>
      </w:r>
      <w:r w:rsidRPr="008B55F7">
        <w:rPr>
          <w:rFonts w:ascii="Verdana" w:hAnsi="Verdana" w:cs="Times New Roman"/>
          <w:sz w:val="20"/>
          <w:szCs w:val="20"/>
        </w:rPr>
        <w:t>az állami foglalkoztatási szervként eljáró Győr-Moson-Sopron Megyei Kormányhivatallal, a Magyar Máltai Szeretetszolgálat Egyesülettel, valamint a Magyar Mobilis Közhasznú Nonprofit Kft-vel. A konzorciumi megállapodás aláírásával elismer</w:t>
      </w:r>
      <w:r w:rsidR="000268A3" w:rsidRPr="008B55F7">
        <w:rPr>
          <w:rFonts w:ascii="Verdana" w:hAnsi="Verdana" w:cs="Times New Roman"/>
          <w:sz w:val="20"/>
          <w:szCs w:val="20"/>
        </w:rPr>
        <w:t>ték</w:t>
      </w:r>
      <w:r w:rsidRPr="008B55F7">
        <w:rPr>
          <w:rFonts w:ascii="Verdana" w:hAnsi="Verdana" w:cs="Times New Roman"/>
          <w:sz w:val="20"/>
          <w:szCs w:val="20"/>
        </w:rPr>
        <w:t xml:space="preserve"> a résztvevő partnereket, a felelősöket, a konzorciumi együttműködés céljait, </w:t>
      </w:r>
      <w:r w:rsidR="00745A99" w:rsidRPr="008B55F7">
        <w:rPr>
          <w:rFonts w:ascii="Verdana" w:hAnsi="Verdana" w:cs="Times New Roman"/>
          <w:sz w:val="20"/>
          <w:szCs w:val="20"/>
        </w:rPr>
        <w:t>módját</w:t>
      </w:r>
      <w:r w:rsidRPr="008B55F7">
        <w:rPr>
          <w:rFonts w:ascii="Verdana" w:hAnsi="Verdana" w:cs="Times New Roman"/>
          <w:sz w:val="20"/>
          <w:szCs w:val="20"/>
        </w:rPr>
        <w:t xml:space="preserve">, illetve a </w:t>
      </w:r>
      <w:hyperlink r:id="rId97">
        <w:r w:rsidRPr="008B55F7">
          <w:rPr>
            <w:rFonts w:ascii="Verdana" w:hAnsi="Verdana" w:cs="Times New Roman"/>
            <w:sz w:val="20"/>
            <w:szCs w:val="20"/>
          </w:rPr>
          <w:t>költsége</w:t>
        </w:r>
      </w:hyperlink>
      <w:r w:rsidRPr="008B55F7">
        <w:rPr>
          <w:rFonts w:ascii="Verdana" w:hAnsi="Verdana" w:cs="Times New Roman"/>
          <w:sz w:val="20"/>
          <w:szCs w:val="20"/>
        </w:rPr>
        <w:t xml:space="preserve">k megosztását. </w:t>
      </w:r>
    </w:p>
    <w:p w14:paraId="08CCD16B" w14:textId="59DB0E10" w:rsidR="006D380D" w:rsidRPr="008B55F7" w:rsidRDefault="006D380D" w:rsidP="008532BF">
      <w:pPr>
        <w:spacing w:after="120"/>
        <w:jc w:val="both"/>
        <w:rPr>
          <w:rFonts w:ascii="Verdana" w:hAnsi="Verdana" w:cs="Times New Roman"/>
          <w:sz w:val="20"/>
          <w:szCs w:val="20"/>
        </w:rPr>
      </w:pPr>
      <w:r w:rsidRPr="008B55F7">
        <w:rPr>
          <w:rFonts w:ascii="Verdana" w:hAnsi="Verdana" w:cs="Times New Roman"/>
          <w:sz w:val="20"/>
          <w:szCs w:val="20"/>
        </w:rPr>
        <w:t xml:space="preserve">A humánerőforrás  részletesebb bemutatását lásd a 3.1.2-es pontban. </w:t>
      </w:r>
    </w:p>
    <w:p w14:paraId="765E6C2C" w14:textId="77777777" w:rsidR="00D74C7B" w:rsidRPr="008B55F7" w:rsidRDefault="00D74C7B" w:rsidP="00960C3F">
      <w:pPr>
        <w:widowControl/>
        <w:numPr>
          <w:ilvl w:val="0"/>
          <w:numId w:val="12"/>
        </w:numPr>
        <w:spacing w:after="120"/>
        <w:ind w:right="615" w:hanging="360"/>
        <w:jc w:val="both"/>
        <w:rPr>
          <w:rFonts w:ascii="Verdana" w:hAnsi="Verdana" w:cs="Times New Roman"/>
          <w:sz w:val="20"/>
          <w:szCs w:val="20"/>
        </w:rPr>
      </w:pPr>
      <w:r w:rsidRPr="008B55F7">
        <w:rPr>
          <w:rFonts w:ascii="Verdana" w:hAnsi="Verdana" w:cs="Times New Roman"/>
          <w:sz w:val="20"/>
          <w:szCs w:val="20"/>
          <w:u w:val="single"/>
        </w:rPr>
        <w:t>Paktum partnerség</w:t>
      </w:r>
      <w:r w:rsidRPr="008B55F7">
        <w:rPr>
          <w:rFonts w:ascii="Verdana" w:hAnsi="Verdana" w:cs="Times New Roman"/>
          <w:sz w:val="20"/>
          <w:szCs w:val="20"/>
        </w:rPr>
        <w:t xml:space="preserve">: </w:t>
      </w:r>
    </w:p>
    <w:p w14:paraId="1205F99B" w14:textId="77777777" w:rsidR="00745A99" w:rsidRPr="008B55F7" w:rsidRDefault="00745A99" w:rsidP="00434F1B">
      <w:pPr>
        <w:spacing w:after="240"/>
        <w:jc w:val="both"/>
        <w:rPr>
          <w:rFonts w:ascii="Verdana" w:hAnsi="Verdana" w:cs="Times New Roman"/>
          <w:color w:val="0D0D0D"/>
          <w:sz w:val="20"/>
          <w:szCs w:val="20"/>
        </w:rPr>
      </w:pPr>
      <w:r w:rsidRPr="008B55F7">
        <w:rPr>
          <w:rFonts w:ascii="Verdana" w:hAnsi="Verdana" w:cs="Times New Roman"/>
          <w:color w:val="0D0D0D"/>
          <w:sz w:val="20"/>
          <w:szCs w:val="20"/>
        </w:rPr>
        <w:t xml:space="preserve">A Győr-Moson-Sopron Megyei Önkormányzat által vezetett konzorcium a TOP-5.1.1-15 kódszámú konstrukció keretében támogatást nyert „Megyei szintű foglalkoztatási megállapodások, foglalkoztatási-gazdaságfejlesztési együttműködések Győr-Moson-Sopron megyében” című projekt keretében 2016. október 11-én paktumszervezet jött létre. </w:t>
      </w:r>
    </w:p>
    <w:p w14:paraId="0A457033" w14:textId="77777777" w:rsidR="00D74C7B" w:rsidRPr="008B55F7" w:rsidRDefault="00745A99" w:rsidP="00745A99">
      <w:pPr>
        <w:widowControl/>
        <w:spacing w:after="120"/>
        <w:jc w:val="both"/>
        <w:rPr>
          <w:rFonts w:ascii="Verdana" w:hAnsi="Verdana" w:cs="Times New Roman"/>
          <w:b/>
          <w:sz w:val="20"/>
          <w:szCs w:val="20"/>
        </w:rPr>
      </w:pPr>
      <w:r w:rsidRPr="008B55F7">
        <w:rPr>
          <w:rFonts w:ascii="Verdana" w:hAnsi="Verdana" w:cs="Times New Roman"/>
          <w:sz w:val="20"/>
          <w:szCs w:val="20"/>
        </w:rPr>
        <w:t xml:space="preserve">A foglalkoztatási partnerség célja egy széles körű térségi, helyi partnerség megszervezése a foglalkoztatási szempontból eredő problémák azonosítása érdekében, továbbá a rendelkezésre álló erőforrások mozgósítása egy integrált, közös intézkedési stratégia kialakítása és megvalósítása céljából. A megyei foglalkoztatási együttműködés (paktum) aktív résztvevői körébe tartoznak a célterületen működő alábbi szervezetek, azaz a </w:t>
      </w:r>
      <w:r w:rsidR="00AD25C5" w:rsidRPr="008B55F7">
        <w:rPr>
          <w:rFonts w:ascii="Verdana" w:hAnsi="Verdana" w:cs="Times New Roman"/>
          <w:b/>
          <w:sz w:val="20"/>
          <w:szCs w:val="20"/>
        </w:rPr>
        <w:t xml:space="preserve">Győr-Moson-Sopron Megyei Foglalkoztatási </w:t>
      </w:r>
      <w:r w:rsidR="00D74C7B" w:rsidRPr="008B55F7">
        <w:rPr>
          <w:rFonts w:ascii="Verdana" w:hAnsi="Verdana" w:cs="Times New Roman"/>
          <w:b/>
          <w:sz w:val="20"/>
          <w:szCs w:val="20"/>
        </w:rPr>
        <w:t>Paktum tag</w:t>
      </w:r>
      <w:r w:rsidR="00AD25C5" w:rsidRPr="008B55F7">
        <w:rPr>
          <w:rFonts w:ascii="Verdana" w:hAnsi="Verdana" w:cs="Times New Roman"/>
          <w:b/>
          <w:sz w:val="20"/>
          <w:szCs w:val="20"/>
        </w:rPr>
        <w:t>jai</w:t>
      </w:r>
      <w:r w:rsidR="00D74C7B" w:rsidRPr="008B55F7">
        <w:rPr>
          <w:rFonts w:ascii="Verdana" w:hAnsi="Verdana" w:cs="Times New Roman"/>
          <w:b/>
          <w:sz w:val="20"/>
          <w:szCs w:val="20"/>
        </w:rPr>
        <w:t>:</w:t>
      </w:r>
    </w:p>
    <w:p w14:paraId="24EE138B" w14:textId="77777777" w:rsidR="00745A99" w:rsidRPr="008B55F7" w:rsidRDefault="00745A99" w:rsidP="00745A99">
      <w:pPr>
        <w:pStyle w:val="Nincstrkz"/>
        <w:numPr>
          <w:ilvl w:val="0"/>
          <w:numId w:val="53"/>
        </w:numPr>
        <w:rPr>
          <w:rFonts w:ascii="Verdana" w:hAnsi="Verdana"/>
          <w:sz w:val="20"/>
          <w:szCs w:val="20"/>
        </w:rPr>
      </w:pPr>
      <w:r w:rsidRPr="008B55F7">
        <w:rPr>
          <w:rFonts w:ascii="Verdana" w:hAnsi="Verdana"/>
          <w:sz w:val="20"/>
          <w:szCs w:val="20"/>
        </w:rPr>
        <w:t xml:space="preserve">Győr-Moson-Sopron Megyei Önkormányzat </w:t>
      </w:r>
    </w:p>
    <w:p w14:paraId="5C708C1E" w14:textId="77777777" w:rsidR="00745A99" w:rsidRPr="008B55F7" w:rsidRDefault="00745A99" w:rsidP="00745A99">
      <w:pPr>
        <w:pStyle w:val="Nincstrkz"/>
        <w:numPr>
          <w:ilvl w:val="0"/>
          <w:numId w:val="53"/>
        </w:numPr>
        <w:rPr>
          <w:rFonts w:ascii="Verdana" w:hAnsi="Verdana"/>
          <w:sz w:val="20"/>
          <w:szCs w:val="20"/>
        </w:rPr>
      </w:pPr>
      <w:r w:rsidRPr="008B55F7">
        <w:rPr>
          <w:rFonts w:ascii="Verdana" w:hAnsi="Verdana"/>
          <w:sz w:val="20"/>
          <w:szCs w:val="20"/>
        </w:rPr>
        <w:t xml:space="preserve">Győr-Moson-Sopron Megyei Önkormányzati Hivatal </w:t>
      </w:r>
    </w:p>
    <w:p w14:paraId="64BC45D2" w14:textId="77777777" w:rsidR="00745A99" w:rsidRPr="008B55F7" w:rsidRDefault="00745A99" w:rsidP="00745A99">
      <w:pPr>
        <w:pStyle w:val="Nincstrkz"/>
        <w:numPr>
          <w:ilvl w:val="0"/>
          <w:numId w:val="53"/>
        </w:numPr>
        <w:rPr>
          <w:rFonts w:ascii="Verdana" w:hAnsi="Verdana"/>
          <w:sz w:val="20"/>
          <w:szCs w:val="20"/>
        </w:rPr>
      </w:pPr>
      <w:r w:rsidRPr="008B55F7">
        <w:rPr>
          <w:rFonts w:ascii="Verdana" w:hAnsi="Verdana"/>
          <w:sz w:val="20"/>
          <w:szCs w:val="20"/>
        </w:rPr>
        <w:t xml:space="preserve">Győr-Moson-Sopron Megyei Kormányhivatal </w:t>
      </w:r>
    </w:p>
    <w:p w14:paraId="25CF6AD9" w14:textId="77777777" w:rsidR="00745A99" w:rsidRPr="008B55F7" w:rsidRDefault="00745A99" w:rsidP="00745A99">
      <w:pPr>
        <w:pStyle w:val="Nincstrkz"/>
        <w:numPr>
          <w:ilvl w:val="0"/>
          <w:numId w:val="53"/>
        </w:numPr>
        <w:rPr>
          <w:rFonts w:ascii="Verdana" w:hAnsi="Verdana"/>
          <w:sz w:val="20"/>
          <w:szCs w:val="20"/>
        </w:rPr>
      </w:pPr>
      <w:r w:rsidRPr="008B55F7">
        <w:rPr>
          <w:rFonts w:ascii="Verdana" w:hAnsi="Verdana"/>
          <w:sz w:val="20"/>
          <w:szCs w:val="20"/>
        </w:rPr>
        <w:t xml:space="preserve">Magyar Máltai Szeretetszolgálat Nyugat-dunántúli Regionális Központ </w:t>
      </w:r>
    </w:p>
    <w:p w14:paraId="2142CD57" w14:textId="77777777" w:rsidR="00745A99" w:rsidRPr="008B55F7" w:rsidRDefault="00745A99" w:rsidP="00745A99">
      <w:pPr>
        <w:pStyle w:val="Nincstrkz"/>
        <w:numPr>
          <w:ilvl w:val="0"/>
          <w:numId w:val="53"/>
        </w:numPr>
        <w:rPr>
          <w:rFonts w:ascii="Verdana" w:hAnsi="Verdana"/>
          <w:sz w:val="20"/>
          <w:szCs w:val="20"/>
        </w:rPr>
      </w:pPr>
      <w:r w:rsidRPr="008B55F7">
        <w:rPr>
          <w:rFonts w:ascii="Verdana" w:hAnsi="Verdana"/>
          <w:sz w:val="20"/>
          <w:szCs w:val="20"/>
        </w:rPr>
        <w:t xml:space="preserve">MOBILIS Közhasznú Nonprofit Kft </w:t>
      </w:r>
    </w:p>
    <w:p w14:paraId="1ACC5986" w14:textId="77777777" w:rsidR="00745A99" w:rsidRPr="008B55F7" w:rsidRDefault="00745A99" w:rsidP="00745A99">
      <w:pPr>
        <w:pStyle w:val="Nincstrkz"/>
        <w:numPr>
          <w:ilvl w:val="0"/>
          <w:numId w:val="53"/>
        </w:numPr>
        <w:rPr>
          <w:rFonts w:ascii="Verdana" w:hAnsi="Verdana"/>
          <w:sz w:val="20"/>
          <w:szCs w:val="20"/>
        </w:rPr>
      </w:pPr>
      <w:r w:rsidRPr="008B55F7">
        <w:rPr>
          <w:rFonts w:ascii="Verdana" w:hAnsi="Verdana"/>
          <w:sz w:val="20"/>
          <w:szCs w:val="20"/>
        </w:rPr>
        <w:t>Győr-Moson-Sopron Megyei Kereskedelmi és Iparkamara</w:t>
      </w:r>
    </w:p>
    <w:p w14:paraId="2C933822" w14:textId="77777777" w:rsidR="00745A99" w:rsidRPr="008B55F7" w:rsidRDefault="00745A99" w:rsidP="00745A99">
      <w:pPr>
        <w:pStyle w:val="Nincstrkz"/>
        <w:numPr>
          <w:ilvl w:val="0"/>
          <w:numId w:val="53"/>
        </w:numPr>
        <w:rPr>
          <w:rFonts w:ascii="Verdana" w:hAnsi="Verdana"/>
          <w:sz w:val="20"/>
          <w:szCs w:val="20"/>
        </w:rPr>
      </w:pPr>
      <w:r w:rsidRPr="008B55F7">
        <w:rPr>
          <w:rFonts w:ascii="Verdana" w:hAnsi="Verdana"/>
          <w:sz w:val="20"/>
          <w:szCs w:val="20"/>
        </w:rPr>
        <w:t>Győr Megyei Jogú Város Önkormányzata</w:t>
      </w:r>
    </w:p>
    <w:p w14:paraId="26DD2AA6" w14:textId="77777777" w:rsidR="00745A99" w:rsidRPr="008B55F7" w:rsidRDefault="00745A99" w:rsidP="00745A99">
      <w:pPr>
        <w:pStyle w:val="Nincstrkz"/>
        <w:numPr>
          <w:ilvl w:val="0"/>
          <w:numId w:val="53"/>
        </w:numPr>
        <w:rPr>
          <w:rFonts w:ascii="Verdana" w:hAnsi="Verdana"/>
          <w:sz w:val="20"/>
          <w:szCs w:val="20"/>
        </w:rPr>
      </w:pPr>
      <w:r w:rsidRPr="008B55F7">
        <w:rPr>
          <w:rFonts w:ascii="Verdana" w:hAnsi="Verdana"/>
          <w:sz w:val="20"/>
          <w:szCs w:val="20"/>
        </w:rPr>
        <w:t>Sopron Megyei Jogú Város Önkormányzata</w:t>
      </w:r>
    </w:p>
    <w:p w14:paraId="0DB9E1EC" w14:textId="77777777" w:rsidR="00745A99" w:rsidRPr="008B55F7" w:rsidRDefault="00745A99" w:rsidP="00745A99">
      <w:pPr>
        <w:pStyle w:val="Nincstrkz"/>
        <w:numPr>
          <w:ilvl w:val="0"/>
          <w:numId w:val="53"/>
        </w:numPr>
        <w:rPr>
          <w:rFonts w:ascii="Verdana" w:hAnsi="Verdana"/>
          <w:sz w:val="20"/>
          <w:szCs w:val="20"/>
        </w:rPr>
      </w:pPr>
      <w:r w:rsidRPr="008B55F7">
        <w:rPr>
          <w:rFonts w:ascii="Verdana" w:hAnsi="Verdana"/>
          <w:sz w:val="20"/>
          <w:szCs w:val="20"/>
        </w:rPr>
        <w:t>Vállalkozók Országos Szövetsége</w:t>
      </w:r>
    </w:p>
    <w:p w14:paraId="2F1CD661" w14:textId="77777777" w:rsidR="00745A99" w:rsidRPr="008B55F7" w:rsidRDefault="00745A99" w:rsidP="00745A99">
      <w:pPr>
        <w:pStyle w:val="Nincstrkz"/>
        <w:numPr>
          <w:ilvl w:val="0"/>
          <w:numId w:val="53"/>
        </w:numPr>
        <w:rPr>
          <w:rFonts w:ascii="Verdana" w:hAnsi="Verdana"/>
          <w:sz w:val="20"/>
          <w:szCs w:val="20"/>
        </w:rPr>
      </w:pPr>
      <w:r w:rsidRPr="008B55F7">
        <w:rPr>
          <w:rFonts w:ascii="Verdana" w:hAnsi="Verdana"/>
          <w:sz w:val="20"/>
          <w:szCs w:val="20"/>
        </w:rPr>
        <w:t>Ipartestületek Győr-Moson-Sopron Megyei Szövetsége</w:t>
      </w:r>
    </w:p>
    <w:p w14:paraId="00591132" w14:textId="77777777" w:rsidR="00745A99" w:rsidRPr="008B55F7" w:rsidRDefault="00745A99" w:rsidP="00745A99">
      <w:pPr>
        <w:pStyle w:val="Nincstrkz"/>
        <w:numPr>
          <w:ilvl w:val="0"/>
          <w:numId w:val="53"/>
        </w:numPr>
        <w:rPr>
          <w:rFonts w:ascii="Verdana" w:hAnsi="Verdana"/>
          <w:sz w:val="20"/>
          <w:szCs w:val="20"/>
        </w:rPr>
      </w:pPr>
      <w:r w:rsidRPr="008B55F7">
        <w:rPr>
          <w:rFonts w:ascii="Verdana" w:hAnsi="Verdana"/>
          <w:sz w:val="20"/>
          <w:szCs w:val="20"/>
        </w:rPr>
        <w:t>Czinka Panna Roma Kulturális Egyesület</w:t>
      </w:r>
    </w:p>
    <w:p w14:paraId="73F5695A" w14:textId="77777777" w:rsidR="00745A99" w:rsidRPr="008B55F7" w:rsidRDefault="00745A99" w:rsidP="00745A99">
      <w:pPr>
        <w:pStyle w:val="Nincstrkz"/>
        <w:numPr>
          <w:ilvl w:val="0"/>
          <w:numId w:val="53"/>
        </w:numPr>
        <w:rPr>
          <w:rFonts w:ascii="Verdana" w:hAnsi="Verdana"/>
          <w:sz w:val="20"/>
          <w:szCs w:val="20"/>
        </w:rPr>
      </w:pPr>
      <w:r w:rsidRPr="008B55F7">
        <w:rPr>
          <w:rFonts w:ascii="Verdana" w:hAnsi="Verdana"/>
          <w:sz w:val="20"/>
          <w:szCs w:val="20"/>
        </w:rPr>
        <w:t>Família Nagycsaládosok Egyesülete</w:t>
      </w:r>
    </w:p>
    <w:p w14:paraId="28D798C2" w14:textId="77777777" w:rsidR="00745A99" w:rsidRPr="008B55F7" w:rsidRDefault="00745A99" w:rsidP="00745A99">
      <w:pPr>
        <w:pStyle w:val="Nincstrkz"/>
        <w:numPr>
          <w:ilvl w:val="0"/>
          <w:numId w:val="53"/>
        </w:numPr>
        <w:rPr>
          <w:rFonts w:ascii="Verdana" w:hAnsi="Verdana"/>
          <w:sz w:val="20"/>
          <w:szCs w:val="20"/>
        </w:rPr>
      </w:pPr>
      <w:r w:rsidRPr="008B55F7">
        <w:rPr>
          <w:rFonts w:ascii="Verdana" w:hAnsi="Verdana"/>
          <w:sz w:val="20"/>
          <w:szCs w:val="20"/>
        </w:rPr>
        <w:t>Győri Egyházmegye Karitász Szervezete</w:t>
      </w:r>
    </w:p>
    <w:p w14:paraId="720C2476" w14:textId="77777777" w:rsidR="00745A99" w:rsidRPr="008B55F7" w:rsidRDefault="00745A99" w:rsidP="00745A99">
      <w:pPr>
        <w:pStyle w:val="Nincstrkz"/>
        <w:numPr>
          <w:ilvl w:val="0"/>
          <w:numId w:val="53"/>
        </w:numPr>
        <w:rPr>
          <w:rFonts w:ascii="Verdana" w:hAnsi="Verdana"/>
          <w:sz w:val="20"/>
          <w:szCs w:val="20"/>
        </w:rPr>
      </w:pPr>
      <w:r w:rsidRPr="008B55F7">
        <w:rPr>
          <w:rFonts w:ascii="Verdana" w:hAnsi="Verdana"/>
          <w:sz w:val="20"/>
          <w:szCs w:val="20"/>
        </w:rPr>
        <w:t>Nemzeti Agrárkamara Győr-Moson-Sopron Megyei Igazgatósága</w:t>
      </w:r>
    </w:p>
    <w:p w14:paraId="56DFC8D7" w14:textId="77777777" w:rsidR="00745A99" w:rsidRPr="008B55F7" w:rsidRDefault="00745A99" w:rsidP="00745A99">
      <w:pPr>
        <w:pStyle w:val="Nincstrkz"/>
        <w:numPr>
          <w:ilvl w:val="0"/>
          <w:numId w:val="53"/>
        </w:numPr>
        <w:rPr>
          <w:rFonts w:ascii="Verdana" w:hAnsi="Verdana"/>
          <w:sz w:val="20"/>
          <w:szCs w:val="20"/>
        </w:rPr>
      </w:pPr>
      <w:r w:rsidRPr="008B55F7">
        <w:rPr>
          <w:rFonts w:ascii="Verdana" w:hAnsi="Verdana"/>
          <w:sz w:val="20"/>
          <w:szCs w:val="20"/>
        </w:rPr>
        <w:t>Széchenyi István Egyetem</w:t>
      </w:r>
    </w:p>
    <w:p w14:paraId="6228B140" w14:textId="77777777" w:rsidR="00745A99" w:rsidRPr="008B55F7" w:rsidRDefault="00745A99" w:rsidP="00745A99">
      <w:pPr>
        <w:pStyle w:val="Nincstrkz"/>
        <w:numPr>
          <w:ilvl w:val="0"/>
          <w:numId w:val="53"/>
        </w:numPr>
        <w:rPr>
          <w:rFonts w:ascii="Verdana" w:hAnsi="Verdana"/>
          <w:sz w:val="20"/>
          <w:szCs w:val="20"/>
        </w:rPr>
      </w:pPr>
      <w:r w:rsidRPr="008B55F7">
        <w:rPr>
          <w:rFonts w:ascii="Verdana" w:hAnsi="Verdana"/>
          <w:sz w:val="20"/>
          <w:szCs w:val="20"/>
        </w:rPr>
        <w:t>MTA Regionális Kutatások Központja</w:t>
      </w:r>
    </w:p>
    <w:p w14:paraId="4E24D996" w14:textId="77777777" w:rsidR="00745A99" w:rsidRPr="008B55F7" w:rsidRDefault="00745A99" w:rsidP="00745A99">
      <w:pPr>
        <w:pStyle w:val="Nincstrkz"/>
        <w:numPr>
          <w:ilvl w:val="0"/>
          <w:numId w:val="53"/>
        </w:numPr>
        <w:rPr>
          <w:rFonts w:ascii="Verdana" w:hAnsi="Verdana"/>
          <w:sz w:val="20"/>
          <w:szCs w:val="20"/>
        </w:rPr>
      </w:pPr>
      <w:r w:rsidRPr="008B55F7">
        <w:rPr>
          <w:rFonts w:ascii="Verdana" w:hAnsi="Verdana"/>
          <w:sz w:val="20"/>
          <w:szCs w:val="20"/>
        </w:rPr>
        <w:t>Nyugat-magyarországi Egyetem</w:t>
      </w:r>
    </w:p>
    <w:p w14:paraId="76BC3A90" w14:textId="77777777" w:rsidR="00745A99" w:rsidRPr="008B55F7" w:rsidRDefault="00745A99" w:rsidP="00745A99">
      <w:pPr>
        <w:pStyle w:val="Nincstrkz"/>
        <w:numPr>
          <w:ilvl w:val="0"/>
          <w:numId w:val="53"/>
        </w:numPr>
        <w:rPr>
          <w:rFonts w:ascii="Verdana" w:hAnsi="Verdana"/>
          <w:sz w:val="20"/>
          <w:szCs w:val="20"/>
        </w:rPr>
      </w:pPr>
      <w:r w:rsidRPr="008B55F7">
        <w:rPr>
          <w:rFonts w:ascii="Verdana" w:hAnsi="Verdana"/>
          <w:sz w:val="20"/>
          <w:szCs w:val="20"/>
        </w:rPr>
        <w:t>Győri Műszaki Szakképzési Centrum</w:t>
      </w:r>
    </w:p>
    <w:p w14:paraId="2E1F95CF" w14:textId="77777777" w:rsidR="00745A99" w:rsidRPr="008B55F7" w:rsidRDefault="00745A99" w:rsidP="00745A99">
      <w:pPr>
        <w:pStyle w:val="Nincstrkz"/>
        <w:numPr>
          <w:ilvl w:val="0"/>
          <w:numId w:val="53"/>
        </w:numPr>
        <w:rPr>
          <w:rFonts w:ascii="Verdana" w:hAnsi="Verdana"/>
          <w:sz w:val="20"/>
          <w:szCs w:val="20"/>
        </w:rPr>
      </w:pPr>
      <w:r w:rsidRPr="008B55F7">
        <w:rPr>
          <w:rFonts w:ascii="Verdana" w:hAnsi="Verdana"/>
          <w:sz w:val="20"/>
          <w:szCs w:val="20"/>
        </w:rPr>
        <w:t>Győri Szolgáltatási Szakképzési Centrum</w:t>
      </w:r>
    </w:p>
    <w:p w14:paraId="0CC2E478" w14:textId="77777777" w:rsidR="00745A99" w:rsidRPr="008B55F7" w:rsidRDefault="00745A99" w:rsidP="00745A99">
      <w:pPr>
        <w:pStyle w:val="Nincstrkz"/>
        <w:numPr>
          <w:ilvl w:val="0"/>
          <w:numId w:val="53"/>
        </w:numPr>
        <w:rPr>
          <w:rFonts w:ascii="Verdana" w:hAnsi="Verdana"/>
          <w:sz w:val="20"/>
          <w:szCs w:val="20"/>
        </w:rPr>
      </w:pPr>
      <w:r w:rsidRPr="008B55F7">
        <w:rPr>
          <w:rFonts w:ascii="Verdana" w:hAnsi="Verdana"/>
          <w:sz w:val="20"/>
          <w:szCs w:val="20"/>
        </w:rPr>
        <w:t>Csukás Zoltán Mezőgazdasági Szakképző Iskola</w:t>
      </w:r>
      <w:r w:rsidRPr="008B55F7">
        <w:rPr>
          <w:rFonts w:ascii="Verdana" w:hAnsi="Verdana"/>
          <w:sz w:val="20"/>
          <w:szCs w:val="20"/>
        </w:rPr>
        <w:tab/>
      </w:r>
    </w:p>
    <w:p w14:paraId="2BC380E6" w14:textId="77777777" w:rsidR="00745A99" w:rsidRPr="008B55F7" w:rsidRDefault="00745A99" w:rsidP="00745A99">
      <w:pPr>
        <w:pStyle w:val="Nincstrkz"/>
        <w:numPr>
          <w:ilvl w:val="0"/>
          <w:numId w:val="53"/>
        </w:numPr>
        <w:rPr>
          <w:rFonts w:ascii="Verdana" w:hAnsi="Verdana"/>
          <w:sz w:val="20"/>
          <w:szCs w:val="20"/>
        </w:rPr>
      </w:pPr>
      <w:r w:rsidRPr="008B55F7">
        <w:rPr>
          <w:rFonts w:ascii="Verdana" w:hAnsi="Verdana"/>
          <w:sz w:val="20"/>
          <w:szCs w:val="20"/>
        </w:rPr>
        <w:t>Soproni Szakképzési Centrum</w:t>
      </w:r>
    </w:p>
    <w:p w14:paraId="0634BEF7" w14:textId="77777777" w:rsidR="00745A99" w:rsidRPr="008B55F7" w:rsidRDefault="00745A99" w:rsidP="00745A99">
      <w:pPr>
        <w:pStyle w:val="Nincstrkz"/>
        <w:numPr>
          <w:ilvl w:val="0"/>
          <w:numId w:val="53"/>
        </w:numPr>
        <w:rPr>
          <w:rFonts w:ascii="Verdana" w:hAnsi="Verdana"/>
          <w:sz w:val="20"/>
          <w:szCs w:val="20"/>
        </w:rPr>
      </w:pPr>
      <w:r w:rsidRPr="008B55F7">
        <w:rPr>
          <w:rFonts w:ascii="Verdana" w:hAnsi="Verdana"/>
          <w:sz w:val="20"/>
          <w:szCs w:val="20"/>
        </w:rPr>
        <w:t>Kisalföldi Vállalkozás Fejlesztési Alapítvány</w:t>
      </w:r>
    </w:p>
    <w:p w14:paraId="308EC12E" w14:textId="77777777" w:rsidR="00745A99" w:rsidRPr="008B55F7" w:rsidRDefault="00745A99" w:rsidP="00745A99">
      <w:pPr>
        <w:pStyle w:val="Nincstrkz"/>
        <w:numPr>
          <w:ilvl w:val="0"/>
          <w:numId w:val="53"/>
        </w:numPr>
        <w:rPr>
          <w:rFonts w:ascii="Verdana" w:hAnsi="Verdana"/>
          <w:sz w:val="20"/>
          <w:szCs w:val="20"/>
        </w:rPr>
      </w:pPr>
      <w:r w:rsidRPr="008B55F7">
        <w:rPr>
          <w:rFonts w:ascii="Verdana" w:hAnsi="Verdana"/>
          <w:sz w:val="20"/>
          <w:szCs w:val="20"/>
        </w:rPr>
        <w:t>Kapuvár Város Önkormányzata</w:t>
      </w:r>
    </w:p>
    <w:p w14:paraId="6F95C512" w14:textId="77777777" w:rsidR="00745A99" w:rsidRPr="008B55F7" w:rsidRDefault="00745A99" w:rsidP="00745A99">
      <w:pPr>
        <w:pStyle w:val="Nincstrkz"/>
        <w:numPr>
          <w:ilvl w:val="0"/>
          <w:numId w:val="53"/>
        </w:numPr>
        <w:rPr>
          <w:rFonts w:ascii="Verdana" w:hAnsi="Verdana"/>
          <w:sz w:val="20"/>
          <w:szCs w:val="20"/>
        </w:rPr>
      </w:pPr>
      <w:r w:rsidRPr="008B55F7">
        <w:rPr>
          <w:rFonts w:ascii="Verdana" w:hAnsi="Verdana"/>
          <w:sz w:val="20"/>
          <w:szCs w:val="20"/>
        </w:rPr>
        <w:t>Mosonmagyaróvár Város Önkormányzata</w:t>
      </w:r>
    </w:p>
    <w:p w14:paraId="5FB628B1" w14:textId="77777777" w:rsidR="00745A99" w:rsidRPr="008B55F7" w:rsidRDefault="00745A99" w:rsidP="00745A99">
      <w:pPr>
        <w:pStyle w:val="Nincstrkz"/>
        <w:numPr>
          <w:ilvl w:val="0"/>
          <w:numId w:val="53"/>
        </w:numPr>
        <w:rPr>
          <w:rFonts w:ascii="Verdana" w:hAnsi="Verdana"/>
          <w:sz w:val="20"/>
          <w:szCs w:val="20"/>
        </w:rPr>
      </w:pPr>
      <w:r w:rsidRPr="008B55F7">
        <w:rPr>
          <w:rFonts w:ascii="Verdana" w:hAnsi="Verdana"/>
          <w:sz w:val="20"/>
          <w:szCs w:val="20"/>
        </w:rPr>
        <w:t>Csorna Város Önkormányzata</w:t>
      </w:r>
    </w:p>
    <w:p w14:paraId="6A43F088" w14:textId="77777777" w:rsidR="00745A99" w:rsidRPr="008B55F7" w:rsidRDefault="00745A99" w:rsidP="00745A99">
      <w:pPr>
        <w:pStyle w:val="Nincstrkz"/>
        <w:numPr>
          <w:ilvl w:val="0"/>
          <w:numId w:val="53"/>
        </w:numPr>
        <w:rPr>
          <w:rFonts w:ascii="Verdana" w:hAnsi="Verdana"/>
          <w:sz w:val="20"/>
          <w:szCs w:val="20"/>
        </w:rPr>
      </w:pPr>
      <w:r w:rsidRPr="008B55F7">
        <w:rPr>
          <w:rFonts w:ascii="Verdana" w:hAnsi="Verdana"/>
          <w:sz w:val="20"/>
          <w:szCs w:val="20"/>
        </w:rPr>
        <w:lastRenderedPageBreak/>
        <w:t>Tét Város Önkormányzata</w:t>
      </w:r>
    </w:p>
    <w:p w14:paraId="4B6F7044" w14:textId="77777777" w:rsidR="00745A99" w:rsidRPr="008B55F7" w:rsidRDefault="00745A99" w:rsidP="00745A99">
      <w:pPr>
        <w:pStyle w:val="Nincstrkz"/>
        <w:numPr>
          <w:ilvl w:val="0"/>
          <w:numId w:val="53"/>
        </w:numPr>
        <w:rPr>
          <w:rFonts w:ascii="Verdana" w:hAnsi="Verdana"/>
          <w:sz w:val="20"/>
          <w:szCs w:val="20"/>
        </w:rPr>
      </w:pPr>
      <w:r w:rsidRPr="008B55F7">
        <w:rPr>
          <w:rFonts w:ascii="Verdana" w:hAnsi="Verdana"/>
          <w:sz w:val="20"/>
          <w:szCs w:val="20"/>
        </w:rPr>
        <w:t>Pannonhalma Város Önkormányzata</w:t>
      </w:r>
    </w:p>
    <w:p w14:paraId="0D32B8E6" w14:textId="77777777" w:rsidR="00745A99" w:rsidRPr="008B55F7" w:rsidRDefault="00745A99" w:rsidP="00745A99">
      <w:pPr>
        <w:spacing w:after="120"/>
        <w:ind w:left="-3" w:right="6"/>
        <w:jc w:val="both"/>
        <w:rPr>
          <w:rFonts w:ascii="Verdana" w:hAnsi="Verdana" w:cs="Times New Roman"/>
          <w:sz w:val="20"/>
          <w:szCs w:val="20"/>
          <w:highlight w:val="yellow"/>
        </w:rPr>
      </w:pPr>
    </w:p>
    <w:p w14:paraId="6DEBFB03" w14:textId="4F6429FD" w:rsidR="00745A99" w:rsidRPr="008B55F7" w:rsidRDefault="00745A99" w:rsidP="00745A99">
      <w:pPr>
        <w:spacing w:after="120"/>
        <w:ind w:left="-3" w:right="6"/>
        <w:jc w:val="both"/>
        <w:rPr>
          <w:rFonts w:ascii="Verdana" w:hAnsi="Verdana" w:cs="Times New Roman"/>
          <w:sz w:val="20"/>
          <w:szCs w:val="20"/>
        </w:rPr>
      </w:pPr>
      <w:r w:rsidRPr="008B55F7">
        <w:rPr>
          <w:rFonts w:ascii="Verdana" w:hAnsi="Verdana" w:cs="Times New Roman"/>
          <w:sz w:val="20"/>
          <w:szCs w:val="20"/>
        </w:rPr>
        <w:t xml:space="preserve">A partnerség alkotja a Fórumot, vezetésére Irányító Csoport jött létre, amely reprezentálja a partnerséget.  </w:t>
      </w:r>
    </w:p>
    <w:p w14:paraId="50ABBF87" w14:textId="25601774" w:rsidR="00D20435" w:rsidRPr="008B55F7" w:rsidRDefault="00D20435" w:rsidP="00745A99">
      <w:pPr>
        <w:spacing w:after="120"/>
        <w:ind w:left="-3" w:right="6"/>
        <w:jc w:val="both"/>
        <w:rPr>
          <w:rFonts w:ascii="Verdana" w:hAnsi="Verdana" w:cs="Times New Roman"/>
          <w:sz w:val="20"/>
          <w:szCs w:val="20"/>
        </w:rPr>
      </w:pPr>
      <w:r w:rsidRPr="008B55F7">
        <w:rPr>
          <w:rFonts w:ascii="Verdana" w:hAnsi="Verdana" w:cs="Times New Roman"/>
          <w:sz w:val="20"/>
          <w:szCs w:val="20"/>
        </w:rPr>
        <w:t>A paktumtagok, különösen a Kereskedelm</w:t>
      </w:r>
      <w:r w:rsidR="00A56949" w:rsidRPr="008B55F7">
        <w:rPr>
          <w:rFonts w:ascii="Verdana" w:hAnsi="Verdana" w:cs="Times New Roman"/>
          <w:sz w:val="20"/>
          <w:szCs w:val="20"/>
        </w:rPr>
        <w:t xml:space="preserve">i és Iparkamara, a VOSZ, a KVA és a Nemzeti Agrárkamara kiemelkedő szerepet vállal a megyében működő vállalkozások munkaerőigényének felmérésében, a koordinációban, az információk átadásában, terjesztésében és a megvalósulás minél hatékonyabb teljesülésében és utánkövetésében. </w:t>
      </w:r>
    </w:p>
    <w:p w14:paraId="1109896B" w14:textId="77777777" w:rsidR="004E085C" w:rsidRPr="008B55F7" w:rsidRDefault="004E085C" w:rsidP="00AF6739">
      <w:pPr>
        <w:spacing w:after="120"/>
        <w:rPr>
          <w:rFonts w:ascii="Verdana" w:hAnsi="Verdana" w:cs="Times New Roman"/>
          <w:b/>
          <w:sz w:val="20"/>
          <w:szCs w:val="20"/>
        </w:rPr>
      </w:pPr>
      <w:r w:rsidRPr="008B55F7">
        <w:rPr>
          <w:rFonts w:ascii="Verdana" w:hAnsi="Verdana" w:cs="Times New Roman"/>
          <w:b/>
          <w:sz w:val="20"/>
          <w:szCs w:val="20"/>
        </w:rPr>
        <w:t>A Paktum szervezetrendszere:</w:t>
      </w:r>
    </w:p>
    <w:p w14:paraId="35E993EE" w14:textId="77777777" w:rsidR="00745A99" w:rsidRPr="008B55F7" w:rsidRDefault="00745A99" w:rsidP="00745A99">
      <w:pPr>
        <w:pStyle w:val="Listaszerbekezds"/>
        <w:widowControl/>
        <w:numPr>
          <w:ilvl w:val="0"/>
          <w:numId w:val="60"/>
        </w:numPr>
        <w:spacing w:after="120"/>
        <w:ind w:hanging="578"/>
        <w:jc w:val="both"/>
        <w:rPr>
          <w:rFonts w:ascii="Verdana" w:hAnsi="Verdana" w:cs="Times New Roman"/>
          <w:sz w:val="20"/>
          <w:szCs w:val="20"/>
        </w:rPr>
      </w:pPr>
      <w:r w:rsidRPr="008B55F7">
        <w:rPr>
          <w:rFonts w:ascii="Verdana" w:hAnsi="Verdana" w:cs="Times New Roman"/>
          <w:sz w:val="20"/>
          <w:szCs w:val="20"/>
        </w:rPr>
        <w:t>A Győr-Moson-Sopron Megyei Foglalkoztatási Paktum Foglalkoztatási Fóruma (a továbbiakban: Foglalkoztatási Fórum).</w:t>
      </w:r>
    </w:p>
    <w:p w14:paraId="5CDCE4EE" w14:textId="77777777" w:rsidR="00745A99" w:rsidRPr="008B55F7" w:rsidRDefault="00745A99" w:rsidP="00745A99">
      <w:pPr>
        <w:pStyle w:val="Listaszerbekezds"/>
        <w:widowControl/>
        <w:numPr>
          <w:ilvl w:val="0"/>
          <w:numId w:val="60"/>
        </w:numPr>
        <w:spacing w:after="120"/>
        <w:ind w:hanging="578"/>
        <w:jc w:val="both"/>
        <w:rPr>
          <w:rFonts w:ascii="Verdana" w:hAnsi="Verdana" w:cs="Times New Roman"/>
          <w:sz w:val="20"/>
          <w:szCs w:val="20"/>
        </w:rPr>
      </w:pPr>
      <w:r w:rsidRPr="008B55F7">
        <w:rPr>
          <w:rFonts w:ascii="Verdana" w:hAnsi="Verdana" w:cs="Times New Roman"/>
          <w:sz w:val="20"/>
          <w:szCs w:val="20"/>
        </w:rPr>
        <w:t>A Győr-Moson-Sopron Megyei Foglalkoztatási Paktum Irányító Csoportja (a továbbiakban: Irányító Csoport).</w:t>
      </w:r>
    </w:p>
    <w:p w14:paraId="214765A4" w14:textId="77777777" w:rsidR="00745A99" w:rsidRPr="008B55F7" w:rsidRDefault="00745A99" w:rsidP="00745A99">
      <w:pPr>
        <w:pStyle w:val="Listaszerbekezds"/>
        <w:widowControl/>
        <w:numPr>
          <w:ilvl w:val="0"/>
          <w:numId w:val="60"/>
        </w:numPr>
        <w:spacing w:after="120"/>
        <w:ind w:hanging="578"/>
        <w:jc w:val="both"/>
        <w:rPr>
          <w:rFonts w:ascii="Verdana" w:hAnsi="Verdana" w:cs="Times New Roman"/>
          <w:sz w:val="20"/>
          <w:szCs w:val="20"/>
        </w:rPr>
      </w:pPr>
      <w:r w:rsidRPr="008B55F7">
        <w:rPr>
          <w:rFonts w:ascii="Verdana" w:hAnsi="Verdana" w:cs="Times New Roman"/>
          <w:sz w:val="20"/>
          <w:szCs w:val="20"/>
        </w:rPr>
        <w:t>A Győr-Moson-Sopron Megyei Foglalkoztatási Paktum Paktumirodája (a továbbiakban: Paktumiroda).</w:t>
      </w:r>
    </w:p>
    <w:p w14:paraId="4B12FCA0" w14:textId="77777777" w:rsidR="00D22AAB" w:rsidRPr="008B55F7" w:rsidRDefault="00D22AAB" w:rsidP="00AF6739">
      <w:pPr>
        <w:widowControl/>
        <w:spacing w:after="120"/>
        <w:jc w:val="both"/>
        <w:rPr>
          <w:rFonts w:ascii="Verdana" w:hAnsi="Verdana" w:cs="Times New Roman"/>
          <w:b/>
          <w:color w:val="auto"/>
          <w:sz w:val="20"/>
          <w:szCs w:val="20"/>
        </w:rPr>
      </w:pPr>
      <w:r w:rsidRPr="008B55F7">
        <w:rPr>
          <w:rFonts w:ascii="Verdana" w:hAnsi="Verdana" w:cs="Times New Roman"/>
          <w:b/>
          <w:color w:val="auto"/>
          <w:sz w:val="20"/>
          <w:szCs w:val="20"/>
        </w:rPr>
        <w:t xml:space="preserve">Foglalkoztatási Fórum </w:t>
      </w:r>
    </w:p>
    <w:p w14:paraId="32725ADF" w14:textId="77777777" w:rsidR="00D22AAB" w:rsidRPr="008B55F7" w:rsidRDefault="00D22AAB" w:rsidP="00AF6739">
      <w:pPr>
        <w:spacing w:after="120"/>
        <w:jc w:val="both"/>
        <w:rPr>
          <w:rFonts w:ascii="Verdana" w:hAnsi="Verdana" w:cs="Times New Roman"/>
          <w:color w:val="auto"/>
          <w:sz w:val="20"/>
          <w:szCs w:val="20"/>
        </w:rPr>
      </w:pPr>
      <w:r w:rsidRPr="008B55F7">
        <w:rPr>
          <w:rFonts w:ascii="Verdana" w:hAnsi="Verdana" w:cs="Times New Roman"/>
          <w:color w:val="auto"/>
          <w:sz w:val="20"/>
          <w:szCs w:val="20"/>
        </w:rPr>
        <w:t>A megfelelő szintű társadalmi bevonás, a demokratikus működés és a széles körű helyi nyilvánosság biztosítása érdekében a Megállapodás aláírói Foglalkoztatási Fórumot működtetnek, amely a Megállapodás „parlamentjeként” működik. A Fórum nyitott minden érdeklődő helyi lakos és szervezet számára, formális csatlakozás nélkül is.</w:t>
      </w:r>
    </w:p>
    <w:p w14:paraId="6814E132" w14:textId="77777777" w:rsidR="00D22AAB" w:rsidRPr="008B55F7" w:rsidRDefault="00D22AAB" w:rsidP="00AF6739">
      <w:pPr>
        <w:spacing w:after="120"/>
        <w:jc w:val="both"/>
        <w:rPr>
          <w:rFonts w:ascii="Verdana" w:hAnsi="Verdana" w:cs="Times New Roman"/>
          <w:color w:val="auto"/>
          <w:sz w:val="20"/>
          <w:szCs w:val="20"/>
        </w:rPr>
      </w:pPr>
      <w:r w:rsidRPr="008B55F7">
        <w:rPr>
          <w:rFonts w:ascii="Verdana" w:hAnsi="Verdana" w:cs="Times New Roman"/>
          <w:color w:val="auto"/>
          <w:sz w:val="20"/>
          <w:szCs w:val="20"/>
        </w:rPr>
        <w:t>A Fórum a Megállapodás alapján az alábbi feladatokat látja el:</w:t>
      </w:r>
    </w:p>
    <w:p w14:paraId="0410203F" w14:textId="77777777" w:rsidR="00D22AAB" w:rsidRPr="008B55F7" w:rsidRDefault="00D22AAB" w:rsidP="00960C3F">
      <w:pPr>
        <w:widowControl/>
        <w:numPr>
          <w:ilvl w:val="0"/>
          <w:numId w:val="41"/>
        </w:numPr>
        <w:spacing w:after="120"/>
        <w:jc w:val="both"/>
        <w:rPr>
          <w:rFonts w:ascii="Verdana" w:hAnsi="Verdana" w:cs="Times New Roman"/>
          <w:color w:val="auto"/>
          <w:sz w:val="20"/>
          <w:szCs w:val="20"/>
        </w:rPr>
      </w:pPr>
      <w:r w:rsidRPr="008B55F7">
        <w:rPr>
          <w:rFonts w:ascii="Verdana" w:hAnsi="Verdana" w:cs="Times New Roman"/>
          <w:color w:val="auto"/>
          <w:sz w:val="20"/>
          <w:szCs w:val="20"/>
        </w:rPr>
        <w:t>Tájékozódik a térség munkaerő-piaci helyzetéről, elemzi a felmerülő problémák okait, és erről információt szolgáltat az érdekeltek számára.</w:t>
      </w:r>
    </w:p>
    <w:p w14:paraId="79B1C5A2" w14:textId="77777777" w:rsidR="00D22AAB" w:rsidRPr="008B55F7" w:rsidRDefault="00D22AAB" w:rsidP="00960C3F">
      <w:pPr>
        <w:widowControl/>
        <w:numPr>
          <w:ilvl w:val="0"/>
          <w:numId w:val="41"/>
        </w:numPr>
        <w:spacing w:after="120"/>
        <w:jc w:val="both"/>
        <w:rPr>
          <w:rFonts w:ascii="Verdana" w:hAnsi="Verdana" w:cs="Times New Roman"/>
          <w:color w:val="auto"/>
          <w:sz w:val="20"/>
          <w:szCs w:val="20"/>
        </w:rPr>
      </w:pPr>
      <w:r w:rsidRPr="008B55F7">
        <w:rPr>
          <w:rFonts w:ascii="Verdana" w:hAnsi="Verdana" w:cs="Times New Roman"/>
          <w:color w:val="auto"/>
          <w:sz w:val="20"/>
          <w:szCs w:val="20"/>
        </w:rPr>
        <w:t>Véleményezi, javaslataival segíti a Megvalósíthatósági Tanulmányt, valamint elfogadja a véglegesített dokumentumot.</w:t>
      </w:r>
    </w:p>
    <w:p w14:paraId="33F7D342" w14:textId="77777777" w:rsidR="00D22AAB" w:rsidRPr="008B55F7" w:rsidRDefault="00D22AAB" w:rsidP="00960C3F">
      <w:pPr>
        <w:widowControl/>
        <w:numPr>
          <w:ilvl w:val="0"/>
          <w:numId w:val="41"/>
        </w:numPr>
        <w:spacing w:after="120"/>
        <w:jc w:val="both"/>
        <w:rPr>
          <w:rFonts w:ascii="Verdana" w:hAnsi="Verdana" w:cs="Times New Roman"/>
          <w:color w:val="auto"/>
          <w:sz w:val="20"/>
          <w:szCs w:val="20"/>
        </w:rPr>
      </w:pPr>
      <w:r w:rsidRPr="008B55F7">
        <w:rPr>
          <w:rFonts w:ascii="Verdana" w:hAnsi="Verdana" w:cs="Times New Roman"/>
          <w:color w:val="auto"/>
          <w:sz w:val="20"/>
          <w:szCs w:val="20"/>
        </w:rPr>
        <w:t>Közreműködik a megyei gazdasági és foglalkoztatási stratégia készítésében, majd jóváhagyja a végleges dokumentumot.</w:t>
      </w:r>
    </w:p>
    <w:p w14:paraId="45706B1C" w14:textId="77777777" w:rsidR="00D22AAB" w:rsidRPr="008B55F7" w:rsidRDefault="00D22AAB" w:rsidP="00960C3F">
      <w:pPr>
        <w:widowControl/>
        <w:numPr>
          <w:ilvl w:val="0"/>
          <w:numId w:val="41"/>
        </w:numPr>
        <w:spacing w:after="120"/>
        <w:jc w:val="both"/>
        <w:rPr>
          <w:rFonts w:ascii="Verdana" w:hAnsi="Verdana" w:cs="Times New Roman"/>
          <w:color w:val="auto"/>
          <w:sz w:val="20"/>
          <w:szCs w:val="20"/>
        </w:rPr>
      </w:pPr>
      <w:r w:rsidRPr="008B55F7">
        <w:rPr>
          <w:rFonts w:ascii="Verdana" w:hAnsi="Verdana" w:cs="Times New Roman"/>
          <w:color w:val="auto"/>
          <w:sz w:val="20"/>
          <w:szCs w:val="20"/>
        </w:rPr>
        <w:t>Munkaerő-piaci projektjavaslatokat fogalmaz meg, javaslatokat ad az éves munkaprogramhoz.</w:t>
      </w:r>
    </w:p>
    <w:p w14:paraId="04C9ECBD" w14:textId="77777777" w:rsidR="00D22AAB" w:rsidRPr="008B55F7" w:rsidRDefault="00D22AAB" w:rsidP="00960C3F">
      <w:pPr>
        <w:widowControl/>
        <w:numPr>
          <w:ilvl w:val="0"/>
          <w:numId w:val="41"/>
        </w:numPr>
        <w:spacing w:after="120"/>
        <w:jc w:val="both"/>
        <w:rPr>
          <w:rFonts w:ascii="Verdana" w:hAnsi="Verdana" w:cs="Times New Roman"/>
          <w:color w:val="auto"/>
          <w:sz w:val="20"/>
          <w:szCs w:val="20"/>
        </w:rPr>
      </w:pPr>
      <w:r w:rsidRPr="008B55F7">
        <w:rPr>
          <w:rFonts w:ascii="Verdana" w:hAnsi="Verdana" w:cs="Times New Roman"/>
          <w:color w:val="auto"/>
          <w:sz w:val="20"/>
          <w:szCs w:val="20"/>
        </w:rPr>
        <w:t>Biztosítja a térségi szereplők közötti információáramlást és a vélemények cseréjét.</w:t>
      </w:r>
    </w:p>
    <w:p w14:paraId="518BC0C9" w14:textId="77777777" w:rsidR="00D22AAB" w:rsidRPr="008B55F7" w:rsidRDefault="00D22AAB" w:rsidP="00960C3F">
      <w:pPr>
        <w:widowControl/>
        <w:numPr>
          <w:ilvl w:val="0"/>
          <w:numId w:val="41"/>
        </w:numPr>
        <w:spacing w:after="120"/>
        <w:jc w:val="both"/>
        <w:rPr>
          <w:rFonts w:ascii="Verdana" w:hAnsi="Verdana" w:cs="Times New Roman"/>
          <w:color w:val="auto"/>
          <w:sz w:val="20"/>
          <w:szCs w:val="20"/>
        </w:rPr>
      </w:pPr>
      <w:r w:rsidRPr="008B55F7">
        <w:rPr>
          <w:rFonts w:ascii="Verdana" w:hAnsi="Verdana" w:cs="Times New Roman"/>
          <w:color w:val="auto"/>
          <w:sz w:val="20"/>
          <w:szCs w:val="20"/>
        </w:rPr>
        <w:t>Segíti a szereplők közötti kezdeményezések összehangolását, a partnerségek kialakulását.</w:t>
      </w:r>
    </w:p>
    <w:p w14:paraId="796FCCB6" w14:textId="77777777" w:rsidR="00D22AAB" w:rsidRPr="008B55F7" w:rsidRDefault="00D22AAB" w:rsidP="00AF6739">
      <w:pPr>
        <w:widowControl/>
        <w:spacing w:after="120"/>
        <w:jc w:val="both"/>
        <w:rPr>
          <w:rFonts w:ascii="Verdana" w:hAnsi="Verdana" w:cs="Times New Roman"/>
          <w:b/>
          <w:color w:val="auto"/>
          <w:sz w:val="20"/>
          <w:szCs w:val="20"/>
        </w:rPr>
      </w:pPr>
      <w:r w:rsidRPr="008B55F7">
        <w:rPr>
          <w:rFonts w:ascii="Verdana" w:hAnsi="Verdana" w:cs="Times New Roman"/>
          <w:b/>
          <w:color w:val="auto"/>
          <w:sz w:val="20"/>
          <w:szCs w:val="20"/>
        </w:rPr>
        <w:t>Irányító Csoport</w:t>
      </w:r>
    </w:p>
    <w:p w14:paraId="510D5F52" w14:textId="77777777" w:rsidR="00D22AAB" w:rsidRPr="008B55F7" w:rsidRDefault="00D22AAB" w:rsidP="00AF6739">
      <w:pPr>
        <w:spacing w:after="120"/>
        <w:jc w:val="both"/>
        <w:rPr>
          <w:rFonts w:ascii="Verdana" w:hAnsi="Verdana" w:cs="Times New Roman"/>
          <w:color w:val="auto"/>
          <w:sz w:val="20"/>
          <w:szCs w:val="20"/>
        </w:rPr>
      </w:pPr>
      <w:r w:rsidRPr="008B55F7">
        <w:rPr>
          <w:rFonts w:ascii="Verdana" w:hAnsi="Verdana" w:cs="Times New Roman"/>
          <w:color w:val="auto"/>
          <w:sz w:val="20"/>
          <w:szCs w:val="20"/>
        </w:rPr>
        <w:t>A Megállapodásban foglaltak végrehajtása érdekében a felek Irányító Csoportot hoztak létre, amely a Megállapodás végrehajtása során a legfőbb kérdésekben döntést hozó testület, és felelős a Megállapodásban foglaltak hatékony és eredményes végrehajtásáért.</w:t>
      </w:r>
      <w:r w:rsidR="00AF6739" w:rsidRPr="008B55F7">
        <w:rPr>
          <w:rFonts w:ascii="Verdana" w:hAnsi="Verdana" w:cs="Times New Roman"/>
          <w:color w:val="auto"/>
          <w:sz w:val="20"/>
          <w:szCs w:val="20"/>
        </w:rPr>
        <w:t xml:space="preserve"> </w:t>
      </w:r>
      <w:r w:rsidRPr="008B55F7">
        <w:rPr>
          <w:rFonts w:ascii="Verdana" w:hAnsi="Verdana" w:cs="Times New Roman"/>
          <w:color w:val="auto"/>
          <w:sz w:val="20"/>
          <w:szCs w:val="20"/>
        </w:rPr>
        <w:t>Az Irányító Csoport működési szabályait az Irányító Csoport Ügyrendje szabályozza, melyet az Irányító Csoport tagjai fogadnak el.</w:t>
      </w:r>
    </w:p>
    <w:p w14:paraId="090EBAB6" w14:textId="77777777" w:rsidR="00D22AAB" w:rsidRPr="008B55F7" w:rsidRDefault="00D22AAB" w:rsidP="00AF6739">
      <w:pPr>
        <w:spacing w:after="120"/>
        <w:jc w:val="both"/>
        <w:rPr>
          <w:rFonts w:ascii="Verdana" w:hAnsi="Verdana" w:cs="Times New Roman"/>
          <w:color w:val="auto"/>
          <w:sz w:val="20"/>
          <w:szCs w:val="20"/>
        </w:rPr>
      </w:pPr>
      <w:r w:rsidRPr="008B55F7">
        <w:rPr>
          <w:rFonts w:ascii="Verdana" w:hAnsi="Verdana" w:cs="Times New Roman"/>
          <w:color w:val="auto"/>
          <w:sz w:val="20"/>
          <w:szCs w:val="20"/>
        </w:rPr>
        <w:t xml:space="preserve">Az Irányító Csoport a felelős a Megállapodásban foglaltak végrehajtásáért, amelynek során az </w:t>
      </w:r>
      <w:r w:rsidR="00AF6739" w:rsidRPr="008B55F7">
        <w:rPr>
          <w:rFonts w:ascii="Verdana" w:hAnsi="Verdana" w:cs="Times New Roman"/>
          <w:color w:val="auto"/>
          <w:sz w:val="20"/>
          <w:szCs w:val="20"/>
        </w:rPr>
        <w:t>a</w:t>
      </w:r>
      <w:r w:rsidRPr="008B55F7">
        <w:rPr>
          <w:rFonts w:ascii="Verdana" w:hAnsi="Verdana" w:cs="Times New Roman"/>
          <w:color w:val="auto"/>
          <w:sz w:val="20"/>
          <w:szCs w:val="20"/>
        </w:rPr>
        <w:t>lábbi feladatokat látja el:</w:t>
      </w:r>
    </w:p>
    <w:p w14:paraId="151D9D81" w14:textId="77777777" w:rsidR="00D22AAB" w:rsidRPr="008B55F7" w:rsidRDefault="00D22AAB" w:rsidP="00960C3F">
      <w:pPr>
        <w:widowControl/>
        <w:numPr>
          <w:ilvl w:val="0"/>
          <w:numId w:val="40"/>
        </w:numPr>
        <w:spacing w:after="120"/>
        <w:jc w:val="both"/>
        <w:rPr>
          <w:rFonts w:ascii="Verdana" w:hAnsi="Verdana" w:cs="Times New Roman"/>
          <w:color w:val="auto"/>
          <w:sz w:val="20"/>
          <w:szCs w:val="20"/>
        </w:rPr>
      </w:pPr>
      <w:r w:rsidRPr="008B55F7">
        <w:rPr>
          <w:rFonts w:ascii="Verdana" w:hAnsi="Verdana" w:cs="Times New Roman"/>
          <w:color w:val="auto"/>
          <w:sz w:val="20"/>
          <w:szCs w:val="20"/>
        </w:rPr>
        <w:t>információt gyűjt és megszervezi a Foglalkoztatási Fórum tájékoztatását;</w:t>
      </w:r>
    </w:p>
    <w:p w14:paraId="2C3018FC" w14:textId="77777777" w:rsidR="00D22AAB" w:rsidRPr="008B55F7" w:rsidRDefault="00D22AAB" w:rsidP="00960C3F">
      <w:pPr>
        <w:widowControl/>
        <w:numPr>
          <w:ilvl w:val="0"/>
          <w:numId w:val="40"/>
        </w:numPr>
        <w:spacing w:after="120"/>
        <w:jc w:val="both"/>
        <w:rPr>
          <w:rFonts w:ascii="Verdana" w:hAnsi="Verdana" w:cs="Times New Roman"/>
          <w:color w:val="auto"/>
          <w:sz w:val="20"/>
          <w:szCs w:val="20"/>
        </w:rPr>
      </w:pPr>
      <w:r w:rsidRPr="008B55F7">
        <w:rPr>
          <w:rFonts w:ascii="Verdana" w:hAnsi="Verdana" w:cs="Times New Roman"/>
          <w:color w:val="auto"/>
          <w:sz w:val="20"/>
          <w:szCs w:val="20"/>
        </w:rPr>
        <w:t>feldolgozza a Foglalkoztatási Fórum ajánlásait;</w:t>
      </w:r>
    </w:p>
    <w:p w14:paraId="4C3B3B16" w14:textId="77777777" w:rsidR="00D22AAB" w:rsidRPr="008B55F7" w:rsidRDefault="00D22AAB" w:rsidP="00960C3F">
      <w:pPr>
        <w:widowControl/>
        <w:numPr>
          <w:ilvl w:val="0"/>
          <w:numId w:val="40"/>
        </w:numPr>
        <w:spacing w:after="120"/>
        <w:jc w:val="both"/>
        <w:rPr>
          <w:rFonts w:ascii="Verdana" w:hAnsi="Verdana" w:cs="Times New Roman"/>
          <w:color w:val="auto"/>
          <w:sz w:val="20"/>
          <w:szCs w:val="20"/>
        </w:rPr>
      </w:pPr>
      <w:r w:rsidRPr="008B55F7">
        <w:rPr>
          <w:rFonts w:ascii="Verdana" w:hAnsi="Verdana" w:cs="Times New Roman"/>
          <w:color w:val="auto"/>
          <w:sz w:val="20"/>
          <w:szCs w:val="20"/>
        </w:rPr>
        <w:t>kidolgozza a megállapodás éves munkaprogramját és költségvetését;</w:t>
      </w:r>
    </w:p>
    <w:p w14:paraId="17569608" w14:textId="77777777" w:rsidR="00D22AAB" w:rsidRPr="008B55F7" w:rsidRDefault="00D22AAB" w:rsidP="00960C3F">
      <w:pPr>
        <w:widowControl/>
        <w:numPr>
          <w:ilvl w:val="0"/>
          <w:numId w:val="40"/>
        </w:numPr>
        <w:spacing w:after="120"/>
        <w:jc w:val="both"/>
        <w:rPr>
          <w:rFonts w:ascii="Verdana" w:hAnsi="Verdana" w:cs="Times New Roman"/>
          <w:color w:val="auto"/>
          <w:sz w:val="20"/>
          <w:szCs w:val="20"/>
        </w:rPr>
      </w:pPr>
      <w:r w:rsidRPr="008B55F7">
        <w:rPr>
          <w:rFonts w:ascii="Verdana" w:hAnsi="Verdana" w:cs="Times New Roman"/>
          <w:color w:val="auto"/>
          <w:sz w:val="20"/>
          <w:szCs w:val="20"/>
        </w:rPr>
        <w:t>koordinálja a munkaprogram végrehajtását az érintett szervezetek között;</w:t>
      </w:r>
    </w:p>
    <w:p w14:paraId="6FC67EFB" w14:textId="77777777" w:rsidR="00D22AAB" w:rsidRPr="008B55F7" w:rsidRDefault="00D22AAB" w:rsidP="00960C3F">
      <w:pPr>
        <w:widowControl/>
        <w:numPr>
          <w:ilvl w:val="0"/>
          <w:numId w:val="40"/>
        </w:numPr>
        <w:spacing w:after="120"/>
        <w:jc w:val="both"/>
        <w:rPr>
          <w:rFonts w:ascii="Verdana" w:hAnsi="Verdana" w:cs="Times New Roman"/>
          <w:color w:val="auto"/>
          <w:sz w:val="20"/>
          <w:szCs w:val="20"/>
        </w:rPr>
      </w:pPr>
      <w:r w:rsidRPr="008B55F7">
        <w:rPr>
          <w:rFonts w:ascii="Verdana" w:hAnsi="Verdana" w:cs="Times New Roman"/>
          <w:color w:val="auto"/>
          <w:sz w:val="20"/>
          <w:szCs w:val="20"/>
        </w:rPr>
        <w:t>beszámol a Foglalkoztatási Fórum ülésein a munkaprogramról és a költségvetés teljesítéséről, valamint a következő időszak elképzeléseiről;</w:t>
      </w:r>
    </w:p>
    <w:p w14:paraId="2D02475D" w14:textId="77777777" w:rsidR="00D22AAB" w:rsidRPr="008B55F7" w:rsidRDefault="00D22AAB" w:rsidP="00960C3F">
      <w:pPr>
        <w:widowControl/>
        <w:numPr>
          <w:ilvl w:val="0"/>
          <w:numId w:val="40"/>
        </w:numPr>
        <w:spacing w:after="120"/>
        <w:jc w:val="both"/>
        <w:rPr>
          <w:rFonts w:ascii="Verdana" w:hAnsi="Verdana" w:cs="Times New Roman"/>
          <w:color w:val="auto"/>
          <w:sz w:val="20"/>
          <w:szCs w:val="20"/>
        </w:rPr>
      </w:pPr>
      <w:r w:rsidRPr="008B55F7">
        <w:rPr>
          <w:rFonts w:ascii="Verdana" w:hAnsi="Verdana" w:cs="Times New Roman"/>
          <w:color w:val="auto"/>
          <w:sz w:val="20"/>
          <w:szCs w:val="20"/>
        </w:rPr>
        <w:lastRenderedPageBreak/>
        <w:t>segíti a térségi partnerségi kapcsolatok fejlődését;</w:t>
      </w:r>
    </w:p>
    <w:p w14:paraId="4B788F14" w14:textId="77777777" w:rsidR="00D22AAB" w:rsidRPr="008B55F7" w:rsidRDefault="00D22AAB" w:rsidP="00960C3F">
      <w:pPr>
        <w:widowControl/>
        <w:numPr>
          <w:ilvl w:val="0"/>
          <w:numId w:val="40"/>
        </w:numPr>
        <w:spacing w:after="120"/>
        <w:jc w:val="both"/>
        <w:rPr>
          <w:rFonts w:ascii="Verdana" w:hAnsi="Verdana" w:cs="Times New Roman"/>
          <w:color w:val="auto"/>
          <w:sz w:val="20"/>
          <w:szCs w:val="20"/>
        </w:rPr>
      </w:pPr>
      <w:r w:rsidRPr="008B55F7">
        <w:rPr>
          <w:rFonts w:ascii="Verdana" w:hAnsi="Verdana" w:cs="Times New Roman"/>
          <w:color w:val="auto"/>
          <w:sz w:val="20"/>
          <w:szCs w:val="20"/>
        </w:rPr>
        <w:t>ellenőrzi és monitorozza a folyamatokat;</w:t>
      </w:r>
    </w:p>
    <w:p w14:paraId="6B15D95D" w14:textId="77777777" w:rsidR="00D22AAB" w:rsidRPr="008B55F7" w:rsidRDefault="009A7879" w:rsidP="00960C3F">
      <w:pPr>
        <w:widowControl/>
        <w:numPr>
          <w:ilvl w:val="0"/>
          <w:numId w:val="40"/>
        </w:numPr>
        <w:spacing w:after="60"/>
        <w:jc w:val="both"/>
        <w:rPr>
          <w:rFonts w:ascii="Verdana" w:eastAsia="Times New Roman" w:hAnsi="Verdana" w:cs="Times New Roman"/>
          <w:color w:val="auto"/>
          <w:sz w:val="20"/>
          <w:szCs w:val="20"/>
        </w:rPr>
      </w:pPr>
      <w:r w:rsidRPr="008B55F7">
        <w:rPr>
          <w:rFonts w:ascii="Verdana" w:eastAsia="Times New Roman" w:hAnsi="Verdana" w:cs="Times New Roman"/>
          <w:color w:val="auto"/>
          <w:sz w:val="20"/>
          <w:szCs w:val="20"/>
        </w:rPr>
        <w:t>s</w:t>
      </w:r>
      <w:r w:rsidR="00D22AAB" w:rsidRPr="008B55F7">
        <w:rPr>
          <w:rFonts w:ascii="Verdana" w:eastAsia="Times New Roman" w:hAnsi="Verdana" w:cs="Times New Roman"/>
          <w:color w:val="auto"/>
          <w:sz w:val="20"/>
          <w:szCs w:val="20"/>
        </w:rPr>
        <w:t>zerepet tölt be a Foglalkoztatási Fórum és a Paktumiroda között;</w:t>
      </w:r>
    </w:p>
    <w:p w14:paraId="4040C297" w14:textId="77777777" w:rsidR="00D22AAB" w:rsidRPr="008B55F7" w:rsidRDefault="00D22AAB" w:rsidP="00960C3F">
      <w:pPr>
        <w:widowControl/>
        <w:numPr>
          <w:ilvl w:val="0"/>
          <w:numId w:val="40"/>
        </w:numPr>
        <w:spacing w:after="120"/>
        <w:jc w:val="both"/>
        <w:rPr>
          <w:rFonts w:ascii="Verdana" w:hAnsi="Verdana" w:cs="Times New Roman"/>
          <w:color w:val="auto"/>
          <w:sz w:val="20"/>
          <w:szCs w:val="20"/>
        </w:rPr>
      </w:pPr>
      <w:r w:rsidRPr="008B55F7">
        <w:rPr>
          <w:rFonts w:ascii="Verdana" w:hAnsi="Verdana" w:cs="Times New Roman"/>
          <w:color w:val="auto"/>
          <w:sz w:val="20"/>
          <w:szCs w:val="20"/>
        </w:rPr>
        <w:t>meghatározza és folyamatosan ellenőrzi a Paktumiroda tevékenységét és jóváhagyja a beszámolóit.</w:t>
      </w:r>
    </w:p>
    <w:p w14:paraId="0F75F3CC" w14:textId="77777777" w:rsidR="00D22AAB" w:rsidRPr="008B55F7" w:rsidRDefault="00D22AAB" w:rsidP="00AF6739">
      <w:pPr>
        <w:keepNext/>
        <w:spacing w:after="120"/>
        <w:jc w:val="both"/>
        <w:rPr>
          <w:rFonts w:ascii="Verdana" w:hAnsi="Verdana" w:cs="Times New Roman"/>
          <w:color w:val="auto"/>
          <w:sz w:val="20"/>
          <w:szCs w:val="20"/>
        </w:rPr>
      </w:pPr>
      <w:r w:rsidRPr="008B55F7">
        <w:rPr>
          <w:rFonts w:ascii="Verdana" w:hAnsi="Verdana" w:cs="Times New Roman"/>
          <w:color w:val="auto"/>
          <w:sz w:val="20"/>
          <w:szCs w:val="20"/>
        </w:rPr>
        <w:t>Az Irányító Csoport szavazati joggal rendelkező tagjai:</w:t>
      </w:r>
    </w:p>
    <w:p w14:paraId="3B16A3E3" w14:textId="77777777" w:rsidR="00D22AAB" w:rsidRPr="008B55F7" w:rsidRDefault="00D22AAB" w:rsidP="00960C3F">
      <w:pPr>
        <w:keepNext/>
        <w:widowControl/>
        <w:numPr>
          <w:ilvl w:val="0"/>
          <w:numId w:val="46"/>
        </w:numPr>
        <w:spacing w:after="120"/>
        <w:contextualSpacing/>
        <w:jc w:val="both"/>
        <w:rPr>
          <w:rFonts w:ascii="Verdana" w:hAnsi="Verdana" w:cs="Times New Roman"/>
          <w:color w:val="auto"/>
          <w:sz w:val="20"/>
          <w:szCs w:val="20"/>
        </w:rPr>
      </w:pPr>
      <w:r w:rsidRPr="008B55F7">
        <w:rPr>
          <w:rFonts w:ascii="Verdana" w:hAnsi="Verdana" w:cs="Times New Roman"/>
          <w:color w:val="auto"/>
          <w:sz w:val="20"/>
          <w:szCs w:val="20"/>
        </w:rPr>
        <w:t>Győr-Moson-Sopron Megyei Önkormányzat</w:t>
      </w:r>
    </w:p>
    <w:p w14:paraId="6E9A1FF1" w14:textId="77777777" w:rsidR="00D22AAB" w:rsidRPr="008B55F7" w:rsidRDefault="00D22AAB" w:rsidP="00960C3F">
      <w:pPr>
        <w:keepNext/>
        <w:widowControl/>
        <w:numPr>
          <w:ilvl w:val="0"/>
          <w:numId w:val="46"/>
        </w:numPr>
        <w:spacing w:after="120"/>
        <w:contextualSpacing/>
        <w:jc w:val="both"/>
        <w:rPr>
          <w:rFonts w:ascii="Verdana" w:hAnsi="Verdana" w:cs="Times New Roman"/>
          <w:color w:val="auto"/>
          <w:sz w:val="20"/>
          <w:szCs w:val="20"/>
        </w:rPr>
      </w:pPr>
      <w:r w:rsidRPr="008B55F7">
        <w:rPr>
          <w:rFonts w:ascii="Verdana" w:hAnsi="Verdana" w:cs="Times New Roman"/>
          <w:color w:val="auto"/>
          <w:sz w:val="20"/>
          <w:szCs w:val="20"/>
        </w:rPr>
        <w:t>Győr-Moson-Sopron Megyei Önkormányzati Hivatal</w:t>
      </w:r>
    </w:p>
    <w:p w14:paraId="29C850A5" w14:textId="77777777" w:rsidR="00D22AAB" w:rsidRPr="008B55F7" w:rsidRDefault="00D22AAB" w:rsidP="00960C3F">
      <w:pPr>
        <w:keepNext/>
        <w:widowControl/>
        <w:numPr>
          <w:ilvl w:val="0"/>
          <w:numId w:val="46"/>
        </w:numPr>
        <w:spacing w:after="120"/>
        <w:contextualSpacing/>
        <w:jc w:val="both"/>
        <w:rPr>
          <w:rFonts w:ascii="Verdana" w:hAnsi="Verdana" w:cs="Times New Roman"/>
          <w:color w:val="auto"/>
          <w:sz w:val="20"/>
          <w:szCs w:val="20"/>
        </w:rPr>
      </w:pPr>
      <w:r w:rsidRPr="008B55F7">
        <w:rPr>
          <w:rFonts w:ascii="Verdana" w:hAnsi="Verdana" w:cs="Times New Roman"/>
          <w:color w:val="auto"/>
          <w:sz w:val="20"/>
          <w:szCs w:val="20"/>
        </w:rPr>
        <w:t>Győr-Moson-Sopron Megyei Kormányhivatal</w:t>
      </w:r>
    </w:p>
    <w:p w14:paraId="04CA9998" w14:textId="77777777" w:rsidR="00D22AAB" w:rsidRPr="008B55F7" w:rsidRDefault="00D22AAB" w:rsidP="00960C3F">
      <w:pPr>
        <w:keepNext/>
        <w:widowControl/>
        <w:numPr>
          <w:ilvl w:val="0"/>
          <w:numId w:val="46"/>
        </w:numPr>
        <w:spacing w:after="120"/>
        <w:contextualSpacing/>
        <w:jc w:val="both"/>
        <w:rPr>
          <w:rFonts w:ascii="Verdana" w:hAnsi="Verdana" w:cs="Times New Roman"/>
          <w:color w:val="auto"/>
          <w:sz w:val="20"/>
          <w:szCs w:val="20"/>
        </w:rPr>
      </w:pPr>
      <w:r w:rsidRPr="008B55F7">
        <w:rPr>
          <w:rFonts w:ascii="Verdana" w:hAnsi="Verdana" w:cs="Times New Roman"/>
          <w:color w:val="auto"/>
          <w:sz w:val="20"/>
          <w:szCs w:val="20"/>
        </w:rPr>
        <w:t>Vállalkozók Országos Szövetsége</w:t>
      </w:r>
    </w:p>
    <w:p w14:paraId="6B7312EA" w14:textId="77777777" w:rsidR="00D22AAB" w:rsidRPr="008B55F7" w:rsidRDefault="00D22AAB" w:rsidP="00960C3F">
      <w:pPr>
        <w:keepNext/>
        <w:widowControl/>
        <w:numPr>
          <w:ilvl w:val="0"/>
          <w:numId w:val="46"/>
        </w:numPr>
        <w:spacing w:after="120"/>
        <w:contextualSpacing/>
        <w:jc w:val="both"/>
        <w:rPr>
          <w:rFonts w:ascii="Verdana" w:hAnsi="Verdana" w:cs="Times New Roman"/>
          <w:b/>
          <w:color w:val="auto"/>
          <w:sz w:val="20"/>
          <w:szCs w:val="20"/>
          <w:u w:val="single"/>
        </w:rPr>
      </w:pPr>
      <w:r w:rsidRPr="008B55F7">
        <w:rPr>
          <w:rFonts w:ascii="Verdana" w:hAnsi="Verdana" w:cs="Times New Roman"/>
          <w:color w:val="auto"/>
          <w:sz w:val="20"/>
          <w:szCs w:val="20"/>
        </w:rPr>
        <w:t>Magyar Máltai Szeretetszolgálat Egyesület (Nyugat-dunántúli Regionális Központ)</w:t>
      </w:r>
    </w:p>
    <w:p w14:paraId="38A98BC7" w14:textId="77777777" w:rsidR="00D22AAB" w:rsidRPr="008B55F7" w:rsidRDefault="00D22AAB" w:rsidP="00960C3F">
      <w:pPr>
        <w:widowControl/>
        <w:numPr>
          <w:ilvl w:val="0"/>
          <w:numId w:val="46"/>
        </w:numPr>
        <w:spacing w:after="120"/>
        <w:contextualSpacing/>
        <w:jc w:val="both"/>
        <w:rPr>
          <w:rFonts w:ascii="Verdana" w:hAnsi="Verdana" w:cs="Times New Roman"/>
          <w:color w:val="auto"/>
          <w:sz w:val="20"/>
          <w:szCs w:val="20"/>
        </w:rPr>
      </w:pPr>
      <w:r w:rsidRPr="008B55F7">
        <w:rPr>
          <w:rFonts w:ascii="Verdana" w:hAnsi="Verdana" w:cs="Times New Roman"/>
          <w:color w:val="auto"/>
          <w:sz w:val="20"/>
          <w:szCs w:val="20"/>
        </w:rPr>
        <w:t>Helyi paktumok képviselője (5 tag)</w:t>
      </w:r>
    </w:p>
    <w:p w14:paraId="5B641301" w14:textId="77777777" w:rsidR="00D22AAB" w:rsidRPr="008B55F7" w:rsidRDefault="00D22AAB" w:rsidP="00960C3F">
      <w:pPr>
        <w:widowControl/>
        <w:numPr>
          <w:ilvl w:val="1"/>
          <w:numId w:val="46"/>
        </w:numPr>
        <w:spacing w:after="120"/>
        <w:contextualSpacing/>
        <w:jc w:val="both"/>
        <w:rPr>
          <w:rFonts w:ascii="Verdana" w:hAnsi="Verdana" w:cs="Times New Roman"/>
          <w:color w:val="auto"/>
          <w:sz w:val="20"/>
          <w:szCs w:val="20"/>
        </w:rPr>
      </w:pPr>
      <w:r w:rsidRPr="008B55F7">
        <w:rPr>
          <w:rFonts w:ascii="Verdana" w:hAnsi="Verdana" w:cs="Times New Roman"/>
          <w:color w:val="auto"/>
          <w:sz w:val="20"/>
          <w:szCs w:val="20"/>
        </w:rPr>
        <w:t>Kapuvár Város Önkormányzata</w:t>
      </w:r>
    </w:p>
    <w:p w14:paraId="2939F2AB" w14:textId="77777777" w:rsidR="00D22AAB" w:rsidRPr="008B55F7" w:rsidRDefault="00D22AAB" w:rsidP="00960C3F">
      <w:pPr>
        <w:widowControl/>
        <w:numPr>
          <w:ilvl w:val="1"/>
          <w:numId w:val="46"/>
        </w:numPr>
        <w:spacing w:after="120"/>
        <w:contextualSpacing/>
        <w:jc w:val="both"/>
        <w:rPr>
          <w:rFonts w:ascii="Verdana" w:hAnsi="Verdana" w:cs="Times New Roman"/>
          <w:color w:val="auto"/>
          <w:sz w:val="20"/>
          <w:szCs w:val="20"/>
        </w:rPr>
      </w:pPr>
      <w:r w:rsidRPr="008B55F7">
        <w:rPr>
          <w:rFonts w:ascii="Verdana" w:hAnsi="Verdana" w:cs="Times New Roman"/>
          <w:color w:val="auto"/>
          <w:sz w:val="20"/>
          <w:szCs w:val="20"/>
        </w:rPr>
        <w:t>Mosonmagyaróvár Város Önkormányzata</w:t>
      </w:r>
    </w:p>
    <w:p w14:paraId="2F1F53C7" w14:textId="77777777" w:rsidR="00D22AAB" w:rsidRPr="008B55F7" w:rsidRDefault="00D22AAB" w:rsidP="00960C3F">
      <w:pPr>
        <w:widowControl/>
        <w:numPr>
          <w:ilvl w:val="1"/>
          <w:numId w:val="46"/>
        </w:numPr>
        <w:spacing w:after="120"/>
        <w:contextualSpacing/>
        <w:jc w:val="both"/>
        <w:rPr>
          <w:rFonts w:ascii="Verdana" w:hAnsi="Verdana" w:cs="Times New Roman"/>
          <w:color w:val="auto"/>
          <w:sz w:val="20"/>
          <w:szCs w:val="20"/>
        </w:rPr>
      </w:pPr>
      <w:r w:rsidRPr="008B55F7">
        <w:rPr>
          <w:rFonts w:ascii="Verdana" w:hAnsi="Verdana" w:cs="Times New Roman"/>
          <w:color w:val="auto"/>
          <w:sz w:val="20"/>
          <w:szCs w:val="20"/>
        </w:rPr>
        <w:t>Csorna Város Önkormányzata</w:t>
      </w:r>
    </w:p>
    <w:p w14:paraId="5FDDC1F9" w14:textId="77777777" w:rsidR="00D22AAB" w:rsidRPr="008B55F7" w:rsidRDefault="00D22AAB" w:rsidP="00960C3F">
      <w:pPr>
        <w:widowControl/>
        <w:numPr>
          <w:ilvl w:val="1"/>
          <w:numId w:val="46"/>
        </w:numPr>
        <w:spacing w:after="120"/>
        <w:contextualSpacing/>
        <w:jc w:val="both"/>
        <w:rPr>
          <w:rFonts w:ascii="Verdana" w:hAnsi="Verdana" w:cs="Times New Roman"/>
          <w:color w:val="auto"/>
          <w:sz w:val="20"/>
          <w:szCs w:val="20"/>
        </w:rPr>
      </w:pPr>
      <w:r w:rsidRPr="008B55F7">
        <w:rPr>
          <w:rFonts w:ascii="Verdana" w:hAnsi="Verdana" w:cs="Times New Roman"/>
          <w:color w:val="auto"/>
          <w:sz w:val="20"/>
          <w:szCs w:val="20"/>
        </w:rPr>
        <w:t>Tét Város Önkormányzata</w:t>
      </w:r>
    </w:p>
    <w:p w14:paraId="59674EA3" w14:textId="77777777" w:rsidR="00D22AAB" w:rsidRPr="008B55F7" w:rsidRDefault="00D22AAB" w:rsidP="00960C3F">
      <w:pPr>
        <w:widowControl/>
        <w:numPr>
          <w:ilvl w:val="1"/>
          <w:numId w:val="46"/>
        </w:numPr>
        <w:spacing w:after="120"/>
        <w:contextualSpacing/>
        <w:jc w:val="both"/>
        <w:rPr>
          <w:rFonts w:ascii="Verdana" w:hAnsi="Verdana" w:cs="Times New Roman"/>
          <w:color w:val="auto"/>
          <w:sz w:val="20"/>
          <w:szCs w:val="20"/>
        </w:rPr>
      </w:pPr>
      <w:r w:rsidRPr="008B55F7">
        <w:rPr>
          <w:rFonts w:ascii="Verdana" w:hAnsi="Verdana" w:cs="Times New Roman"/>
          <w:color w:val="auto"/>
          <w:sz w:val="20"/>
          <w:szCs w:val="20"/>
        </w:rPr>
        <w:t>Pannonhalma Város Önkormányzata</w:t>
      </w:r>
    </w:p>
    <w:p w14:paraId="6B40B39B" w14:textId="77777777" w:rsidR="00D22AAB" w:rsidRPr="008B55F7" w:rsidRDefault="00D22AAB" w:rsidP="00AF6739">
      <w:pPr>
        <w:spacing w:after="120"/>
        <w:jc w:val="both"/>
        <w:rPr>
          <w:rFonts w:ascii="Verdana" w:hAnsi="Verdana" w:cs="Times New Roman"/>
          <w:color w:val="auto"/>
          <w:sz w:val="20"/>
          <w:szCs w:val="20"/>
          <w:highlight w:val="yellow"/>
        </w:rPr>
      </w:pPr>
    </w:p>
    <w:p w14:paraId="2C372CD5" w14:textId="77777777" w:rsidR="00D22AAB" w:rsidRPr="008B55F7" w:rsidRDefault="00D22AAB" w:rsidP="00AF6739">
      <w:pPr>
        <w:pStyle w:val="NormlWeb"/>
        <w:spacing w:before="0" w:beforeAutospacing="0" w:after="120" w:afterAutospacing="0"/>
        <w:jc w:val="both"/>
        <w:rPr>
          <w:rStyle w:val="Kiemels2"/>
          <w:rFonts w:ascii="Verdana" w:eastAsia="Calibri" w:hAnsi="Verdana"/>
          <w:b w:val="0"/>
          <w:sz w:val="20"/>
          <w:szCs w:val="20"/>
          <w:u w:val="single"/>
        </w:rPr>
      </w:pPr>
      <w:r w:rsidRPr="008B55F7">
        <w:rPr>
          <w:rStyle w:val="Kiemels2"/>
          <w:rFonts w:ascii="Verdana" w:eastAsia="Calibri" w:hAnsi="Verdana"/>
          <w:b w:val="0"/>
          <w:sz w:val="20"/>
          <w:szCs w:val="20"/>
          <w:u w:val="single"/>
        </w:rPr>
        <w:t xml:space="preserve">A Foglalkoztatási Fórum és az Irányító Csoport kapcsolata </w:t>
      </w:r>
    </w:p>
    <w:p w14:paraId="5BBFB407" w14:textId="77777777" w:rsidR="00D22AAB" w:rsidRPr="008B55F7" w:rsidRDefault="00D22AAB" w:rsidP="00AF6739">
      <w:pPr>
        <w:widowControl/>
        <w:spacing w:after="120"/>
        <w:jc w:val="both"/>
        <w:rPr>
          <w:rFonts w:ascii="Verdana" w:eastAsia="Times New Roman" w:hAnsi="Verdana" w:cs="Times New Roman"/>
          <w:color w:val="auto"/>
          <w:sz w:val="20"/>
          <w:szCs w:val="20"/>
        </w:rPr>
      </w:pPr>
      <w:r w:rsidRPr="008B55F7">
        <w:rPr>
          <w:rFonts w:ascii="Verdana" w:eastAsia="Times New Roman" w:hAnsi="Verdana" w:cs="Times New Roman"/>
          <w:color w:val="auto"/>
          <w:sz w:val="20"/>
          <w:szCs w:val="20"/>
        </w:rPr>
        <w:t>Ajánlások, javaslatok figyelembevétele</w:t>
      </w:r>
      <w:r w:rsidR="00AF6739" w:rsidRPr="008B55F7">
        <w:rPr>
          <w:rFonts w:ascii="Verdana" w:eastAsia="Times New Roman" w:hAnsi="Verdana" w:cs="Times New Roman"/>
          <w:color w:val="auto"/>
          <w:sz w:val="20"/>
          <w:szCs w:val="20"/>
        </w:rPr>
        <w:t xml:space="preserve">: A </w:t>
      </w:r>
      <w:r w:rsidRPr="008B55F7">
        <w:rPr>
          <w:rFonts w:ascii="Verdana" w:eastAsia="Times New Roman" w:hAnsi="Verdana" w:cs="Times New Roman"/>
          <w:color w:val="auto"/>
          <w:sz w:val="20"/>
          <w:szCs w:val="20"/>
        </w:rPr>
        <w:t>Foglalkoztatási Fórum által megfogalmazott ajánlásokat, javaslatokat az Irányító Csoport köteles munkája során figyelembe venni. Az ajánlások, javaslatok figyelembe vételéért, az elnök felelős.</w:t>
      </w:r>
    </w:p>
    <w:p w14:paraId="646A69C6" w14:textId="77777777" w:rsidR="00D22AAB" w:rsidRPr="008B55F7" w:rsidRDefault="00D22AAB" w:rsidP="00AF6739">
      <w:pPr>
        <w:spacing w:after="120"/>
        <w:jc w:val="both"/>
        <w:rPr>
          <w:rFonts w:ascii="Verdana" w:eastAsia="Times New Roman" w:hAnsi="Verdana" w:cs="Times New Roman"/>
          <w:color w:val="auto"/>
          <w:sz w:val="20"/>
          <w:szCs w:val="20"/>
        </w:rPr>
      </w:pPr>
      <w:r w:rsidRPr="008B55F7">
        <w:rPr>
          <w:rFonts w:ascii="Verdana" w:eastAsia="Times New Roman" w:hAnsi="Verdana" w:cs="Times New Roman"/>
          <w:color w:val="auto"/>
          <w:sz w:val="20"/>
          <w:szCs w:val="20"/>
        </w:rPr>
        <w:t>Beszámolás</w:t>
      </w:r>
      <w:r w:rsidR="00AF6739" w:rsidRPr="008B55F7">
        <w:rPr>
          <w:rFonts w:ascii="Verdana" w:eastAsia="Times New Roman" w:hAnsi="Verdana" w:cs="Times New Roman"/>
          <w:color w:val="auto"/>
          <w:sz w:val="20"/>
          <w:szCs w:val="20"/>
        </w:rPr>
        <w:t xml:space="preserve">: </w:t>
      </w:r>
      <w:r w:rsidRPr="008B55F7">
        <w:rPr>
          <w:rFonts w:ascii="Verdana" w:eastAsia="Times New Roman" w:hAnsi="Verdana" w:cs="Times New Roman"/>
          <w:color w:val="auto"/>
          <w:sz w:val="20"/>
          <w:szCs w:val="20"/>
        </w:rPr>
        <w:t>A Megállapodásban foglalt célok megvalósítása során végzett munkáról az Irányító Csoport elnöke számol be a Foglalkoztatási Fórum előtt.</w:t>
      </w:r>
    </w:p>
    <w:p w14:paraId="6168CD16" w14:textId="77777777" w:rsidR="00D22AAB" w:rsidRPr="008B55F7" w:rsidRDefault="00D22AAB" w:rsidP="00AF6739">
      <w:pPr>
        <w:widowControl/>
        <w:spacing w:after="120"/>
        <w:jc w:val="both"/>
        <w:rPr>
          <w:rFonts w:ascii="Verdana" w:eastAsia="Times New Roman" w:hAnsi="Verdana" w:cs="Times New Roman"/>
          <w:b/>
          <w:bCs/>
          <w:color w:val="auto"/>
          <w:sz w:val="20"/>
          <w:szCs w:val="20"/>
        </w:rPr>
      </w:pPr>
      <w:r w:rsidRPr="008B55F7">
        <w:rPr>
          <w:rFonts w:ascii="Verdana" w:eastAsia="Times New Roman" w:hAnsi="Verdana" w:cs="Times New Roman"/>
          <w:b/>
          <w:bCs/>
          <w:color w:val="auto"/>
          <w:sz w:val="20"/>
          <w:szCs w:val="20"/>
        </w:rPr>
        <w:t>Paktumiroda</w:t>
      </w:r>
    </w:p>
    <w:p w14:paraId="0C909E03" w14:textId="26DBC343" w:rsidR="00D22AAB" w:rsidRDefault="00D22AAB" w:rsidP="00AF6739">
      <w:pPr>
        <w:spacing w:after="120"/>
        <w:jc w:val="both"/>
        <w:rPr>
          <w:rFonts w:ascii="Verdana" w:eastAsia="Times New Roman" w:hAnsi="Verdana" w:cs="Times New Roman"/>
          <w:color w:val="auto"/>
          <w:sz w:val="20"/>
          <w:szCs w:val="20"/>
        </w:rPr>
      </w:pPr>
      <w:r w:rsidRPr="008B55F7">
        <w:rPr>
          <w:rFonts w:ascii="Verdana" w:eastAsia="Times New Roman" w:hAnsi="Verdana" w:cs="Times New Roman"/>
          <w:color w:val="auto"/>
          <w:sz w:val="20"/>
          <w:szCs w:val="20"/>
        </w:rPr>
        <w:t>A Megállapodás koordinációját és menedzsmenti fe</w:t>
      </w:r>
      <w:r w:rsidR="00AF6739" w:rsidRPr="008B55F7">
        <w:rPr>
          <w:rFonts w:ascii="Verdana" w:eastAsia="Times New Roman" w:hAnsi="Verdana" w:cs="Times New Roman"/>
          <w:color w:val="auto"/>
          <w:sz w:val="20"/>
          <w:szCs w:val="20"/>
        </w:rPr>
        <w:t>ladatait a Paktumiroda végzi. A</w:t>
      </w:r>
      <w:r w:rsidRPr="008B55F7">
        <w:rPr>
          <w:rFonts w:ascii="Verdana" w:eastAsia="Times New Roman" w:hAnsi="Verdana" w:cs="Times New Roman"/>
          <w:color w:val="auto"/>
          <w:sz w:val="20"/>
          <w:szCs w:val="20"/>
        </w:rPr>
        <w:t xml:space="preserve"> szerződő partnerek ezen feladatok ellátására önálló jogi személyt nem hoznak létre. A Paktum munkájának, működési feltételeinek segítése, a feladatok végrehajtásának céljából a Győr-Moson-Sopron Megyei Önkormányzat Paktum Irodát működtet.</w:t>
      </w:r>
    </w:p>
    <w:p w14:paraId="57DEA7EC" w14:textId="24251249" w:rsidR="00D450BB" w:rsidRDefault="00D450BB" w:rsidP="00AF6739">
      <w:pPr>
        <w:spacing w:after="120"/>
        <w:jc w:val="both"/>
        <w:rPr>
          <w:rFonts w:ascii="Verdana" w:eastAsia="Times New Roman" w:hAnsi="Verdana" w:cs="Times New Roman"/>
          <w:color w:val="auto"/>
          <w:sz w:val="20"/>
          <w:szCs w:val="20"/>
        </w:rPr>
      </w:pPr>
      <w:r>
        <w:rPr>
          <w:rFonts w:ascii="Verdana" w:eastAsia="Times New Roman" w:hAnsi="Verdana" w:cs="Times New Roman"/>
          <w:color w:val="auto"/>
          <w:sz w:val="20"/>
          <w:szCs w:val="20"/>
        </w:rPr>
        <w:t>A paktumiroda munkatársai 2016. július 11. napjától Török-Petes Katalin főállású partnerségi koordinátor és Borbélyné Fazekas Olga részfoglalkozású partnerségi koordinátor.</w:t>
      </w:r>
    </w:p>
    <w:p w14:paraId="3B477F8E" w14:textId="3FCC670D" w:rsidR="00EA47A3" w:rsidRPr="008B55F7" w:rsidRDefault="00EA47A3" w:rsidP="00EA47A3">
      <w:pPr>
        <w:jc w:val="both"/>
        <w:rPr>
          <w:rFonts w:ascii="Verdana" w:hAnsi="Verdana" w:cs="Times New Roman"/>
          <w:sz w:val="20"/>
          <w:szCs w:val="20"/>
        </w:rPr>
      </w:pPr>
      <w:r w:rsidRPr="008B55F7">
        <w:rPr>
          <w:rFonts w:ascii="Verdana" w:hAnsi="Verdana" w:cs="Times New Roman"/>
          <w:sz w:val="20"/>
          <w:szCs w:val="20"/>
        </w:rPr>
        <w:t>A Győr-Moson-Sopron Megyei Foglalkoztatási Paktum Paktumirodája a 9021 Győr, Városház tér 3. szám alatti épület 3. emeletén működik. A Paktumiroda részére az infrastrukturális, technikai feltételek biztosítottak a munkavégzéshez.</w:t>
      </w:r>
    </w:p>
    <w:p w14:paraId="1F9A42CE" w14:textId="77777777" w:rsidR="00EA47A3" w:rsidRPr="008B55F7" w:rsidRDefault="00EA47A3" w:rsidP="00EA47A3">
      <w:pPr>
        <w:jc w:val="both"/>
        <w:rPr>
          <w:rFonts w:ascii="Verdana" w:hAnsi="Verdana" w:cs="Times New Roman"/>
          <w:sz w:val="20"/>
          <w:szCs w:val="20"/>
        </w:rPr>
      </w:pPr>
    </w:p>
    <w:p w14:paraId="230A847A" w14:textId="77777777" w:rsidR="00D22AAB" w:rsidRPr="008B55F7" w:rsidRDefault="00D22AAB" w:rsidP="00AF6739">
      <w:pPr>
        <w:keepNext/>
        <w:spacing w:after="120"/>
        <w:rPr>
          <w:rFonts w:ascii="Verdana" w:hAnsi="Verdana" w:cs="Times New Roman"/>
          <w:color w:val="auto"/>
          <w:sz w:val="20"/>
          <w:szCs w:val="20"/>
        </w:rPr>
      </w:pPr>
      <w:r w:rsidRPr="008B55F7">
        <w:rPr>
          <w:rFonts w:ascii="Verdana" w:hAnsi="Verdana" w:cs="Times New Roman"/>
          <w:color w:val="auto"/>
          <w:sz w:val="20"/>
          <w:szCs w:val="20"/>
        </w:rPr>
        <w:t>A Paktumiroda feladatai:</w:t>
      </w:r>
    </w:p>
    <w:p w14:paraId="6588F650" w14:textId="457B9CB6" w:rsidR="00D22AAB" w:rsidRPr="007A6097" w:rsidRDefault="00D22AAB" w:rsidP="00B60FE8">
      <w:pPr>
        <w:rPr>
          <w:rFonts w:ascii="Verdana" w:hAnsi="Verdana" w:cs="Times New Roman"/>
          <w:color w:val="auto"/>
          <w:sz w:val="20"/>
          <w:szCs w:val="20"/>
          <w:u w:val="single"/>
        </w:rPr>
      </w:pPr>
      <w:r w:rsidRPr="007A6097">
        <w:rPr>
          <w:rFonts w:ascii="Verdana" w:hAnsi="Verdana" w:cs="Times New Roman"/>
          <w:color w:val="auto"/>
          <w:sz w:val="20"/>
          <w:szCs w:val="20"/>
          <w:u w:val="single"/>
        </w:rPr>
        <w:t>Projektek, pályázatok menedzselése</w:t>
      </w:r>
    </w:p>
    <w:p w14:paraId="525E4B87" w14:textId="77777777" w:rsidR="00D22AAB" w:rsidRPr="008B55F7" w:rsidRDefault="00D22AAB" w:rsidP="00B60FE8">
      <w:pPr>
        <w:widowControl/>
        <w:numPr>
          <w:ilvl w:val="0"/>
          <w:numId w:val="42"/>
        </w:numPr>
        <w:jc w:val="both"/>
        <w:rPr>
          <w:rFonts w:ascii="Verdana" w:hAnsi="Verdana" w:cs="Times New Roman"/>
          <w:color w:val="auto"/>
          <w:sz w:val="20"/>
          <w:szCs w:val="20"/>
        </w:rPr>
      </w:pPr>
      <w:r w:rsidRPr="008B55F7">
        <w:rPr>
          <w:rFonts w:ascii="Verdana" w:hAnsi="Verdana" w:cs="Times New Roman"/>
          <w:color w:val="auto"/>
          <w:sz w:val="20"/>
          <w:szCs w:val="20"/>
        </w:rPr>
        <w:t>előkészíti és koordinálja a Megállapodás keretében működő projekteket;</w:t>
      </w:r>
    </w:p>
    <w:p w14:paraId="06846C8A" w14:textId="77777777" w:rsidR="00D22AAB" w:rsidRPr="008B55F7" w:rsidRDefault="00D22AAB" w:rsidP="00B60FE8">
      <w:pPr>
        <w:widowControl/>
        <w:numPr>
          <w:ilvl w:val="0"/>
          <w:numId w:val="42"/>
        </w:numPr>
        <w:jc w:val="both"/>
        <w:rPr>
          <w:rFonts w:ascii="Verdana" w:hAnsi="Verdana" w:cs="Times New Roman"/>
          <w:color w:val="auto"/>
          <w:sz w:val="20"/>
          <w:szCs w:val="20"/>
        </w:rPr>
      </w:pPr>
      <w:r w:rsidRPr="008B55F7">
        <w:rPr>
          <w:rFonts w:ascii="Verdana" w:hAnsi="Verdana" w:cs="Times New Roman"/>
          <w:color w:val="auto"/>
          <w:sz w:val="20"/>
          <w:szCs w:val="20"/>
        </w:rPr>
        <w:t>információkat nyújt az Irányító Csoport számára a projektekben folyó munkáról;</w:t>
      </w:r>
    </w:p>
    <w:p w14:paraId="21448C3A" w14:textId="77777777" w:rsidR="00D22AAB" w:rsidRPr="008B55F7" w:rsidRDefault="00D22AAB" w:rsidP="00960C3F">
      <w:pPr>
        <w:widowControl/>
        <w:numPr>
          <w:ilvl w:val="0"/>
          <w:numId w:val="42"/>
        </w:numPr>
        <w:spacing w:after="120"/>
        <w:jc w:val="both"/>
        <w:rPr>
          <w:rFonts w:ascii="Verdana" w:hAnsi="Verdana" w:cs="Times New Roman"/>
          <w:color w:val="auto"/>
          <w:sz w:val="20"/>
          <w:szCs w:val="20"/>
        </w:rPr>
      </w:pPr>
      <w:r w:rsidRPr="008B55F7">
        <w:rPr>
          <w:rFonts w:ascii="Verdana" w:hAnsi="Verdana" w:cs="Times New Roman"/>
          <w:color w:val="auto"/>
          <w:sz w:val="20"/>
          <w:szCs w:val="20"/>
        </w:rPr>
        <w:t>az Irányító Csoport megbízásából és a helyi partnerek kezdeményezésére részt vesz pályázatok előkészítésben és lebonyolításában;</w:t>
      </w:r>
    </w:p>
    <w:p w14:paraId="5DC45959" w14:textId="54F92430" w:rsidR="00D22AAB" w:rsidRPr="007A6097" w:rsidRDefault="00D22AAB" w:rsidP="00B60FE8">
      <w:pPr>
        <w:rPr>
          <w:rFonts w:ascii="Verdana" w:hAnsi="Verdana" w:cs="Times New Roman"/>
          <w:color w:val="auto"/>
          <w:sz w:val="20"/>
          <w:szCs w:val="20"/>
          <w:u w:val="single"/>
        </w:rPr>
      </w:pPr>
      <w:r w:rsidRPr="007A6097">
        <w:rPr>
          <w:rFonts w:ascii="Verdana" w:hAnsi="Verdana" w:cs="Times New Roman"/>
          <w:color w:val="auto"/>
          <w:sz w:val="20"/>
          <w:szCs w:val="20"/>
          <w:u w:val="single"/>
        </w:rPr>
        <w:t>Monitoring, értékelési tevékenység</w:t>
      </w:r>
    </w:p>
    <w:p w14:paraId="50A481B9" w14:textId="77777777" w:rsidR="00D22AAB" w:rsidRPr="008B55F7" w:rsidRDefault="00D22AAB" w:rsidP="00B60FE8">
      <w:pPr>
        <w:widowControl/>
        <w:numPr>
          <w:ilvl w:val="0"/>
          <w:numId w:val="43"/>
        </w:numPr>
        <w:jc w:val="both"/>
        <w:rPr>
          <w:rFonts w:ascii="Verdana" w:hAnsi="Verdana" w:cs="Times New Roman"/>
          <w:color w:val="auto"/>
          <w:sz w:val="20"/>
          <w:szCs w:val="20"/>
        </w:rPr>
      </w:pPr>
      <w:r w:rsidRPr="008B55F7">
        <w:rPr>
          <w:rFonts w:ascii="Verdana" w:hAnsi="Verdana" w:cs="Times New Roman"/>
          <w:color w:val="auto"/>
          <w:sz w:val="20"/>
          <w:szCs w:val="20"/>
        </w:rPr>
        <w:t>monitorozza és értékeli a Megállapodás eredményeit;</w:t>
      </w:r>
    </w:p>
    <w:p w14:paraId="5211809B" w14:textId="77777777" w:rsidR="00D22AAB" w:rsidRPr="008B55F7" w:rsidRDefault="00D22AAB" w:rsidP="00960C3F">
      <w:pPr>
        <w:widowControl/>
        <w:numPr>
          <w:ilvl w:val="0"/>
          <w:numId w:val="43"/>
        </w:numPr>
        <w:spacing w:after="120"/>
        <w:jc w:val="both"/>
        <w:rPr>
          <w:rFonts w:ascii="Verdana" w:hAnsi="Verdana" w:cs="Times New Roman"/>
          <w:color w:val="auto"/>
          <w:sz w:val="20"/>
          <w:szCs w:val="20"/>
        </w:rPr>
      </w:pPr>
      <w:r w:rsidRPr="008B55F7">
        <w:rPr>
          <w:rFonts w:ascii="Verdana" w:hAnsi="Verdana" w:cs="Times New Roman"/>
          <w:color w:val="auto"/>
          <w:sz w:val="20"/>
          <w:szCs w:val="20"/>
        </w:rPr>
        <w:t>összefoglaló jelentéseket készít az éves munkaprogram és költségvetés teljesítéséről, felhívja a figyelmet az eltérésekre;</w:t>
      </w:r>
    </w:p>
    <w:p w14:paraId="0C795E84" w14:textId="407BC135" w:rsidR="007A6097" w:rsidRDefault="007A6097">
      <w:pPr>
        <w:rPr>
          <w:rFonts w:ascii="Verdana" w:hAnsi="Verdana" w:cs="Times New Roman"/>
          <w:color w:val="auto"/>
          <w:sz w:val="20"/>
          <w:szCs w:val="20"/>
        </w:rPr>
      </w:pPr>
    </w:p>
    <w:p w14:paraId="047F9174" w14:textId="470C073B" w:rsidR="00D22AAB" w:rsidRPr="007A6097" w:rsidRDefault="00D22AAB" w:rsidP="00B60FE8">
      <w:pPr>
        <w:rPr>
          <w:rFonts w:ascii="Verdana" w:hAnsi="Verdana" w:cs="Times New Roman"/>
          <w:color w:val="auto"/>
          <w:sz w:val="20"/>
          <w:szCs w:val="20"/>
          <w:u w:val="single"/>
        </w:rPr>
      </w:pPr>
      <w:r w:rsidRPr="007A6097">
        <w:rPr>
          <w:rFonts w:ascii="Verdana" w:hAnsi="Verdana" w:cs="Times New Roman"/>
          <w:color w:val="auto"/>
          <w:sz w:val="20"/>
          <w:szCs w:val="20"/>
          <w:u w:val="single"/>
        </w:rPr>
        <w:t>Az Irányító Csoport munkájával kapcsolatos adminisztratív és szakmai feladatok ellátása</w:t>
      </w:r>
    </w:p>
    <w:p w14:paraId="2CFBCC22" w14:textId="77777777" w:rsidR="00D22AAB" w:rsidRPr="008B55F7" w:rsidRDefault="00D22AAB" w:rsidP="00B60FE8">
      <w:pPr>
        <w:widowControl/>
        <w:numPr>
          <w:ilvl w:val="0"/>
          <w:numId w:val="44"/>
        </w:numPr>
        <w:jc w:val="both"/>
        <w:rPr>
          <w:rFonts w:ascii="Verdana" w:hAnsi="Verdana" w:cs="Times New Roman"/>
          <w:color w:val="auto"/>
          <w:sz w:val="20"/>
          <w:szCs w:val="20"/>
        </w:rPr>
      </w:pPr>
      <w:r w:rsidRPr="008B55F7">
        <w:rPr>
          <w:rFonts w:ascii="Verdana" w:hAnsi="Verdana" w:cs="Times New Roman"/>
          <w:color w:val="auto"/>
          <w:sz w:val="20"/>
          <w:szCs w:val="20"/>
        </w:rPr>
        <w:t>ellátja az Irányító Csoport munkájával kapcsolatos adminisztratív feladatokat;</w:t>
      </w:r>
    </w:p>
    <w:p w14:paraId="52D308A5" w14:textId="77777777" w:rsidR="00D22AAB" w:rsidRPr="008B55F7" w:rsidRDefault="00D22AAB" w:rsidP="00B60FE8">
      <w:pPr>
        <w:widowControl/>
        <w:numPr>
          <w:ilvl w:val="0"/>
          <w:numId w:val="44"/>
        </w:numPr>
        <w:jc w:val="both"/>
        <w:rPr>
          <w:rFonts w:ascii="Verdana" w:hAnsi="Verdana" w:cs="Times New Roman"/>
          <w:color w:val="auto"/>
          <w:sz w:val="20"/>
          <w:szCs w:val="20"/>
        </w:rPr>
      </w:pPr>
      <w:r w:rsidRPr="008B55F7">
        <w:rPr>
          <w:rFonts w:ascii="Verdana" w:hAnsi="Verdana" w:cs="Times New Roman"/>
          <w:color w:val="auto"/>
          <w:sz w:val="20"/>
          <w:szCs w:val="20"/>
        </w:rPr>
        <w:t>biztosítja a Megállapodás szerveinek működési technikai feltételeit;</w:t>
      </w:r>
    </w:p>
    <w:p w14:paraId="04FF890C" w14:textId="77777777" w:rsidR="00D22AAB" w:rsidRPr="008B55F7" w:rsidRDefault="00D22AAB" w:rsidP="00B60FE8">
      <w:pPr>
        <w:widowControl/>
        <w:numPr>
          <w:ilvl w:val="0"/>
          <w:numId w:val="44"/>
        </w:numPr>
        <w:jc w:val="both"/>
        <w:rPr>
          <w:rFonts w:ascii="Verdana" w:hAnsi="Verdana" w:cs="Times New Roman"/>
          <w:color w:val="auto"/>
          <w:sz w:val="20"/>
          <w:szCs w:val="20"/>
        </w:rPr>
      </w:pPr>
      <w:r w:rsidRPr="008B55F7">
        <w:rPr>
          <w:rFonts w:ascii="Verdana" w:hAnsi="Verdana" w:cs="Times New Roman"/>
          <w:color w:val="auto"/>
          <w:sz w:val="20"/>
          <w:szCs w:val="20"/>
        </w:rPr>
        <w:lastRenderedPageBreak/>
        <w:t>koordinálja a Megállapodásban folyó közös munkát;</w:t>
      </w:r>
    </w:p>
    <w:p w14:paraId="5A394270" w14:textId="77777777" w:rsidR="00D22AAB" w:rsidRPr="008B55F7" w:rsidRDefault="00D22AAB" w:rsidP="00B60FE8">
      <w:pPr>
        <w:widowControl/>
        <w:numPr>
          <w:ilvl w:val="0"/>
          <w:numId w:val="44"/>
        </w:numPr>
        <w:jc w:val="both"/>
        <w:rPr>
          <w:rFonts w:ascii="Verdana" w:hAnsi="Verdana" w:cs="Times New Roman"/>
          <w:color w:val="auto"/>
          <w:sz w:val="20"/>
          <w:szCs w:val="20"/>
        </w:rPr>
      </w:pPr>
      <w:r w:rsidRPr="008B55F7">
        <w:rPr>
          <w:rFonts w:ascii="Verdana" w:hAnsi="Verdana" w:cs="Times New Roman"/>
          <w:color w:val="auto"/>
          <w:sz w:val="20"/>
          <w:szCs w:val="20"/>
        </w:rPr>
        <w:t>biztosítja a nyilvánosságot, gondozza a Projekt honlapját;</w:t>
      </w:r>
    </w:p>
    <w:p w14:paraId="61B69B8D" w14:textId="77777777" w:rsidR="00D22AAB" w:rsidRPr="008B55F7" w:rsidRDefault="00D22AAB" w:rsidP="00B60FE8">
      <w:pPr>
        <w:widowControl/>
        <w:numPr>
          <w:ilvl w:val="0"/>
          <w:numId w:val="44"/>
        </w:numPr>
        <w:jc w:val="both"/>
        <w:rPr>
          <w:rFonts w:ascii="Verdana" w:hAnsi="Verdana" w:cs="Times New Roman"/>
          <w:color w:val="auto"/>
          <w:sz w:val="20"/>
          <w:szCs w:val="20"/>
        </w:rPr>
      </w:pPr>
      <w:r w:rsidRPr="008B55F7">
        <w:rPr>
          <w:rFonts w:ascii="Verdana" w:hAnsi="Verdana" w:cs="Times New Roman"/>
          <w:color w:val="auto"/>
          <w:sz w:val="20"/>
          <w:szCs w:val="20"/>
        </w:rPr>
        <w:t>gondozza a Megállapodás külső és belső kapcsolatait (határon átnyúló kapcsolatokat és más paktumokkal való kapcsolatokat is);</w:t>
      </w:r>
    </w:p>
    <w:p w14:paraId="357A5A66" w14:textId="77777777" w:rsidR="00D22AAB" w:rsidRPr="008B55F7" w:rsidRDefault="00D22AAB" w:rsidP="00960C3F">
      <w:pPr>
        <w:widowControl/>
        <w:numPr>
          <w:ilvl w:val="0"/>
          <w:numId w:val="44"/>
        </w:numPr>
        <w:spacing w:after="120"/>
        <w:jc w:val="both"/>
        <w:rPr>
          <w:rFonts w:ascii="Verdana" w:hAnsi="Verdana" w:cs="Times New Roman"/>
          <w:color w:val="auto"/>
          <w:sz w:val="20"/>
          <w:szCs w:val="20"/>
        </w:rPr>
      </w:pPr>
      <w:r w:rsidRPr="008B55F7">
        <w:rPr>
          <w:rFonts w:ascii="Verdana" w:hAnsi="Verdana" w:cs="Times New Roman"/>
          <w:color w:val="auto"/>
          <w:sz w:val="20"/>
          <w:szCs w:val="20"/>
        </w:rPr>
        <w:t>segíti a munkaterv megvalósulását, kezdeményezi a szükséges módosításokat;</w:t>
      </w:r>
    </w:p>
    <w:p w14:paraId="31EABD4B" w14:textId="67198CC6" w:rsidR="00D22AAB" w:rsidRPr="007A6097" w:rsidRDefault="00D22AAB" w:rsidP="00B60FE8">
      <w:pPr>
        <w:rPr>
          <w:rFonts w:ascii="Verdana" w:hAnsi="Verdana" w:cs="Times New Roman"/>
          <w:color w:val="auto"/>
          <w:sz w:val="20"/>
          <w:szCs w:val="20"/>
          <w:u w:val="single"/>
        </w:rPr>
      </w:pPr>
      <w:r w:rsidRPr="007A6097">
        <w:rPr>
          <w:rFonts w:ascii="Verdana" w:hAnsi="Verdana" w:cs="Times New Roman"/>
          <w:color w:val="auto"/>
          <w:sz w:val="20"/>
          <w:szCs w:val="20"/>
          <w:u w:val="single"/>
        </w:rPr>
        <w:t>Pénzügyi, személyzeti tevékenység</w:t>
      </w:r>
    </w:p>
    <w:p w14:paraId="156CAF9B" w14:textId="77777777" w:rsidR="00D22AAB" w:rsidRPr="008B55F7" w:rsidRDefault="00D22AAB" w:rsidP="00B60FE8">
      <w:pPr>
        <w:widowControl/>
        <w:numPr>
          <w:ilvl w:val="0"/>
          <w:numId w:val="45"/>
        </w:numPr>
        <w:jc w:val="both"/>
        <w:rPr>
          <w:rFonts w:ascii="Verdana" w:hAnsi="Verdana" w:cs="Times New Roman"/>
          <w:color w:val="auto"/>
          <w:sz w:val="20"/>
          <w:szCs w:val="20"/>
        </w:rPr>
      </w:pPr>
      <w:r w:rsidRPr="008B55F7">
        <w:rPr>
          <w:rFonts w:ascii="Verdana" w:hAnsi="Verdana" w:cs="Times New Roman"/>
          <w:color w:val="auto"/>
          <w:sz w:val="20"/>
          <w:szCs w:val="20"/>
        </w:rPr>
        <w:t>a Paktumirodával kapcsolatos pénzügyi, személyzeti feladatok ellátása;</w:t>
      </w:r>
    </w:p>
    <w:p w14:paraId="05997A1F" w14:textId="77777777" w:rsidR="00D22AAB" w:rsidRPr="008B55F7" w:rsidRDefault="00D22AAB" w:rsidP="00B60FE8">
      <w:pPr>
        <w:keepNext/>
        <w:widowControl/>
        <w:numPr>
          <w:ilvl w:val="0"/>
          <w:numId w:val="45"/>
        </w:numPr>
        <w:jc w:val="both"/>
        <w:rPr>
          <w:rFonts w:ascii="Verdana" w:hAnsi="Verdana" w:cs="Times New Roman"/>
          <w:color w:val="auto"/>
          <w:sz w:val="20"/>
          <w:szCs w:val="20"/>
        </w:rPr>
      </w:pPr>
      <w:r w:rsidRPr="008B55F7">
        <w:rPr>
          <w:rFonts w:ascii="Verdana" w:hAnsi="Verdana" w:cs="Times New Roman"/>
          <w:color w:val="auto"/>
          <w:sz w:val="20"/>
          <w:szCs w:val="20"/>
        </w:rPr>
        <w:t>az Irányító Csoport működésével összefüggő pénzügyi feladatok ellátása;</w:t>
      </w:r>
    </w:p>
    <w:p w14:paraId="6BEE9C33" w14:textId="77777777" w:rsidR="00D22AAB" w:rsidRPr="008B55F7" w:rsidRDefault="00D22AAB" w:rsidP="00960C3F">
      <w:pPr>
        <w:widowControl/>
        <w:numPr>
          <w:ilvl w:val="0"/>
          <w:numId w:val="45"/>
        </w:numPr>
        <w:spacing w:after="120"/>
        <w:ind w:left="714" w:hanging="357"/>
        <w:jc w:val="both"/>
        <w:rPr>
          <w:rFonts w:ascii="Verdana" w:hAnsi="Verdana" w:cs="Times New Roman"/>
          <w:color w:val="auto"/>
          <w:sz w:val="20"/>
          <w:szCs w:val="20"/>
        </w:rPr>
      </w:pPr>
      <w:r w:rsidRPr="008B55F7">
        <w:rPr>
          <w:rFonts w:ascii="Verdana" w:hAnsi="Verdana" w:cs="Times New Roman"/>
          <w:color w:val="auto"/>
          <w:sz w:val="20"/>
          <w:szCs w:val="20"/>
        </w:rPr>
        <w:t>az egyes projektek, pályázatok pénzügyeinek adminisztrációja.</w:t>
      </w:r>
    </w:p>
    <w:p w14:paraId="3BEB3F6C" w14:textId="77777777" w:rsidR="00D22AAB" w:rsidRPr="008B55F7" w:rsidRDefault="00D22AAB" w:rsidP="00AF6739">
      <w:pPr>
        <w:widowControl/>
        <w:spacing w:after="120"/>
        <w:jc w:val="both"/>
        <w:rPr>
          <w:rFonts w:ascii="Verdana" w:eastAsia="Times New Roman" w:hAnsi="Verdana" w:cs="Times New Roman"/>
          <w:color w:val="auto"/>
          <w:sz w:val="20"/>
          <w:szCs w:val="20"/>
          <w:u w:val="single"/>
        </w:rPr>
      </w:pPr>
      <w:r w:rsidRPr="008B55F7">
        <w:rPr>
          <w:rFonts w:ascii="Verdana" w:eastAsia="Times New Roman" w:hAnsi="Verdana" w:cs="Times New Roman"/>
          <w:color w:val="auto"/>
          <w:sz w:val="20"/>
          <w:szCs w:val="20"/>
          <w:u w:val="single"/>
        </w:rPr>
        <w:t>A Foglalkoztatási Fórum és az Irányító Csoport ülésezésével kapcsolatos feladatok</w:t>
      </w:r>
    </w:p>
    <w:p w14:paraId="4AECE57B" w14:textId="77777777" w:rsidR="00D22AAB" w:rsidRPr="008B55F7" w:rsidRDefault="00D22AAB" w:rsidP="00AF6739">
      <w:pPr>
        <w:spacing w:after="120"/>
        <w:jc w:val="both"/>
        <w:rPr>
          <w:rFonts w:ascii="Verdana" w:eastAsia="Times New Roman" w:hAnsi="Verdana" w:cs="Times New Roman"/>
          <w:color w:val="auto"/>
          <w:sz w:val="20"/>
          <w:szCs w:val="20"/>
        </w:rPr>
      </w:pPr>
      <w:r w:rsidRPr="008B55F7">
        <w:rPr>
          <w:rFonts w:ascii="Verdana" w:eastAsia="Times New Roman" w:hAnsi="Verdana" w:cs="Times New Roman"/>
          <w:color w:val="auto"/>
          <w:sz w:val="20"/>
          <w:szCs w:val="20"/>
        </w:rPr>
        <w:t>A Foglalkoztatási Fórum és az az Irányító Csoport ülésezésével kapcsolatos szakmai előkészítési és technikai feladatok elvégzése a Paktumiroda feladata. Az Irányító Csoport elnökének irányítása és felügyelete mellett a Paktumiroda feladata a napirend összeállítása, előterjesztések, szakmai háttéranyagok készítése, meghívók, előterjesztések, háttéranyagok elkészítése és elektronikus formában kiküldése, a meghívottak részvételre ösztönzése, az ülések technikai hátterének biztosítása, jegyzőkönyvvezetés, a jegyzőkönyvek megküldése, megőrzése, a határozatok nyilvántartása, érintettekkel való közlése.</w:t>
      </w:r>
    </w:p>
    <w:p w14:paraId="7D2C71F4" w14:textId="77777777" w:rsidR="00D22AAB" w:rsidRPr="008B55F7" w:rsidRDefault="00D22AAB" w:rsidP="00AF6739">
      <w:pPr>
        <w:spacing w:after="120"/>
        <w:jc w:val="both"/>
        <w:rPr>
          <w:rFonts w:ascii="Verdana" w:eastAsia="Times New Roman" w:hAnsi="Verdana" w:cs="Times New Roman"/>
          <w:color w:val="auto"/>
          <w:sz w:val="20"/>
          <w:szCs w:val="20"/>
        </w:rPr>
      </w:pPr>
      <w:r w:rsidRPr="008B55F7">
        <w:rPr>
          <w:rFonts w:ascii="Verdana" w:eastAsia="Times New Roman" w:hAnsi="Verdana" w:cs="Times New Roman"/>
          <w:color w:val="auto"/>
          <w:sz w:val="20"/>
          <w:szCs w:val="20"/>
        </w:rPr>
        <w:t>Az Irányító Csoport elnökének irányítása és felügyelete mellett a Paktumiroda feladata az Irányító Csoport határozatainak előkészítése, valamint a határozatok gyakorlati végrehajtása. A határozatok végrehajtásáért az Irányító Csoport elnöke felel.</w:t>
      </w:r>
    </w:p>
    <w:p w14:paraId="2D1C886A" w14:textId="77777777" w:rsidR="00AF6739" w:rsidRPr="008B55F7" w:rsidRDefault="00AF6739" w:rsidP="00AF6739">
      <w:pPr>
        <w:spacing w:after="120"/>
        <w:jc w:val="both"/>
        <w:rPr>
          <w:rFonts w:ascii="Verdana" w:eastAsia="Times New Roman" w:hAnsi="Verdana" w:cs="Times New Roman"/>
          <w:color w:val="auto"/>
          <w:sz w:val="20"/>
          <w:szCs w:val="20"/>
          <w:u w:val="single"/>
        </w:rPr>
      </w:pPr>
      <w:r w:rsidRPr="008B55F7">
        <w:rPr>
          <w:rFonts w:ascii="Verdana" w:hAnsi="Verdana" w:cs="Times New Roman"/>
          <w:sz w:val="20"/>
          <w:szCs w:val="20"/>
          <w:u w:val="single"/>
        </w:rPr>
        <w:t>A Megállapodásban foglalt célok megvalósításának bemutatása a nyilvánosság számára</w:t>
      </w:r>
    </w:p>
    <w:p w14:paraId="3AAA1E34" w14:textId="77777777" w:rsidR="00AF6739" w:rsidRPr="008B55F7" w:rsidRDefault="00AF6739" w:rsidP="00AF6739">
      <w:pPr>
        <w:pStyle w:val="NormlWeb"/>
        <w:spacing w:before="0" w:beforeAutospacing="0" w:after="120" w:afterAutospacing="0"/>
        <w:jc w:val="both"/>
        <w:rPr>
          <w:rFonts w:ascii="Verdana" w:hAnsi="Verdana"/>
          <w:sz w:val="20"/>
          <w:szCs w:val="20"/>
        </w:rPr>
      </w:pPr>
      <w:r w:rsidRPr="008B55F7">
        <w:rPr>
          <w:rFonts w:ascii="Verdana" w:hAnsi="Verdana"/>
          <w:sz w:val="20"/>
          <w:szCs w:val="20"/>
        </w:rPr>
        <w:t>Az Irányító Csoport feladata, hogy munkájáról széles körben tájékoztassa a lakosságot, a helyi szereplőket, személyesen, szakmai kapcsolatokon, valamint a helyi és térségi médiumokon</w:t>
      </w:r>
      <w:r w:rsidRPr="008B55F7">
        <w:rPr>
          <w:rFonts w:ascii="Verdana" w:hAnsi="Verdana"/>
          <w:color w:val="FF0000"/>
          <w:sz w:val="20"/>
          <w:szCs w:val="20"/>
        </w:rPr>
        <w:t xml:space="preserve"> </w:t>
      </w:r>
      <w:r w:rsidRPr="008B55F7">
        <w:rPr>
          <w:rFonts w:ascii="Verdana" w:hAnsi="Verdana"/>
          <w:sz w:val="20"/>
          <w:szCs w:val="20"/>
        </w:rPr>
        <w:t>keresztül. A Paktumiroda közreműködésével hírleveleket jelentet</w:t>
      </w:r>
      <w:r w:rsidRPr="008B55F7">
        <w:rPr>
          <w:rFonts w:ascii="Verdana" w:hAnsi="Verdana"/>
          <w:color w:val="FF0000"/>
          <w:sz w:val="20"/>
          <w:szCs w:val="20"/>
        </w:rPr>
        <w:t xml:space="preserve"> </w:t>
      </w:r>
      <w:r w:rsidRPr="008B55F7">
        <w:rPr>
          <w:rFonts w:ascii="Verdana" w:hAnsi="Verdana"/>
          <w:sz w:val="20"/>
          <w:szCs w:val="20"/>
        </w:rPr>
        <w:t>meg, tevékenységéről információkat szolgáltat a Projekt honlapján.</w:t>
      </w:r>
    </w:p>
    <w:p w14:paraId="2B55869C" w14:textId="77777777" w:rsidR="00AF6739" w:rsidRPr="008B55F7" w:rsidRDefault="00AF6739" w:rsidP="00AF6739">
      <w:pPr>
        <w:pStyle w:val="NormlWeb"/>
        <w:spacing w:before="0" w:beforeAutospacing="0" w:after="120" w:afterAutospacing="0"/>
        <w:jc w:val="both"/>
        <w:rPr>
          <w:rFonts w:ascii="Verdana" w:hAnsi="Verdana"/>
          <w:sz w:val="20"/>
          <w:szCs w:val="20"/>
        </w:rPr>
      </w:pPr>
      <w:r w:rsidRPr="008B55F7">
        <w:rPr>
          <w:rFonts w:ascii="Verdana" w:hAnsi="Verdana"/>
          <w:sz w:val="20"/>
          <w:szCs w:val="20"/>
        </w:rPr>
        <w:t>A sajtóval való kapcsolattartásért az Irányító Csoport elnöke a felelős. Az elnök az Irányító Csoport üléseinek befejeztével sajtóközleményt jelentethet meg, amely összefoglaló jelleggel tartalmazza a meghozott döntések főbb tartalmi elemeit.</w:t>
      </w:r>
    </w:p>
    <w:p w14:paraId="0B19E0B9" w14:textId="77777777" w:rsidR="00AF6739" w:rsidRPr="008B55F7" w:rsidRDefault="00AF6739" w:rsidP="00AF6739">
      <w:pPr>
        <w:pStyle w:val="NormlWeb"/>
        <w:spacing w:before="0" w:beforeAutospacing="0" w:after="120" w:afterAutospacing="0"/>
        <w:jc w:val="both"/>
        <w:rPr>
          <w:rFonts w:ascii="Verdana" w:hAnsi="Verdana"/>
          <w:sz w:val="20"/>
          <w:szCs w:val="20"/>
        </w:rPr>
      </w:pPr>
      <w:r w:rsidRPr="008B55F7">
        <w:rPr>
          <w:rFonts w:ascii="Verdana" w:hAnsi="Verdana"/>
          <w:sz w:val="20"/>
          <w:szCs w:val="20"/>
        </w:rPr>
        <w:t>Az ülések napirendjéhez kapcsolódó dokumentáció és információ továbbításának, illetve a közzétételnek meg kell felelnie az információs önrendelkezési jogról és az információszabadságról szóló 2011. évi CXII. törvény rendelkezéseinek azzal, hogy a Paktumiroda az Irányító Csoport tagjainak, illetve azok képviselőinek személyes adatait (nevezetesen az érintett nevét, telefonszámát, postacímét és elektronikus címét) az Irányító Csoport hatékony működése céljából kizárólag az Irányító Csoport többi tagja részére továbbíthatja.</w:t>
      </w:r>
    </w:p>
    <w:p w14:paraId="7ACEC8B5" w14:textId="77777777" w:rsidR="00AF6739" w:rsidRPr="008B55F7" w:rsidRDefault="00AF6739" w:rsidP="00AF6739">
      <w:pPr>
        <w:pStyle w:val="NormlWeb"/>
        <w:spacing w:before="0" w:beforeAutospacing="0" w:after="0" w:afterAutospacing="0"/>
        <w:jc w:val="both"/>
        <w:rPr>
          <w:rFonts w:ascii="Verdana" w:hAnsi="Verdana"/>
          <w:sz w:val="20"/>
          <w:szCs w:val="20"/>
        </w:rPr>
      </w:pPr>
    </w:p>
    <w:p w14:paraId="69F6CE19" w14:textId="77777777" w:rsidR="00AF6739" w:rsidRPr="008B55F7" w:rsidRDefault="00AF6739" w:rsidP="00AF6739">
      <w:pPr>
        <w:pStyle w:val="NormlWeb"/>
        <w:spacing w:before="0" w:beforeAutospacing="0" w:after="0" w:afterAutospacing="0"/>
        <w:jc w:val="both"/>
        <w:rPr>
          <w:rFonts w:ascii="Verdana" w:hAnsi="Verdana"/>
          <w:sz w:val="20"/>
          <w:szCs w:val="20"/>
          <w:u w:val="single"/>
        </w:rPr>
      </w:pPr>
      <w:r w:rsidRPr="008B55F7">
        <w:rPr>
          <w:rFonts w:ascii="Verdana" w:hAnsi="Verdana"/>
          <w:sz w:val="20"/>
          <w:szCs w:val="20"/>
          <w:u w:val="single"/>
        </w:rPr>
        <w:t>A fenntartási szakaszban adott információk</w:t>
      </w:r>
    </w:p>
    <w:p w14:paraId="3C4D8926" w14:textId="77777777" w:rsidR="00AF6739" w:rsidRPr="008B55F7" w:rsidRDefault="00AF6739" w:rsidP="00AF6739">
      <w:pPr>
        <w:pStyle w:val="NormlWeb"/>
        <w:spacing w:before="0" w:beforeAutospacing="0" w:after="0" w:afterAutospacing="0"/>
        <w:ind w:left="360"/>
        <w:jc w:val="both"/>
        <w:rPr>
          <w:rFonts w:ascii="Verdana" w:hAnsi="Verdana"/>
          <w:b/>
          <w:sz w:val="20"/>
          <w:szCs w:val="20"/>
        </w:rPr>
      </w:pPr>
    </w:p>
    <w:p w14:paraId="7BDDA5E6" w14:textId="167A7A9C" w:rsidR="00AF6739" w:rsidRDefault="00AF6739" w:rsidP="00D450BB">
      <w:pPr>
        <w:pStyle w:val="NormlWeb"/>
        <w:spacing w:before="0" w:beforeAutospacing="0" w:after="0" w:afterAutospacing="0"/>
        <w:jc w:val="both"/>
        <w:rPr>
          <w:rFonts w:ascii="Verdana" w:hAnsi="Verdana"/>
          <w:sz w:val="20"/>
          <w:szCs w:val="20"/>
        </w:rPr>
      </w:pPr>
      <w:r w:rsidRPr="008B55F7">
        <w:rPr>
          <w:rFonts w:ascii="Verdana" w:hAnsi="Verdana"/>
          <w:sz w:val="20"/>
          <w:szCs w:val="20"/>
        </w:rPr>
        <w:t>A Foglalkoztatási Paktum céljainak megvalósulását követően a fenntartási szakaszban a Győr-Moson-Sopron Megyei Önkormányzat és a Győr-Moson-Sopron Megyei Kormányhivatal együttműködve nyújt információt a nyilvánosság számára.</w:t>
      </w:r>
    </w:p>
    <w:p w14:paraId="73BE6B51" w14:textId="6795A451" w:rsidR="000065D0" w:rsidRDefault="000065D0">
      <w:pPr>
        <w:rPr>
          <w:rFonts w:ascii="Verdana" w:eastAsia="Times New Roman" w:hAnsi="Verdana" w:cs="Times New Roman"/>
          <w:color w:val="auto"/>
          <w:sz w:val="20"/>
          <w:szCs w:val="20"/>
          <w:lang w:bidi="ar-SA"/>
        </w:rPr>
      </w:pPr>
      <w:r>
        <w:rPr>
          <w:rFonts w:ascii="Verdana" w:hAnsi="Verdana"/>
          <w:sz w:val="20"/>
          <w:szCs w:val="20"/>
        </w:rPr>
        <w:br w:type="page"/>
      </w:r>
    </w:p>
    <w:p w14:paraId="72CD99E1" w14:textId="77777777" w:rsidR="000065D0" w:rsidRPr="008B55F7" w:rsidRDefault="000065D0" w:rsidP="00D450BB">
      <w:pPr>
        <w:pStyle w:val="NormlWeb"/>
        <w:spacing w:before="0" w:beforeAutospacing="0" w:after="0" w:afterAutospacing="0"/>
        <w:jc w:val="both"/>
        <w:rPr>
          <w:rFonts w:ascii="Verdana" w:hAnsi="Verdana"/>
          <w:sz w:val="20"/>
          <w:szCs w:val="20"/>
        </w:rPr>
      </w:pPr>
    </w:p>
    <w:p w14:paraId="5ABE2E7C" w14:textId="77777777" w:rsidR="00D2680F" w:rsidRPr="000065D0" w:rsidRDefault="00512818" w:rsidP="00512818">
      <w:pPr>
        <w:pStyle w:val="Cmsor1"/>
        <w:rPr>
          <w:rFonts w:ascii="Verdana" w:hAnsi="Verdana" w:cs="Times New Roman"/>
          <w:b/>
          <w:color w:val="auto"/>
          <w:sz w:val="24"/>
          <w:szCs w:val="20"/>
        </w:rPr>
      </w:pPr>
      <w:bookmarkStart w:id="72" w:name="_Toc481067852"/>
      <w:r w:rsidRPr="000065D0">
        <w:rPr>
          <w:rFonts w:ascii="Verdana" w:hAnsi="Verdana" w:cs="Times New Roman"/>
          <w:b/>
          <w:color w:val="auto"/>
          <w:sz w:val="24"/>
          <w:szCs w:val="20"/>
        </w:rPr>
        <w:t xml:space="preserve">4. </w:t>
      </w:r>
      <w:bookmarkStart w:id="73" w:name="_Toc463943687"/>
      <w:r w:rsidR="009314BA" w:rsidRPr="000065D0">
        <w:rPr>
          <w:rFonts w:ascii="Verdana" w:hAnsi="Verdana" w:cs="Times New Roman"/>
          <w:b/>
          <w:color w:val="auto"/>
          <w:sz w:val="24"/>
          <w:szCs w:val="20"/>
        </w:rPr>
        <w:t>A SZAKMAI ES PÉNZÜGYI MEGVAL</w:t>
      </w:r>
      <w:r w:rsidR="00EF43BF" w:rsidRPr="000065D0">
        <w:rPr>
          <w:rFonts w:ascii="Verdana" w:hAnsi="Verdana" w:cs="Times New Roman"/>
          <w:b/>
          <w:color w:val="auto"/>
          <w:sz w:val="24"/>
          <w:szCs w:val="20"/>
        </w:rPr>
        <w:t>ÓSÍTÁS</w:t>
      </w:r>
      <w:r w:rsidR="009314BA" w:rsidRPr="000065D0">
        <w:rPr>
          <w:rFonts w:ascii="Verdana" w:hAnsi="Verdana" w:cs="Times New Roman"/>
          <w:b/>
          <w:color w:val="auto"/>
          <w:sz w:val="24"/>
          <w:szCs w:val="20"/>
        </w:rPr>
        <w:t xml:space="preserve"> RÉSZLETES </w:t>
      </w:r>
      <w:r w:rsidR="00EF43BF" w:rsidRPr="000065D0">
        <w:rPr>
          <w:rFonts w:ascii="Verdana" w:hAnsi="Verdana" w:cs="Times New Roman"/>
          <w:b/>
          <w:color w:val="auto"/>
          <w:sz w:val="24"/>
          <w:szCs w:val="20"/>
        </w:rPr>
        <w:t>Ü</w:t>
      </w:r>
      <w:r w:rsidR="009314BA" w:rsidRPr="000065D0">
        <w:rPr>
          <w:rFonts w:ascii="Verdana" w:hAnsi="Verdana" w:cs="Times New Roman"/>
          <w:b/>
          <w:color w:val="auto"/>
          <w:sz w:val="24"/>
          <w:szCs w:val="20"/>
        </w:rPr>
        <w:t>TEMEZESE</w:t>
      </w:r>
      <w:bookmarkEnd w:id="73"/>
      <w:bookmarkEnd w:id="72"/>
    </w:p>
    <w:p w14:paraId="4D0A32A1" w14:textId="77777777" w:rsidR="00512818" w:rsidRPr="008B55F7" w:rsidRDefault="00512818" w:rsidP="00512818">
      <w:pPr>
        <w:pStyle w:val="Szvegtrzs40"/>
        <w:shd w:val="clear" w:color="auto" w:fill="auto"/>
        <w:tabs>
          <w:tab w:val="left" w:pos="619"/>
        </w:tabs>
        <w:spacing w:after="235" w:line="224" w:lineRule="exact"/>
        <w:ind w:left="160" w:firstLine="0"/>
        <w:rPr>
          <w:rStyle w:val="Szvegtrzs410pt"/>
          <w:rFonts w:ascii="Verdana" w:hAnsi="Verdana" w:cs="Times New Roman"/>
          <w:b/>
          <w:bCs/>
        </w:rPr>
      </w:pPr>
      <w:bookmarkStart w:id="74" w:name="bookmark41"/>
    </w:p>
    <w:p w14:paraId="1B453470" w14:textId="77777777" w:rsidR="00D2680F" w:rsidRPr="000065D0" w:rsidRDefault="00512818" w:rsidP="00512818">
      <w:pPr>
        <w:pStyle w:val="Cmsor2"/>
        <w:rPr>
          <w:rFonts w:ascii="Verdana" w:hAnsi="Verdana"/>
          <w:sz w:val="22"/>
          <w:szCs w:val="20"/>
        </w:rPr>
      </w:pPr>
      <w:bookmarkStart w:id="75" w:name="_Toc481067853"/>
      <w:r w:rsidRPr="000065D0">
        <w:rPr>
          <w:rStyle w:val="Szvegtrzs410pt"/>
          <w:rFonts w:ascii="Verdana" w:hAnsi="Verdana" w:cs="Times New Roman"/>
          <w:b/>
          <w:bCs/>
          <w:sz w:val="22"/>
        </w:rPr>
        <w:t xml:space="preserve">4.1 </w:t>
      </w:r>
      <w:r w:rsidR="009314BA" w:rsidRPr="000065D0">
        <w:rPr>
          <w:rStyle w:val="Szvegtrzs410pt"/>
          <w:rFonts w:ascii="Verdana" w:hAnsi="Verdana" w:cs="Times New Roman"/>
          <w:b/>
          <w:bCs/>
          <w:sz w:val="22"/>
        </w:rPr>
        <w:t xml:space="preserve">A </w:t>
      </w:r>
      <w:r w:rsidR="009314BA" w:rsidRPr="000065D0">
        <w:rPr>
          <w:rFonts w:ascii="Verdana" w:hAnsi="Verdana"/>
          <w:sz w:val="22"/>
          <w:szCs w:val="20"/>
        </w:rPr>
        <w:t>TERVEZETT FEJLESZTÉS BEMUTATÁSA</w:t>
      </w:r>
      <w:bookmarkEnd w:id="74"/>
      <w:bookmarkEnd w:id="75"/>
    </w:p>
    <w:p w14:paraId="48F98062" w14:textId="77777777" w:rsidR="00D2680F" w:rsidRPr="008B55F7" w:rsidRDefault="009314BA">
      <w:pPr>
        <w:pStyle w:val="Szvegtrzs20"/>
        <w:shd w:val="clear" w:color="auto" w:fill="auto"/>
        <w:spacing w:after="245" w:line="230" w:lineRule="exact"/>
        <w:ind w:left="160" w:right="480" w:firstLine="0"/>
        <w:jc w:val="both"/>
        <w:rPr>
          <w:rFonts w:ascii="Verdana" w:hAnsi="Verdana" w:cs="Times New Roman"/>
        </w:rPr>
      </w:pPr>
      <w:bookmarkStart w:id="76" w:name="bookmark42"/>
      <w:r w:rsidRPr="008B55F7">
        <w:rPr>
          <w:rFonts w:ascii="Verdana" w:hAnsi="Verdana" w:cs="Times New Roman"/>
        </w:rPr>
        <w:t xml:space="preserve">A </w:t>
      </w:r>
      <w:r w:rsidR="004E085C" w:rsidRPr="008B55F7">
        <w:rPr>
          <w:rFonts w:ascii="Verdana" w:hAnsi="Verdana" w:cs="Times New Roman"/>
        </w:rPr>
        <w:t xml:space="preserve">következő részben a Győr-Moson-Sopron megyei foglalkoztatási </w:t>
      </w:r>
      <w:r w:rsidR="0093662B" w:rsidRPr="008B55F7">
        <w:rPr>
          <w:rFonts w:ascii="Verdana" w:hAnsi="Verdana" w:cs="Times New Roman"/>
        </w:rPr>
        <w:t>paktumot a szakmai és pénzügyi megvalósítás</w:t>
      </w:r>
      <w:bookmarkEnd w:id="76"/>
      <w:r w:rsidR="0093662B" w:rsidRPr="008B55F7">
        <w:rPr>
          <w:rFonts w:ascii="Verdana" w:hAnsi="Verdana" w:cs="Times New Roman"/>
        </w:rPr>
        <w:t xml:space="preserve"> szempontjai alapján mutatjuk be.</w:t>
      </w:r>
    </w:p>
    <w:p w14:paraId="26BF0552" w14:textId="77777777" w:rsidR="00D2680F" w:rsidRPr="008B55F7" w:rsidRDefault="00512818" w:rsidP="00512818">
      <w:pPr>
        <w:pStyle w:val="Cmsor3"/>
        <w:rPr>
          <w:rFonts w:ascii="Verdana" w:hAnsi="Verdana" w:cs="Times New Roman"/>
          <w:i w:val="0"/>
          <w:sz w:val="20"/>
          <w:szCs w:val="20"/>
        </w:rPr>
      </w:pPr>
      <w:bookmarkStart w:id="77" w:name="_Toc463943688"/>
      <w:bookmarkStart w:id="78" w:name="_Toc481067854"/>
      <w:r w:rsidRPr="008B55F7">
        <w:rPr>
          <w:rFonts w:ascii="Verdana" w:hAnsi="Verdana" w:cs="Times New Roman"/>
          <w:i w:val="0"/>
          <w:sz w:val="20"/>
          <w:szCs w:val="20"/>
        </w:rPr>
        <w:t xml:space="preserve">4.1.1 </w:t>
      </w:r>
      <w:r w:rsidR="009314BA" w:rsidRPr="008B55F7">
        <w:rPr>
          <w:rFonts w:ascii="Verdana" w:hAnsi="Verdana" w:cs="Times New Roman"/>
          <w:i w:val="0"/>
          <w:sz w:val="20"/>
          <w:szCs w:val="20"/>
        </w:rPr>
        <w:t>A megvalósulás helyszíne</w:t>
      </w:r>
      <w:bookmarkEnd w:id="77"/>
      <w:bookmarkEnd w:id="78"/>
    </w:p>
    <w:p w14:paraId="093BECD7" w14:textId="77777777" w:rsidR="00A160AB" w:rsidRPr="008B55F7" w:rsidRDefault="00A160AB" w:rsidP="00A160AB">
      <w:pPr>
        <w:spacing w:after="120"/>
        <w:jc w:val="both"/>
        <w:rPr>
          <w:rFonts w:ascii="Verdana" w:hAnsi="Verdana" w:cs="Times New Roman"/>
          <w:sz w:val="20"/>
          <w:szCs w:val="20"/>
        </w:rPr>
      </w:pPr>
      <w:r w:rsidRPr="008B55F7">
        <w:rPr>
          <w:rFonts w:ascii="Verdana" w:hAnsi="Verdana" w:cs="Times New Roman"/>
          <w:sz w:val="20"/>
          <w:szCs w:val="20"/>
        </w:rPr>
        <w:t>A megvalósítás tervezett helyszíne: Győr-Moson</w:t>
      </w:r>
      <w:r w:rsidR="007F3DAA" w:rsidRPr="008B55F7">
        <w:rPr>
          <w:rFonts w:ascii="Verdana" w:hAnsi="Verdana" w:cs="Times New Roman"/>
          <w:sz w:val="20"/>
          <w:szCs w:val="20"/>
        </w:rPr>
        <w:t>-</w:t>
      </w:r>
      <w:r w:rsidRPr="008B55F7">
        <w:rPr>
          <w:rFonts w:ascii="Verdana" w:hAnsi="Verdana" w:cs="Times New Roman"/>
          <w:sz w:val="20"/>
          <w:szCs w:val="20"/>
        </w:rPr>
        <w:t>Sopron Megyei Önkormányzati Hivatal (9021 Győr, Városháza tér 3.)</w:t>
      </w:r>
    </w:p>
    <w:p w14:paraId="5AF9A39C" w14:textId="77777777" w:rsidR="00A160AB" w:rsidRPr="008B55F7" w:rsidRDefault="00A160AB" w:rsidP="00A160AB">
      <w:pPr>
        <w:spacing w:after="120"/>
        <w:jc w:val="both"/>
        <w:rPr>
          <w:rFonts w:ascii="Verdana" w:hAnsi="Verdana" w:cs="Times New Roman"/>
          <w:sz w:val="20"/>
          <w:szCs w:val="20"/>
        </w:rPr>
      </w:pPr>
      <w:r w:rsidRPr="008B55F7">
        <w:rPr>
          <w:rFonts w:ascii="Verdana" w:hAnsi="Verdana" w:cs="Times New Roman"/>
          <w:sz w:val="20"/>
          <w:szCs w:val="20"/>
        </w:rPr>
        <w:t>Fentiek mellett a projekt közvetlen célcsoportjai szempontjából legfontosabb megvalósítási helyszínek:</w:t>
      </w:r>
    </w:p>
    <w:p w14:paraId="360677A8" w14:textId="77777777" w:rsidR="00A160AB" w:rsidRPr="008B55F7" w:rsidRDefault="00A160AB" w:rsidP="00960C3F">
      <w:pPr>
        <w:pStyle w:val="Listaszerbekezds"/>
        <w:widowControl/>
        <w:numPr>
          <w:ilvl w:val="0"/>
          <w:numId w:val="25"/>
        </w:numPr>
        <w:spacing w:after="120"/>
        <w:jc w:val="both"/>
        <w:rPr>
          <w:rFonts w:ascii="Verdana" w:hAnsi="Verdana" w:cs="Times New Roman"/>
          <w:sz w:val="20"/>
          <w:szCs w:val="20"/>
        </w:rPr>
      </w:pPr>
      <w:r w:rsidRPr="008B55F7">
        <w:rPr>
          <w:rFonts w:ascii="Verdana" w:hAnsi="Verdana" w:cs="Times New Roman"/>
          <w:sz w:val="20"/>
          <w:szCs w:val="20"/>
        </w:rPr>
        <w:t>Győr-MosonSopron Megyei Kormányhivatal (9021 Győr, Árpád út 32.),</w:t>
      </w:r>
    </w:p>
    <w:p w14:paraId="312935A8" w14:textId="77777777" w:rsidR="00A160AB" w:rsidRPr="008B55F7" w:rsidRDefault="00A160AB" w:rsidP="00960C3F">
      <w:pPr>
        <w:pStyle w:val="Listaszerbekezds"/>
        <w:widowControl/>
        <w:numPr>
          <w:ilvl w:val="0"/>
          <w:numId w:val="25"/>
        </w:numPr>
        <w:spacing w:after="120"/>
        <w:jc w:val="both"/>
        <w:rPr>
          <w:rFonts w:ascii="Verdana" w:hAnsi="Verdana" w:cs="Times New Roman"/>
          <w:sz w:val="20"/>
          <w:szCs w:val="20"/>
        </w:rPr>
      </w:pPr>
      <w:r w:rsidRPr="008B55F7">
        <w:rPr>
          <w:rFonts w:ascii="Verdana" w:hAnsi="Verdana" w:cs="Times New Roman"/>
          <w:sz w:val="20"/>
          <w:szCs w:val="20"/>
        </w:rPr>
        <w:t>Magyar Máltai Szeretetszolgálat Egyesület (9021 Győr, Amadé u. 1.)</w:t>
      </w:r>
    </w:p>
    <w:p w14:paraId="14FC4EC4" w14:textId="77777777" w:rsidR="00A160AB" w:rsidRPr="008B55F7" w:rsidRDefault="00A160AB" w:rsidP="00960C3F">
      <w:pPr>
        <w:pStyle w:val="Listaszerbekezds"/>
        <w:widowControl/>
        <w:numPr>
          <w:ilvl w:val="0"/>
          <w:numId w:val="25"/>
        </w:numPr>
        <w:spacing w:after="120"/>
        <w:jc w:val="both"/>
        <w:rPr>
          <w:rFonts w:ascii="Verdana" w:hAnsi="Verdana" w:cs="Times New Roman"/>
          <w:sz w:val="20"/>
          <w:szCs w:val="20"/>
        </w:rPr>
      </w:pPr>
      <w:r w:rsidRPr="008B55F7">
        <w:rPr>
          <w:rFonts w:ascii="Verdana" w:hAnsi="Verdana" w:cs="Times New Roman"/>
          <w:sz w:val="20"/>
          <w:szCs w:val="20"/>
        </w:rPr>
        <w:t xml:space="preserve">Mobilis Közhasznú Nonprofit Kft. székhelye: 9026 Győr, Vásárhelyi Pál u. 66. </w:t>
      </w:r>
    </w:p>
    <w:p w14:paraId="2E667BC9" w14:textId="77777777" w:rsidR="006D1142" w:rsidRPr="008B55F7" w:rsidRDefault="006D1142">
      <w:pPr>
        <w:pStyle w:val="Szvegtrzs20"/>
        <w:shd w:val="clear" w:color="auto" w:fill="auto"/>
        <w:spacing w:after="245" w:line="230" w:lineRule="exact"/>
        <w:ind w:left="160" w:right="480" w:firstLine="0"/>
        <w:jc w:val="both"/>
        <w:rPr>
          <w:rFonts w:ascii="Verdana" w:hAnsi="Verdana" w:cs="Times New Roman"/>
        </w:rPr>
      </w:pPr>
    </w:p>
    <w:p w14:paraId="2CA7ABE8" w14:textId="77777777" w:rsidR="00D2680F" w:rsidRPr="008B55F7" w:rsidRDefault="00512818" w:rsidP="00512818">
      <w:pPr>
        <w:pStyle w:val="Cmsor3"/>
        <w:rPr>
          <w:rFonts w:ascii="Verdana" w:hAnsi="Verdana" w:cs="Times New Roman"/>
          <w:i w:val="0"/>
          <w:sz w:val="20"/>
          <w:szCs w:val="20"/>
        </w:rPr>
      </w:pPr>
      <w:bookmarkStart w:id="79" w:name="_Toc463943689"/>
      <w:bookmarkStart w:id="80" w:name="_Toc481067855"/>
      <w:r w:rsidRPr="008B55F7">
        <w:rPr>
          <w:rFonts w:ascii="Verdana" w:hAnsi="Verdana" w:cs="Times New Roman"/>
          <w:i w:val="0"/>
          <w:sz w:val="20"/>
          <w:szCs w:val="20"/>
        </w:rPr>
        <w:t xml:space="preserve">4.1.2 </w:t>
      </w:r>
      <w:r w:rsidR="009314BA" w:rsidRPr="008B55F7">
        <w:rPr>
          <w:rFonts w:ascii="Verdana" w:hAnsi="Verdana" w:cs="Times New Roman"/>
          <w:i w:val="0"/>
          <w:sz w:val="20"/>
          <w:szCs w:val="20"/>
        </w:rPr>
        <w:t>Az előkészítéshez és a megvalósításhoz kapcsolódó feladatok meghatározása</w:t>
      </w:r>
      <w:bookmarkEnd w:id="79"/>
      <w:bookmarkEnd w:id="80"/>
    </w:p>
    <w:p w14:paraId="377AAD9C" w14:textId="77777777" w:rsidR="004C37FC" w:rsidRPr="008B55F7" w:rsidRDefault="00A160AB" w:rsidP="00A160AB">
      <w:pPr>
        <w:spacing w:after="120"/>
        <w:jc w:val="both"/>
        <w:rPr>
          <w:rFonts w:ascii="Verdana" w:hAnsi="Verdana" w:cs="Times New Roman"/>
          <w:sz w:val="20"/>
          <w:szCs w:val="20"/>
        </w:rPr>
      </w:pPr>
      <w:r w:rsidRPr="008B55F7">
        <w:rPr>
          <w:rFonts w:ascii="Verdana" w:hAnsi="Verdana" w:cs="Times New Roman"/>
          <w:sz w:val="20"/>
          <w:szCs w:val="20"/>
        </w:rPr>
        <w:t xml:space="preserve">A projekt előkészítési tevékenysége során a Győr-Moson-Sopron Megyei </w:t>
      </w:r>
      <w:r w:rsidR="00B86BFD" w:rsidRPr="008B55F7">
        <w:rPr>
          <w:rFonts w:ascii="Verdana" w:hAnsi="Verdana" w:cs="Times New Roman"/>
          <w:sz w:val="20"/>
          <w:szCs w:val="20"/>
        </w:rPr>
        <w:t xml:space="preserve">Önkormányzat </w:t>
      </w:r>
      <w:r w:rsidRPr="008B55F7">
        <w:rPr>
          <w:rFonts w:ascii="Verdana" w:hAnsi="Verdana" w:cs="Times New Roman"/>
          <w:sz w:val="20"/>
          <w:szCs w:val="20"/>
        </w:rPr>
        <w:t>azonosította a projektbe bevonható szereplők körét és előzetes egyeztetéseket folytatott a Győr-Moson-Sopron Megyei Kormányhivatal Foglalkoztatási Főosztályával. Szakmai megbeszéléseket szervezett és bonyolított le a projektbe bevonni kívánt szervezetekkel a projekt pontos szakmai tartalmának és az egyes partnerek által ellátandó tevékenységek meghatározása érdekében. A konzorciumi vezető konzultált az együttműködésbe bevonni tervezett szervezetek vezetőivel</w:t>
      </w:r>
      <w:r w:rsidR="004C37FC" w:rsidRPr="008B55F7">
        <w:rPr>
          <w:rFonts w:ascii="Verdana" w:hAnsi="Verdana" w:cs="Times New Roman"/>
          <w:sz w:val="20"/>
          <w:szCs w:val="20"/>
        </w:rPr>
        <w:t>.</w:t>
      </w:r>
    </w:p>
    <w:p w14:paraId="78631AB3" w14:textId="77777777" w:rsidR="004C37FC" w:rsidRPr="008B55F7" w:rsidRDefault="00A160AB" w:rsidP="00A160AB">
      <w:pPr>
        <w:spacing w:after="120"/>
        <w:jc w:val="both"/>
        <w:rPr>
          <w:rFonts w:ascii="Verdana" w:hAnsi="Verdana" w:cs="Times New Roman"/>
          <w:sz w:val="20"/>
          <w:szCs w:val="20"/>
        </w:rPr>
      </w:pPr>
      <w:r w:rsidRPr="008B55F7">
        <w:rPr>
          <w:rFonts w:ascii="Verdana" w:hAnsi="Verdana" w:cs="Times New Roman"/>
          <w:sz w:val="20"/>
          <w:szCs w:val="20"/>
        </w:rPr>
        <w:t>Az előkészítés során előzetes igényfelmérések készültek, melynek módszertan</w:t>
      </w:r>
      <w:r w:rsidR="00B86BFD" w:rsidRPr="008B55F7">
        <w:rPr>
          <w:rFonts w:ascii="Verdana" w:hAnsi="Verdana" w:cs="Times New Roman"/>
          <w:sz w:val="20"/>
          <w:szCs w:val="20"/>
        </w:rPr>
        <w:t>ában</w:t>
      </w:r>
      <w:r w:rsidRPr="008B55F7">
        <w:rPr>
          <w:rFonts w:ascii="Verdana" w:hAnsi="Verdana" w:cs="Times New Roman"/>
          <w:sz w:val="20"/>
          <w:szCs w:val="20"/>
        </w:rPr>
        <w:t xml:space="preserve"> a fontosabb érintettekkel készített mélyinterjú</w:t>
      </w:r>
      <w:r w:rsidR="00B86BFD" w:rsidRPr="008B55F7">
        <w:rPr>
          <w:rFonts w:ascii="Verdana" w:hAnsi="Verdana" w:cs="Times New Roman"/>
          <w:sz w:val="20"/>
          <w:szCs w:val="20"/>
        </w:rPr>
        <w:t xml:space="preserve">, kérdőíves felmérés, valamint szakmai egyeztetések szerepeltek. </w:t>
      </w:r>
    </w:p>
    <w:p w14:paraId="0D044DDA" w14:textId="77777777" w:rsidR="00A160AB" w:rsidRPr="008B55F7" w:rsidRDefault="00A160AB" w:rsidP="00A160AB">
      <w:pPr>
        <w:spacing w:after="120"/>
        <w:jc w:val="both"/>
        <w:rPr>
          <w:rFonts w:ascii="Verdana" w:hAnsi="Verdana" w:cs="Times New Roman"/>
          <w:sz w:val="20"/>
          <w:szCs w:val="20"/>
        </w:rPr>
      </w:pPr>
      <w:r w:rsidRPr="008B55F7">
        <w:rPr>
          <w:rFonts w:ascii="Verdana" w:hAnsi="Verdana" w:cs="Times New Roman"/>
          <w:sz w:val="20"/>
          <w:szCs w:val="20"/>
        </w:rPr>
        <w:t xml:space="preserve">A támogatási kérelemben tervezett mérföldkövekkel összhangban a </w:t>
      </w:r>
      <w:r w:rsidRPr="008B55F7">
        <w:rPr>
          <w:rFonts w:ascii="Verdana" w:hAnsi="Verdana" w:cs="Times New Roman"/>
          <w:b/>
          <w:sz w:val="20"/>
          <w:szCs w:val="20"/>
        </w:rPr>
        <w:t>projekt előkészítési fázisában</w:t>
      </w:r>
      <w:r w:rsidRPr="008B55F7">
        <w:rPr>
          <w:rFonts w:ascii="Verdana" w:hAnsi="Verdana" w:cs="Times New Roman"/>
          <w:sz w:val="20"/>
          <w:szCs w:val="20"/>
        </w:rPr>
        <w:t xml:space="preserve"> az alábbi tevékenységek valósulnak meg:</w:t>
      </w:r>
    </w:p>
    <w:p w14:paraId="792B4B61" w14:textId="77777777" w:rsidR="00A160AB" w:rsidRPr="008B55F7" w:rsidRDefault="00A160AB" w:rsidP="00960C3F">
      <w:pPr>
        <w:pStyle w:val="Listaszerbekezds"/>
        <w:widowControl/>
        <w:numPr>
          <w:ilvl w:val="0"/>
          <w:numId w:val="26"/>
        </w:numPr>
        <w:spacing w:after="120"/>
        <w:ind w:left="714" w:hanging="357"/>
        <w:jc w:val="both"/>
        <w:rPr>
          <w:rFonts w:ascii="Verdana" w:hAnsi="Verdana" w:cs="Times New Roman"/>
          <w:sz w:val="20"/>
          <w:szCs w:val="20"/>
        </w:rPr>
      </w:pPr>
      <w:r w:rsidRPr="008B55F7">
        <w:rPr>
          <w:rFonts w:ascii="Verdana" w:hAnsi="Verdana" w:cs="Times New Roman"/>
          <w:sz w:val="20"/>
          <w:szCs w:val="20"/>
        </w:rPr>
        <w:t>Projekt koncepció kialakítása: a projekt céljainak, tevékenységeinek, területi hatályának meghatározása a konzorciumi tagokkal közösen;</w:t>
      </w:r>
    </w:p>
    <w:p w14:paraId="0CF7C85E" w14:textId="77777777" w:rsidR="00A160AB" w:rsidRPr="008B55F7" w:rsidRDefault="00A160AB" w:rsidP="00960C3F">
      <w:pPr>
        <w:pStyle w:val="Listaszerbekezds"/>
        <w:widowControl/>
        <w:numPr>
          <w:ilvl w:val="0"/>
          <w:numId w:val="26"/>
        </w:numPr>
        <w:spacing w:after="120"/>
        <w:ind w:left="714" w:hanging="357"/>
        <w:jc w:val="both"/>
        <w:rPr>
          <w:rFonts w:ascii="Verdana" w:hAnsi="Verdana" w:cs="Times New Roman"/>
          <w:sz w:val="20"/>
          <w:szCs w:val="20"/>
        </w:rPr>
      </w:pPr>
      <w:r w:rsidRPr="008B55F7">
        <w:rPr>
          <w:rFonts w:ascii="Verdana" w:hAnsi="Verdana" w:cs="Times New Roman"/>
          <w:sz w:val="20"/>
          <w:szCs w:val="20"/>
        </w:rPr>
        <w:t>Konzorciumi partnerség és paktum partnerség építés: a paktum partnerségbe bevonandó helyi, releváns szervezetek felkeresése, összefogása;</w:t>
      </w:r>
    </w:p>
    <w:p w14:paraId="18CE8901" w14:textId="77777777" w:rsidR="00A160AB" w:rsidRPr="008B55F7" w:rsidRDefault="00A160AB" w:rsidP="00960C3F">
      <w:pPr>
        <w:pStyle w:val="Listaszerbekezds"/>
        <w:widowControl/>
        <w:numPr>
          <w:ilvl w:val="0"/>
          <w:numId w:val="26"/>
        </w:numPr>
        <w:spacing w:after="120"/>
        <w:ind w:left="714" w:hanging="357"/>
        <w:jc w:val="both"/>
        <w:rPr>
          <w:rFonts w:ascii="Verdana" w:hAnsi="Verdana" w:cs="Times New Roman"/>
          <w:sz w:val="20"/>
          <w:szCs w:val="20"/>
        </w:rPr>
      </w:pPr>
      <w:r w:rsidRPr="008B55F7">
        <w:rPr>
          <w:rFonts w:ascii="Verdana" w:hAnsi="Verdana" w:cs="Times New Roman"/>
          <w:sz w:val="20"/>
          <w:szCs w:val="20"/>
        </w:rPr>
        <w:t>Megvalósíthatósági Tanulmány: a támogatási kérelem mellékleteként benyújtandó, részletes projektmegalapozó dokumentum elkészítése;</w:t>
      </w:r>
    </w:p>
    <w:p w14:paraId="466AB072" w14:textId="77777777" w:rsidR="00A160AB" w:rsidRPr="008B55F7" w:rsidRDefault="00A160AB" w:rsidP="00960C3F">
      <w:pPr>
        <w:pStyle w:val="Listaszerbekezds"/>
        <w:widowControl/>
        <w:numPr>
          <w:ilvl w:val="0"/>
          <w:numId w:val="26"/>
        </w:numPr>
        <w:spacing w:after="120"/>
        <w:ind w:left="714" w:hanging="357"/>
        <w:jc w:val="both"/>
        <w:rPr>
          <w:rFonts w:ascii="Verdana" w:hAnsi="Verdana" w:cs="Times New Roman"/>
          <w:sz w:val="20"/>
          <w:szCs w:val="20"/>
        </w:rPr>
      </w:pPr>
      <w:r w:rsidRPr="008B55F7">
        <w:rPr>
          <w:rFonts w:ascii="Verdana" w:hAnsi="Verdana" w:cs="Times New Roman"/>
          <w:sz w:val="20"/>
          <w:szCs w:val="20"/>
        </w:rPr>
        <w:t>Igényfelmérés: a munkaerő-piaci és vállalkozásfejlesztési igények felmérése interjúzással;</w:t>
      </w:r>
    </w:p>
    <w:p w14:paraId="05FFF164" w14:textId="77777777" w:rsidR="00A160AB" w:rsidRPr="008B55F7" w:rsidRDefault="00A160AB" w:rsidP="00960C3F">
      <w:pPr>
        <w:pStyle w:val="Listaszerbekezds"/>
        <w:widowControl/>
        <w:numPr>
          <w:ilvl w:val="0"/>
          <w:numId w:val="26"/>
        </w:numPr>
        <w:spacing w:after="120"/>
        <w:ind w:left="714" w:hanging="357"/>
        <w:jc w:val="both"/>
        <w:rPr>
          <w:rFonts w:ascii="Verdana" w:hAnsi="Verdana" w:cs="Times New Roman"/>
          <w:sz w:val="20"/>
          <w:szCs w:val="20"/>
        </w:rPr>
      </w:pPr>
      <w:r w:rsidRPr="008B55F7">
        <w:rPr>
          <w:rFonts w:ascii="Verdana" w:hAnsi="Verdana" w:cs="Times New Roman"/>
          <w:sz w:val="20"/>
          <w:szCs w:val="20"/>
        </w:rPr>
        <w:t>A projektben résztvevők közötti „belső” kommunikáció, a projektpartnerség kiterjesztése, valamint a projekt szélesebb nyilvánosság felé való tudatosítása érdekében kommunikáció.</w:t>
      </w:r>
    </w:p>
    <w:p w14:paraId="46DC32FD" w14:textId="77777777" w:rsidR="00512818" w:rsidRPr="008B55F7" w:rsidRDefault="00512818">
      <w:pPr>
        <w:pStyle w:val="Szvegtrzs20"/>
        <w:shd w:val="clear" w:color="auto" w:fill="auto"/>
        <w:spacing w:after="245" w:line="230" w:lineRule="exact"/>
        <w:ind w:left="160" w:right="480" w:firstLine="0"/>
        <w:jc w:val="both"/>
        <w:rPr>
          <w:rFonts w:ascii="Verdana" w:hAnsi="Verdana" w:cs="Times New Roman"/>
        </w:rPr>
      </w:pPr>
    </w:p>
    <w:p w14:paraId="089CED74" w14:textId="77777777" w:rsidR="00D2680F" w:rsidRPr="008B55F7" w:rsidRDefault="00512818" w:rsidP="00512818">
      <w:pPr>
        <w:pStyle w:val="Cmsor3"/>
        <w:rPr>
          <w:rFonts w:ascii="Verdana" w:hAnsi="Verdana" w:cs="Times New Roman"/>
          <w:i w:val="0"/>
          <w:sz w:val="20"/>
          <w:szCs w:val="20"/>
        </w:rPr>
      </w:pPr>
      <w:bookmarkStart w:id="81" w:name="_Toc463943690"/>
      <w:bookmarkStart w:id="82" w:name="_Toc481067856"/>
      <w:r w:rsidRPr="008B55F7">
        <w:rPr>
          <w:rFonts w:ascii="Verdana" w:hAnsi="Verdana" w:cs="Times New Roman"/>
          <w:i w:val="0"/>
          <w:sz w:val="20"/>
          <w:szCs w:val="20"/>
        </w:rPr>
        <w:t xml:space="preserve">4.1.3 </w:t>
      </w:r>
      <w:r w:rsidR="009314BA" w:rsidRPr="008B55F7">
        <w:rPr>
          <w:rFonts w:ascii="Verdana" w:hAnsi="Verdana" w:cs="Times New Roman"/>
          <w:i w:val="0"/>
          <w:sz w:val="20"/>
          <w:szCs w:val="20"/>
        </w:rPr>
        <w:t>A fejlesztés hatásainak elemzése</w:t>
      </w:r>
      <w:bookmarkEnd w:id="81"/>
      <w:bookmarkEnd w:id="82"/>
    </w:p>
    <w:p w14:paraId="074E30F1" w14:textId="77777777" w:rsidR="00D2680F" w:rsidRPr="008B55F7" w:rsidRDefault="009314BA" w:rsidP="00D73202">
      <w:pPr>
        <w:pStyle w:val="Szvegtrzs20"/>
        <w:shd w:val="clear" w:color="auto" w:fill="auto"/>
        <w:spacing w:after="120" w:line="240" w:lineRule="auto"/>
        <w:ind w:firstLine="0"/>
        <w:jc w:val="both"/>
        <w:rPr>
          <w:rFonts w:ascii="Verdana" w:hAnsi="Verdana" w:cs="Times New Roman"/>
        </w:rPr>
      </w:pPr>
      <w:r w:rsidRPr="008B55F7">
        <w:rPr>
          <w:rFonts w:ascii="Verdana" w:hAnsi="Verdana" w:cs="Times New Roman"/>
        </w:rPr>
        <w:t>A gazdasági-társadalmi közvetett és közvetlen, káros vagy előnyös</w:t>
      </w:r>
      <w:r w:rsidR="00772F1B" w:rsidRPr="008B55F7">
        <w:rPr>
          <w:rFonts w:ascii="Verdana" w:hAnsi="Verdana" w:cs="Times New Roman"/>
        </w:rPr>
        <w:t xml:space="preserve"> hatások, externáliák vizsgálatára részben</w:t>
      </w:r>
      <w:r w:rsidRPr="008B55F7">
        <w:rPr>
          <w:rFonts w:ascii="Verdana" w:hAnsi="Verdana" w:cs="Times New Roman"/>
        </w:rPr>
        <w:t xml:space="preserve"> számszerűsítve</w:t>
      </w:r>
      <w:r w:rsidR="00772F1B" w:rsidRPr="008B55F7">
        <w:rPr>
          <w:rFonts w:ascii="Verdana" w:hAnsi="Verdana" w:cs="Times New Roman"/>
        </w:rPr>
        <w:t xml:space="preserve">, részben </w:t>
      </w:r>
      <w:r w:rsidRPr="008B55F7">
        <w:rPr>
          <w:rFonts w:ascii="Verdana" w:hAnsi="Verdana" w:cs="Times New Roman"/>
        </w:rPr>
        <w:t>a várható hatások szöveges</w:t>
      </w:r>
      <w:r w:rsidR="00772F1B" w:rsidRPr="008B55F7">
        <w:rPr>
          <w:rFonts w:ascii="Verdana" w:hAnsi="Verdana" w:cs="Times New Roman"/>
        </w:rPr>
        <w:t xml:space="preserve"> bemutatásával </w:t>
      </w:r>
      <w:r w:rsidR="00772F1B" w:rsidRPr="008B55F7">
        <w:rPr>
          <w:rFonts w:ascii="Verdana" w:hAnsi="Verdana" w:cs="Times New Roman"/>
        </w:rPr>
        <w:lastRenderedPageBreak/>
        <w:t>lehetséges</w:t>
      </w:r>
      <w:r w:rsidRPr="008B55F7">
        <w:rPr>
          <w:rFonts w:ascii="Verdana" w:hAnsi="Verdana" w:cs="Times New Roman"/>
        </w:rPr>
        <w:t>. A fejezet szervesen kapcsolódik a helyzetfeltáró fejezetekben bemutatott szakterület</w:t>
      </w:r>
      <w:r w:rsidRPr="008B55F7">
        <w:rPr>
          <w:rFonts w:ascii="Verdana" w:hAnsi="Verdana" w:cs="Times New Roman"/>
        </w:rPr>
        <w:softHyphen/>
        <w:t>specifikus tendenciákra, a támogatási kérelem célcsoportjainak és érintettjeinek leíráskor meghatározott csoportokhoz és a hatásterülethez, valamint az indikátorokhoz.</w:t>
      </w:r>
    </w:p>
    <w:p w14:paraId="5DB8510F" w14:textId="77777777" w:rsidR="006D1142" w:rsidRPr="008B55F7" w:rsidRDefault="006D1142">
      <w:pPr>
        <w:pStyle w:val="Szvegtrzs20"/>
        <w:shd w:val="clear" w:color="auto" w:fill="auto"/>
        <w:spacing w:after="125" w:line="230" w:lineRule="exact"/>
        <w:ind w:left="160" w:right="480" w:firstLine="0"/>
        <w:jc w:val="both"/>
        <w:rPr>
          <w:rFonts w:ascii="Verdana" w:hAnsi="Verdana" w:cs="Times New Roman"/>
        </w:rPr>
      </w:pPr>
    </w:p>
    <w:p w14:paraId="030A9F8B" w14:textId="77777777" w:rsidR="00D2680F" w:rsidRPr="008B55F7" w:rsidRDefault="009314BA" w:rsidP="00960C3F">
      <w:pPr>
        <w:pStyle w:val="Szvegtrzs70"/>
        <w:numPr>
          <w:ilvl w:val="0"/>
          <w:numId w:val="1"/>
        </w:numPr>
        <w:shd w:val="clear" w:color="auto" w:fill="auto"/>
        <w:tabs>
          <w:tab w:val="left" w:pos="449"/>
        </w:tabs>
        <w:spacing w:before="0" w:after="115"/>
        <w:ind w:left="160"/>
        <w:rPr>
          <w:rFonts w:ascii="Verdana" w:hAnsi="Verdana" w:cs="Times New Roman"/>
        </w:rPr>
      </w:pPr>
      <w:r w:rsidRPr="008B55F7">
        <w:rPr>
          <w:rFonts w:ascii="Verdana" w:hAnsi="Verdana" w:cs="Times New Roman"/>
        </w:rPr>
        <w:t>Társadalmi és gazdasági hatások, esélyegyenlőség</w:t>
      </w:r>
    </w:p>
    <w:p w14:paraId="49974AF9" w14:textId="77777777" w:rsidR="00D2680F" w:rsidRPr="008B55F7" w:rsidRDefault="00D73202" w:rsidP="00D73202">
      <w:pPr>
        <w:pStyle w:val="Szvegtrzs20"/>
        <w:shd w:val="clear" w:color="auto" w:fill="auto"/>
        <w:spacing w:after="120" w:line="240" w:lineRule="auto"/>
        <w:ind w:firstLine="0"/>
        <w:jc w:val="both"/>
        <w:rPr>
          <w:rFonts w:ascii="Verdana" w:hAnsi="Verdana" w:cs="Times New Roman"/>
        </w:rPr>
      </w:pPr>
      <w:r w:rsidRPr="008B55F7">
        <w:rPr>
          <w:rFonts w:ascii="Verdana" w:hAnsi="Verdana" w:cs="Times New Roman"/>
        </w:rPr>
        <w:t>Jelen fejezetben bemutatásra kerülnek a k</w:t>
      </w:r>
      <w:r w:rsidR="009314BA" w:rsidRPr="008B55F7">
        <w:rPr>
          <w:rFonts w:ascii="Verdana" w:hAnsi="Verdana" w:cs="Times New Roman"/>
        </w:rPr>
        <w:t>onkrét közvetlen és közvetett, negatív és pozitív hatások</w:t>
      </w:r>
      <w:r w:rsidRPr="008B55F7">
        <w:rPr>
          <w:rFonts w:ascii="Verdana" w:hAnsi="Verdana" w:cs="Times New Roman"/>
        </w:rPr>
        <w:t xml:space="preserve">, lehetőség szerint </w:t>
      </w:r>
      <w:r w:rsidR="009314BA" w:rsidRPr="008B55F7">
        <w:rPr>
          <w:rFonts w:ascii="Verdana" w:hAnsi="Verdana" w:cs="Times New Roman"/>
        </w:rPr>
        <w:t>számszerűsít</w:t>
      </w:r>
      <w:r w:rsidRPr="008B55F7">
        <w:rPr>
          <w:rFonts w:ascii="Verdana" w:hAnsi="Verdana" w:cs="Times New Roman"/>
        </w:rPr>
        <w:t>v</w:t>
      </w:r>
      <w:r w:rsidR="009314BA" w:rsidRPr="008B55F7">
        <w:rPr>
          <w:rFonts w:ascii="Verdana" w:hAnsi="Verdana" w:cs="Times New Roman"/>
        </w:rPr>
        <w:t>e, külön figyelemmel az érintett társadalmi célcsoportokra, valamint a hatásterületre a fentiekben meghatározottak szerint. A társadalmi és gazdasági hatások vizsgálatakor</w:t>
      </w:r>
      <w:r w:rsidRPr="008B55F7">
        <w:rPr>
          <w:rFonts w:ascii="Verdana" w:hAnsi="Verdana" w:cs="Times New Roman"/>
        </w:rPr>
        <w:t xml:space="preserve"> – a</w:t>
      </w:r>
      <w:r w:rsidR="009314BA" w:rsidRPr="008B55F7">
        <w:rPr>
          <w:rFonts w:ascii="Verdana" w:hAnsi="Verdana" w:cs="Times New Roman"/>
        </w:rPr>
        <w:t>z indikátorokon túlmenően</w:t>
      </w:r>
      <w:r w:rsidRPr="008B55F7">
        <w:rPr>
          <w:rFonts w:ascii="Verdana" w:hAnsi="Verdana" w:cs="Times New Roman"/>
        </w:rPr>
        <w:t xml:space="preserve"> – a</w:t>
      </w:r>
      <w:r w:rsidR="009314BA" w:rsidRPr="008B55F7">
        <w:rPr>
          <w:rFonts w:ascii="Verdana" w:hAnsi="Verdana" w:cs="Times New Roman"/>
        </w:rPr>
        <w:t>z alábbi hatásviselő rendszerekre gyakorolt közvetett és közvetlen hatásokat lehetséges vizsgálni:</w:t>
      </w:r>
    </w:p>
    <w:p w14:paraId="4C240421" w14:textId="77777777" w:rsidR="00D2680F" w:rsidRPr="008B55F7" w:rsidRDefault="009314BA" w:rsidP="00960C3F">
      <w:pPr>
        <w:pStyle w:val="Szvegtrzs20"/>
        <w:numPr>
          <w:ilvl w:val="0"/>
          <w:numId w:val="2"/>
        </w:numPr>
        <w:shd w:val="clear" w:color="auto" w:fill="auto"/>
        <w:tabs>
          <w:tab w:val="left" w:pos="430"/>
        </w:tabs>
        <w:spacing w:after="120" w:line="240" w:lineRule="auto"/>
        <w:ind w:firstLine="0"/>
        <w:contextualSpacing/>
        <w:jc w:val="both"/>
        <w:rPr>
          <w:rFonts w:ascii="Verdana" w:hAnsi="Verdana" w:cs="Times New Roman"/>
        </w:rPr>
      </w:pPr>
      <w:r w:rsidRPr="008B55F7">
        <w:rPr>
          <w:rFonts w:ascii="Verdana" w:hAnsi="Verdana" w:cs="Times New Roman"/>
        </w:rPr>
        <w:t>Foglalkoztatás és munkaerőpiac</w:t>
      </w:r>
    </w:p>
    <w:p w14:paraId="1CBF5662" w14:textId="77777777" w:rsidR="00D2680F" w:rsidRPr="008B55F7" w:rsidRDefault="009314BA" w:rsidP="00960C3F">
      <w:pPr>
        <w:pStyle w:val="Szvegtrzs20"/>
        <w:numPr>
          <w:ilvl w:val="0"/>
          <w:numId w:val="2"/>
        </w:numPr>
        <w:shd w:val="clear" w:color="auto" w:fill="auto"/>
        <w:tabs>
          <w:tab w:val="left" w:pos="444"/>
        </w:tabs>
        <w:spacing w:after="120" w:line="240" w:lineRule="auto"/>
        <w:ind w:firstLine="0"/>
        <w:contextualSpacing/>
        <w:jc w:val="both"/>
        <w:rPr>
          <w:rFonts w:ascii="Verdana" w:hAnsi="Verdana" w:cs="Times New Roman"/>
        </w:rPr>
      </w:pPr>
      <w:r w:rsidRPr="008B55F7">
        <w:rPr>
          <w:rFonts w:ascii="Verdana" w:hAnsi="Verdana" w:cs="Times New Roman"/>
        </w:rPr>
        <w:t>Munkakörülmények</w:t>
      </w:r>
    </w:p>
    <w:p w14:paraId="7361B2C2" w14:textId="77777777" w:rsidR="00D2680F" w:rsidRPr="008B55F7" w:rsidRDefault="009314BA" w:rsidP="00960C3F">
      <w:pPr>
        <w:pStyle w:val="Szvegtrzs20"/>
        <w:numPr>
          <w:ilvl w:val="0"/>
          <w:numId w:val="2"/>
        </w:numPr>
        <w:shd w:val="clear" w:color="auto" w:fill="auto"/>
        <w:tabs>
          <w:tab w:val="left" w:pos="444"/>
        </w:tabs>
        <w:spacing w:after="120" w:line="240" w:lineRule="auto"/>
        <w:ind w:firstLine="0"/>
        <w:contextualSpacing/>
        <w:jc w:val="both"/>
        <w:rPr>
          <w:rFonts w:ascii="Verdana" w:hAnsi="Verdana" w:cs="Times New Roman"/>
        </w:rPr>
      </w:pPr>
      <w:r w:rsidRPr="008B55F7">
        <w:rPr>
          <w:rFonts w:ascii="Verdana" w:hAnsi="Verdana" w:cs="Times New Roman"/>
        </w:rPr>
        <w:t>Társadalmi integráció és különleges társadalmi csoportok védelme</w:t>
      </w:r>
    </w:p>
    <w:p w14:paraId="0613AF6C" w14:textId="77777777" w:rsidR="00D2680F" w:rsidRPr="008B55F7" w:rsidRDefault="009314BA" w:rsidP="00960C3F">
      <w:pPr>
        <w:pStyle w:val="Szvegtrzs20"/>
        <w:numPr>
          <w:ilvl w:val="0"/>
          <w:numId w:val="2"/>
        </w:numPr>
        <w:shd w:val="clear" w:color="auto" w:fill="auto"/>
        <w:tabs>
          <w:tab w:val="left" w:pos="444"/>
        </w:tabs>
        <w:spacing w:after="120" w:line="240" w:lineRule="auto"/>
        <w:ind w:firstLine="0"/>
        <w:contextualSpacing/>
        <w:jc w:val="both"/>
        <w:rPr>
          <w:rFonts w:ascii="Verdana" w:hAnsi="Verdana" w:cs="Times New Roman"/>
        </w:rPr>
      </w:pPr>
      <w:r w:rsidRPr="008B55F7">
        <w:rPr>
          <w:rFonts w:ascii="Verdana" w:hAnsi="Verdana" w:cs="Times New Roman"/>
        </w:rPr>
        <w:t>Esélyegyenlőség</w:t>
      </w:r>
    </w:p>
    <w:p w14:paraId="3C3D67ED" w14:textId="77777777" w:rsidR="00D2680F" w:rsidRPr="008B55F7" w:rsidRDefault="009314BA" w:rsidP="00960C3F">
      <w:pPr>
        <w:pStyle w:val="Szvegtrzs20"/>
        <w:numPr>
          <w:ilvl w:val="0"/>
          <w:numId w:val="2"/>
        </w:numPr>
        <w:shd w:val="clear" w:color="auto" w:fill="auto"/>
        <w:tabs>
          <w:tab w:val="left" w:pos="444"/>
        </w:tabs>
        <w:spacing w:after="120" w:line="240" w:lineRule="auto"/>
        <w:ind w:firstLine="0"/>
        <w:contextualSpacing/>
        <w:jc w:val="both"/>
        <w:rPr>
          <w:rFonts w:ascii="Verdana" w:hAnsi="Verdana" w:cs="Times New Roman"/>
        </w:rPr>
      </w:pPr>
      <w:r w:rsidRPr="008B55F7">
        <w:rPr>
          <w:rFonts w:ascii="Verdana" w:hAnsi="Verdana" w:cs="Times New Roman"/>
        </w:rPr>
        <w:t>Területi kiegyenlítődés</w:t>
      </w:r>
    </w:p>
    <w:p w14:paraId="1AC8B096" w14:textId="77777777" w:rsidR="00D2680F" w:rsidRPr="008B55F7" w:rsidRDefault="009314BA" w:rsidP="00960C3F">
      <w:pPr>
        <w:pStyle w:val="Szvegtrzs20"/>
        <w:numPr>
          <w:ilvl w:val="0"/>
          <w:numId w:val="2"/>
        </w:numPr>
        <w:shd w:val="clear" w:color="auto" w:fill="auto"/>
        <w:tabs>
          <w:tab w:val="left" w:pos="444"/>
        </w:tabs>
        <w:spacing w:after="120" w:line="240" w:lineRule="auto"/>
        <w:ind w:firstLine="0"/>
        <w:jc w:val="both"/>
        <w:rPr>
          <w:rFonts w:ascii="Verdana" w:hAnsi="Verdana" w:cs="Times New Roman"/>
        </w:rPr>
      </w:pPr>
      <w:r w:rsidRPr="008B55F7">
        <w:rPr>
          <w:rFonts w:ascii="Verdana" w:hAnsi="Verdana" w:cs="Times New Roman"/>
        </w:rPr>
        <w:t>Személyhez és családhoz kötődő jogok és lehetőségek védelme</w:t>
      </w:r>
    </w:p>
    <w:p w14:paraId="202B3AE4" w14:textId="77777777" w:rsidR="00D2680F" w:rsidRPr="008B55F7" w:rsidRDefault="009314BA" w:rsidP="00D73202">
      <w:pPr>
        <w:pStyle w:val="Szvegtrzs20"/>
        <w:shd w:val="clear" w:color="auto" w:fill="auto"/>
        <w:spacing w:before="120" w:after="120" w:line="240" w:lineRule="auto"/>
        <w:ind w:firstLine="0"/>
        <w:jc w:val="both"/>
        <w:rPr>
          <w:rFonts w:ascii="Verdana" w:hAnsi="Verdana" w:cs="Times New Roman"/>
        </w:rPr>
      </w:pPr>
      <w:r w:rsidRPr="008B55F7">
        <w:rPr>
          <w:rFonts w:ascii="Verdana" w:hAnsi="Verdana" w:cs="Times New Roman"/>
        </w:rPr>
        <w:t xml:space="preserve">A fenti követelményrendszerben megadott szempontokon túlmenően részletesen és külön is </w:t>
      </w:r>
      <w:r w:rsidR="00D73202" w:rsidRPr="008B55F7">
        <w:rPr>
          <w:rFonts w:ascii="Verdana" w:hAnsi="Verdana" w:cs="Times New Roman"/>
        </w:rPr>
        <w:t>célszerű megvizsgálni</w:t>
      </w:r>
      <w:r w:rsidRPr="008B55F7">
        <w:rPr>
          <w:rFonts w:ascii="Verdana" w:hAnsi="Verdana" w:cs="Times New Roman"/>
        </w:rPr>
        <w:t>, hogy a támogatási kérelemben milyen javaslatot, vagy vállalást tesz az esélyegyenlőség érvényesítése terén.</w:t>
      </w:r>
      <w:r w:rsidR="00D73202" w:rsidRPr="008B55F7">
        <w:rPr>
          <w:rFonts w:ascii="Verdana" w:hAnsi="Verdana" w:cs="Times New Roman"/>
        </w:rPr>
        <w:t xml:space="preserve"> (</w:t>
      </w:r>
      <w:r w:rsidRPr="008B55F7">
        <w:rPr>
          <w:rFonts w:ascii="Verdana" w:hAnsi="Verdana" w:cs="Times New Roman"/>
        </w:rPr>
        <w:t>Amennyiben a támogatást igénylő települési önkormányzat, igazolja a helyi esélyegyenlőségi program meglétét, az egyenlő bánásmódról és az esélyegyenlőség előmozdításáról szóló 2003. évi CXXV. törvény 31 §. (6) bekezdésének megfelelően.</w:t>
      </w:r>
      <w:r w:rsidR="00D73202" w:rsidRPr="008B55F7">
        <w:rPr>
          <w:rFonts w:ascii="Verdana" w:hAnsi="Verdana" w:cs="Times New Roman"/>
        </w:rPr>
        <w:t>)</w:t>
      </w:r>
    </w:p>
    <w:p w14:paraId="357F12D9" w14:textId="77777777" w:rsidR="00CC4BE9" w:rsidRPr="008B55F7" w:rsidRDefault="00CC4BE9" w:rsidP="00CC4BE9">
      <w:pPr>
        <w:spacing w:after="120"/>
        <w:rPr>
          <w:rFonts w:ascii="Verdana" w:hAnsi="Verdana" w:cs="Times New Roman"/>
          <w:color w:val="auto"/>
          <w:sz w:val="20"/>
          <w:szCs w:val="20"/>
        </w:rPr>
      </w:pPr>
      <w:r w:rsidRPr="008B55F7">
        <w:rPr>
          <w:rFonts w:ascii="Verdana" w:hAnsi="Verdana" w:cs="Times New Roman"/>
          <w:color w:val="auto"/>
          <w:sz w:val="20"/>
          <w:szCs w:val="20"/>
        </w:rPr>
        <w:t>A Győr-Moson-Sopron Megyei Foglalkoztatási Paktum legfontosabb hatásai:</w:t>
      </w:r>
    </w:p>
    <w:p w14:paraId="6702D663" w14:textId="77777777" w:rsidR="00CC4BE9" w:rsidRPr="008B55F7" w:rsidRDefault="00CC4BE9" w:rsidP="00960C3F">
      <w:pPr>
        <w:pStyle w:val="Listaszerbekezds"/>
        <w:widowControl/>
        <w:numPr>
          <w:ilvl w:val="0"/>
          <w:numId w:val="27"/>
        </w:numPr>
        <w:spacing w:after="120"/>
        <w:contextualSpacing w:val="0"/>
        <w:jc w:val="both"/>
        <w:rPr>
          <w:rFonts w:ascii="Verdana" w:eastAsia="Arial" w:hAnsi="Verdana" w:cs="Times New Roman"/>
          <w:color w:val="auto"/>
          <w:sz w:val="20"/>
          <w:szCs w:val="20"/>
        </w:rPr>
      </w:pPr>
      <w:r w:rsidRPr="008B55F7">
        <w:rPr>
          <w:rFonts w:ascii="Verdana" w:hAnsi="Verdana" w:cs="Times New Roman"/>
          <w:color w:val="auto"/>
          <w:sz w:val="20"/>
          <w:szCs w:val="20"/>
        </w:rPr>
        <w:t>A munkavállalókra gyakorolt hatások:</w:t>
      </w:r>
    </w:p>
    <w:p w14:paraId="72E77FB5" w14:textId="77777777" w:rsidR="00CC4BE9" w:rsidRPr="008B55F7" w:rsidRDefault="00CC4BE9" w:rsidP="00960C3F">
      <w:pPr>
        <w:pStyle w:val="Listaszerbekezds"/>
        <w:numPr>
          <w:ilvl w:val="0"/>
          <w:numId w:val="25"/>
        </w:numPr>
        <w:spacing w:after="120"/>
        <w:contextualSpacing w:val="0"/>
        <w:jc w:val="both"/>
        <w:rPr>
          <w:rFonts w:ascii="Verdana" w:eastAsia="Arial" w:hAnsi="Verdana" w:cs="Times New Roman"/>
          <w:color w:val="auto"/>
          <w:sz w:val="20"/>
          <w:szCs w:val="20"/>
        </w:rPr>
      </w:pPr>
      <w:r w:rsidRPr="008B55F7">
        <w:rPr>
          <w:rFonts w:ascii="Verdana" w:hAnsi="Verdana" w:cs="Times New Roman"/>
          <w:color w:val="auto"/>
          <w:sz w:val="20"/>
          <w:szCs w:val="20"/>
        </w:rPr>
        <w:t>az elsődleges munkaerőpiacon való elhelyezkedés esélyének növekedése, első munkahely, munkatapasztalat megszerzésének támogatása, a foglalkoztathatóság növekedése, a munkakörök közötti mobilitás növekedése transzferábilis kompetenciák megszerzésével, a fizikai mobilitás növekedése, lakhatási és utazási költség támogatással, gyermekfelügyelet igénybevétele, javuló életkörülmények.</w:t>
      </w:r>
    </w:p>
    <w:p w14:paraId="361B4A9A" w14:textId="77777777" w:rsidR="00CC4BE9" w:rsidRPr="008B55F7" w:rsidRDefault="00CC4BE9" w:rsidP="00960C3F">
      <w:pPr>
        <w:pStyle w:val="Listaszerbekezds"/>
        <w:widowControl/>
        <w:numPr>
          <w:ilvl w:val="0"/>
          <w:numId w:val="27"/>
        </w:numPr>
        <w:spacing w:after="120"/>
        <w:contextualSpacing w:val="0"/>
        <w:jc w:val="both"/>
        <w:rPr>
          <w:rFonts w:ascii="Verdana" w:eastAsia="Arial" w:hAnsi="Verdana" w:cs="Times New Roman"/>
          <w:color w:val="auto"/>
          <w:sz w:val="20"/>
          <w:szCs w:val="20"/>
        </w:rPr>
      </w:pPr>
      <w:r w:rsidRPr="008B55F7">
        <w:rPr>
          <w:rFonts w:ascii="Verdana" w:hAnsi="Verdana" w:cs="Times New Roman"/>
          <w:color w:val="auto"/>
          <w:sz w:val="20"/>
          <w:szCs w:val="20"/>
        </w:rPr>
        <w:t>A foglalkoztatókra gyakorolt hatások:</w:t>
      </w:r>
    </w:p>
    <w:p w14:paraId="5009B58F" w14:textId="77777777" w:rsidR="00CC4BE9" w:rsidRPr="008B55F7" w:rsidRDefault="00CC4BE9" w:rsidP="00960C3F">
      <w:pPr>
        <w:pStyle w:val="Listaszerbekezds"/>
        <w:numPr>
          <w:ilvl w:val="0"/>
          <w:numId w:val="25"/>
        </w:numPr>
        <w:spacing w:after="120"/>
        <w:contextualSpacing w:val="0"/>
        <w:jc w:val="both"/>
        <w:rPr>
          <w:rFonts w:ascii="Verdana" w:eastAsia="Arial" w:hAnsi="Verdana" w:cs="Times New Roman"/>
          <w:color w:val="auto"/>
          <w:sz w:val="20"/>
          <w:szCs w:val="20"/>
        </w:rPr>
      </w:pPr>
      <w:r w:rsidRPr="008B55F7">
        <w:rPr>
          <w:rFonts w:ascii="Verdana" w:hAnsi="Verdana" w:cs="Times New Roman"/>
          <w:color w:val="auto"/>
          <w:sz w:val="20"/>
          <w:szCs w:val="20"/>
        </w:rPr>
        <w:t>szakképzett munkaerőhöz való hozzáférés, a munkaerő-piaci kínálat szélesedése, a foglalkoztatás költségeihez való hozzájárul</w:t>
      </w:r>
      <w:r w:rsidR="000711DF" w:rsidRPr="008B55F7">
        <w:rPr>
          <w:rFonts w:ascii="Verdana" w:hAnsi="Verdana" w:cs="Times New Roman"/>
          <w:color w:val="auto"/>
          <w:sz w:val="20"/>
          <w:szCs w:val="20"/>
        </w:rPr>
        <w:t>ás, a versenyképesség javulása,</w:t>
      </w:r>
      <w:r w:rsidRPr="008B55F7">
        <w:rPr>
          <w:rFonts w:ascii="Verdana" w:hAnsi="Verdana" w:cs="Times New Roman"/>
          <w:color w:val="auto"/>
          <w:sz w:val="20"/>
          <w:szCs w:val="20"/>
        </w:rPr>
        <w:t xml:space="preserve"> csökkenő toborzási, képzési költségek.</w:t>
      </w:r>
    </w:p>
    <w:p w14:paraId="1F8710F5" w14:textId="77777777" w:rsidR="00CC4BE9" w:rsidRPr="008B55F7" w:rsidRDefault="00CC4BE9" w:rsidP="00960C3F">
      <w:pPr>
        <w:pStyle w:val="Listaszerbekezds"/>
        <w:widowControl/>
        <w:numPr>
          <w:ilvl w:val="0"/>
          <w:numId w:val="27"/>
        </w:numPr>
        <w:spacing w:after="120"/>
        <w:contextualSpacing w:val="0"/>
        <w:jc w:val="both"/>
        <w:rPr>
          <w:rFonts w:ascii="Verdana" w:eastAsia="Arial" w:hAnsi="Verdana" w:cs="Times New Roman"/>
          <w:color w:val="auto"/>
          <w:sz w:val="20"/>
          <w:szCs w:val="20"/>
        </w:rPr>
      </w:pPr>
      <w:r w:rsidRPr="008B55F7">
        <w:rPr>
          <w:rFonts w:ascii="Verdana" w:hAnsi="Verdana" w:cs="Times New Roman"/>
          <w:color w:val="auto"/>
          <w:sz w:val="20"/>
          <w:szCs w:val="20"/>
        </w:rPr>
        <w:t>Az önkormányzatra gyakorolt hatások:</w:t>
      </w:r>
    </w:p>
    <w:p w14:paraId="1BA250F6" w14:textId="77777777" w:rsidR="00CC4BE9" w:rsidRPr="008B55F7" w:rsidRDefault="00CC4BE9" w:rsidP="00960C3F">
      <w:pPr>
        <w:pStyle w:val="Listaszerbekezds"/>
        <w:numPr>
          <w:ilvl w:val="0"/>
          <w:numId w:val="25"/>
        </w:numPr>
        <w:spacing w:after="120"/>
        <w:contextualSpacing w:val="0"/>
        <w:jc w:val="both"/>
        <w:rPr>
          <w:rFonts w:ascii="Verdana" w:eastAsia="Arial" w:hAnsi="Verdana" w:cs="Times New Roman"/>
          <w:color w:val="auto"/>
          <w:sz w:val="20"/>
          <w:szCs w:val="20"/>
        </w:rPr>
      </w:pPr>
      <w:r w:rsidRPr="008B55F7">
        <w:rPr>
          <w:rFonts w:ascii="Verdana" w:hAnsi="Verdana" w:cs="Times New Roman"/>
          <w:color w:val="auto"/>
          <w:sz w:val="20"/>
          <w:szCs w:val="20"/>
        </w:rPr>
        <w:t>a lakosság és a gazdasági szereplők elégedettségének növekedése, a munkanélküliség csökkenése, a foglalkoztatottság növekedése, szorosabb kapcsolat helyi vállalkozásokkal kitörési lehetőség a munkaerő-piaci szempontból hátrányos helyzetű lakosság számára, a munkaerő képzett</w:t>
      </w:r>
      <w:r w:rsidR="000711DF" w:rsidRPr="008B55F7">
        <w:rPr>
          <w:rFonts w:ascii="Verdana" w:hAnsi="Verdana" w:cs="Times New Roman"/>
          <w:color w:val="auto"/>
          <w:sz w:val="20"/>
          <w:szCs w:val="20"/>
        </w:rPr>
        <w:t xml:space="preserve">ségi szintjének növekedése, az </w:t>
      </w:r>
      <w:r w:rsidRPr="008B55F7">
        <w:rPr>
          <w:rFonts w:ascii="Verdana" w:hAnsi="Verdana" w:cs="Times New Roman"/>
          <w:color w:val="auto"/>
          <w:sz w:val="20"/>
          <w:szCs w:val="20"/>
        </w:rPr>
        <w:t>oktatási intézmények valós piaci igényekre való ráhangolása, adóbevétel növekedés</w:t>
      </w:r>
    </w:p>
    <w:p w14:paraId="3D08AB8F" w14:textId="77777777" w:rsidR="00CC4BE9" w:rsidRPr="008B55F7" w:rsidRDefault="00CC4BE9" w:rsidP="00CC4BE9">
      <w:pPr>
        <w:spacing w:after="120"/>
        <w:ind w:left="-3"/>
        <w:rPr>
          <w:rFonts w:ascii="Verdana" w:hAnsi="Verdana" w:cs="Times New Roman"/>
          <w:color w:val="auto"/>
          <w:sz w:val="20"/>
          <w:szCs w:val="20"/>
        </w:rPr>
      </w:pPr>
      <w:r w:rsidRPr="008B55F7">
        <w:rPr>
          <w:rFonts w:ascii="Verdana" w:hAnsi="Verdana" w:cs="Times New Roman"/>
          <w:color w:val="auto"/>
          <w:sz w:val="20"/>
          <w:szCs w:val="20"/>
        </w:rPr>
        <w:t xml:space="preserve">A számszerűsíthető eredményeket a 2.4. fejezet tartalmazza. </w:t>
      </w:r>
    </w:p>
    <w:p w14:paraId="10AA5DA6" w14:textId="77777777" w:rsidR="00CC4BE9" w:rsidRPr="008B55F7" w:rsidRDefault="00CC4BE9" w:rsidP="00CC4BE9">
      <w:pPr>
        <w:pStyle w:val="Cmsor4"/>
        <w:spacing w:before="0" w:after="120"/>
        <w:ind w:left="-3"/>
        <w:jc w:val="both"/>
        <w:rPr>
          <w:rFonts w:ascii="Verdana" w:hAnsi="Verdana" w:cs="Times New Roman"/>
          <w:color w:val="auto"/>
          <w:sz w:val="20"/>
          <w:szCs w:val="20"/>
        </w:rPr>
      </w:pPr>
      <w:r w:rsidRPr="008B55F7">
        <w:rPr>
          <w:rFonts w:ascii="Verdana" w:hAnsi="Verdana" w:cs="Times New Roman"/>
          <w:color w:val="auto"/>
          <w:sz w:val="20"/>
          <w:szCs w:val="20"/>
        </w:rPr>
        <w:t xml:space="preserve">Foglalkoztatás és munkaerőpiac </w:t>
      </w:r>
    </w:p>
    <w:p w14:paraId="72D774D4" w14:textId="77777777" w:rsidR="00CC4BE9" w:rsidRPr="008B55F7" w:rsidRDefault="00CC4BE9" w:rsidP="00CC4BE9">
      <w:pPr>
        <w:spacing w:after="120"/>
        <w:ind w:left="-3" w:right="1"/>
        <w:jc w:val="both"/>
        <w:rPr>
          <w:rFonts w:ascii="Verdana" w:hAnsi="Verdana" w:cs="Times New Roman"/>
          <w:color w:val="auto"/>
          <w:sz w:val="20"/>
          <w:szCs w:val="20"/>
        </w:rPr>
      </w:pPr>
      <w:r w:rsidRPr="008B55F7">
        <w:rPr>
          <w:rFonts w:ascii="Verdana" w:hAnsi="Verdana" w:cs="Times New Roman"/>
          <w:color w:val="auto"/>
          <w:sz w:val="20"/>
          <w:szCs w:val="20"/>
        </w:rPr>
        <w:t xml:space="preserve">A foglalkoztatással összefüggő folyamatokat közvetlenül vagy közvetve befolyásoló szereplők újszerű, piaci fókuszú együttműködése hozzájárul a munkáltatók és munkavállalók könnyebb és gyorsabb összekapcsolására. A program egyik legfontosabb várható hatása a valós munkaerő-piaci helyzetre igazított, tényleges és aktuális kereslet-kínálati igényeket kiszolgáló rendszer kialakítása. A munkáltatókkal és a munkaerő-piaci szolgáltatókkal, képzőkkel való szoros együttműködés révén konkretizálhatók a valós igények, amelyekre célzott megoldások alkalmazhatók.  </w:t>
      </w:r>
    </w:p>
    <w:p w14:paraId="4EA9ECD0" w14:textId="77777777" w:rsidR="00CC4BE9" w:rsidRPr="008B55F7" w:rsidRDefault="00CC4BE9" w:rsidP="00CC4BE9">
      <w:pPr>
        <w:spacing w:after="120"/>
        <w:jc w:val="both"/>
        <w:rPr>
          <w:rFonts w:ascii="Verdana" w:hAnsi="Verdana" w:cs="Times New Roman"/>
          <w:color w:val="auto"/>
          <w:sz w:val="20"/>
          <w:szCs w:val="20"/>
        </w:rPr>
      </w:pPr>
      <w:r w:rsidRPr="008B55F7">
        <w:rPr>
          <w:rFonts w:ascii="Verdana" w:hAnsi="Verdana" w:cs="Times New Roman"/>
          <w:color w:val="auto"/>
          <w:sz w:val="20"/>
          <w:szCs w:val="20"/>
        </w:rPr>
        <w:lastRenderedPageBreak/>
        <w:t xml:space="preserve">Az igényekre igazított külső, vagy belső vállalati képzések eredményeként javul a munkavállalók foglalkoztathatósága, és olyan transzferábilis tudásra, kompetenciákra tesznek szert a résztvevők, amelyek alkalmassá teszik őket az elsődleges munkaerő-piacon történő munkavállalásra. A képzési rendszer megújítása és a képzési kínálat összeállítása során a munkaadók elvárásainak való megfelelés, valamint a potenciális munkavállalók elhelyezkedést elősegítő szaktudásának, fejlesztését kell szem előtt tartani. </w:t>
      </w:r>
    </w:p>
    <w:p w14:paraId="67EED4E1" w14:textId="77777777" w:rsidR="00CC4BE9" w:rsidRPr="008B55F7" w:rsidRDefault="00CC4BE9" w:rsidP="00CC4BE9">
      <w:pPr>
        <w:spacing w:after="120"/>
        <w:ind w:left="-3"/>
        <w:jc w:val="both"/>
        <w:rPr>
          <w:rFonts w:ascii="Verdana" w:hAnsi="Verdana" w:cs="Times New Roman"/>
          <w:color w:val="auto"/>
          <w:sz w:val="20"/>
          <w:szCs w:val="20"/>
        </w:rPr>
      </w:pPr>
      <w:r w:rsidRPr="008B55F7">
        <w:rPr>
          <w:rFonts w:ascii="Verdana" w:hAnsi="Verdana" w:cs="Times New Roman"/>
          <w:color w:val="auto"/>
          <w:sz w:val="20"/>
          <w:szCs w:val="20"/>
        </w:rPr>
        <w:t xml:space="preserve">A térség gazdasági és foglalkoztatási adottságaira reagáló foglalkoztatási program egyértelműen hozzájárul új munkahelyek teremtéséhez, aminek a hatása több szinten is megmutatkozik: </w:t>
      </w:r>
    </w:p>
    <w:p w14:paraId="5069BC77" w14:textId="77777777" w:rsidR="00CC4BE9" w:rsidRPr="008B55F7" w:rsidRDefault="00CC4BE9" w:rsidP="00960C3F">
      <w:pPr>
        <w:widowControl/>
        <w:numPr>
          <w:ilvl w:val="0"/>
          <w:numId w:val="28"/>
        </w:numPr>
        <w:spacing w:after="120"/>
        <w:ind w:right="4" w:hanging="360"/>
        <w:jc w:val="both"/>
        <w:rPr>
          <w:rFonts w:ascii="Verdana" w:hAnsi="Verdana" w:cs="Times New Roman"/>
          <w:color w:val="auto"/>
          <w:sz w:val="20"/>
          <w:szCs w:val="20"/>
        </w:rPr>
      </w:pPr>
      <w:r w:rsidRPr="008B55F7">
        <w:rPr>
          <w:rFonts w:ascii="Verdana" w:hAnsi="Verdana" w:cs="Times New Roman"/>
          <w:color w:val="auto"/>
          <w:sz w:val="20"/>
          <w:szCs w:val="20"/>
        </w:rPr>
        <w:t xml:space="preserve">megnövekedik az érintett munkaadók hatékonysága és kapacitása, ezáltal képessé válnak a teljesítmény-növelésre, amelyet alacsonyabb költségszinten tudnak végrehajtani, ami növeli profitabilitásukat. Az így keletkezett többletbevételt fejlesztésre tudják fordítani, mindezek által pedig javul a likviditásuk és erősödik a piaci versenyképességük; </w:t>
      </w:r>
    </w:p>
    <w:p w14:paraId="036FFD52" w14:textId="77777777" w:rsidR="00CC4BE9" w:rsidRPr="008B55F7" w:rsidRDefault="00CC4BE9" w:rsidP="00960C3F">
      <w:pPr>
        <w:widowControl/>
        <w:numPr>
          <w:ilvl w:val="0"/>
          <w:numId w:val="28"/>
        </w:numPr>
        <w:spacing w:after="120"/>
        <w:ind w:right="4" w:hanging="360"/>
        <w:jc w:val="both"/>
        <w:rPr>
          <w:rFonts w:ascii="Verdana" w:hAnsi="Verdana" w:cs="Times New Roman"/>
          <w:color w:val="auto"/>
          <w:sz w:val="20"/>
          <w:szCs w:val="20"/>
        </w:rPr>
      </w:pPr>
      <w:r w:rsidRPr="008B55F7">
        <w:rPr>
          <w:rFonts w:ascii="Verdana" w:hAnsi="Verdana" w:cs="Times New Roman"/>
          <w:color w:val="auto"/>
          <w:sz w:val="20"/>
          <w:szCs w:val="20"/>
        </w:rPr>
        <w:t xml:space="preserve">helyi/térségi munkahelyteremtés eredményeképpen bővül a foglalkoztatás és csökken a munkanélküliség, ami növeli az elégedettséget mind a lakosság, mind a vállalkozások körében; </w:t>
      </w:r>
    </w:p>
    <w:p w14:paraId="7A55EF54" w14:textId="77777777" w:rsidR="00CC4BE9" w:rsidRPr="008B55F7" w:rsidRDefault="00CC4BE9" w:rsidP="00960C3F">
      <w:pPr>
        <w:widowControl/>
        <w:numPr>
          <w:ilvl w:val="0"/>
          <w:numId w:val="28"/>
        </w:numPr>
        <w:spacing w:after="120"/>
        <w:ind w:right="4" w:hanging="360"/>
        <w:jc w:val="both"/>
        <w:rPr>
          <w:rFonts w:ascii="Verdana" w:hAnsi="Verdana" w:cs="Times New Roman"/>
          <w:color w:val="auto"/>
          <w:sz w:val="20"/>
          <w:szCs w:val="20"/>
        </w:rPr>
      </w:pPr>
      <w:r w:rsidRPr="008B55F7">
        <w:rPr>
          <w:rFonts w:ascii="Verdana" w:hAnsi="Verdana" w:cs="Times New Roman"/>
          <w:color w:val="auto"/>
          <w:sz w:val="20"/>
          <w:szCs w:val="20"/>
        </w:rPr>
        <w:t xml:space="preserve">a települési önkormányzatok esetében emelkedhetnek a helyi iparűzési adóból származó bevételek; </w:t>
      </w:r>
    </w:p>
    <w:p w14:paraId="4DCB60BA" w14:textId="77777777" w:rsidR="00CC4BE9" w:rsidRPr="008B55F7" w:rsidRDefault="00CC4BE9" w:rsidP="00960C3F">
      <w:pPr>
        <w:widowControl/>
        <w:numPr>
          <w:ilvl w:val="0"/>
          <w:numId w:val="28"/>
        </w:numPr>
        <w:spacing w:after="120"/>
        <w:ind w:right="4" w:hanging="360"/>
        <w:jc w:val="both"/>
        <w:rPr>
          <w:rFonts w:ascii="Verdana" w:hAnsi="Verdana" w:cs="Times New Roman"/>
          <w:color w:val="auto"/>
          <w:sz w:val="20"/>
          <w:szCs w:val="20"/>
        </w:rPr>
      </w:pPr>
      <w:r w:rsidRPr="008B55F7">
        <w:rPr>
          <w:rFonts w:ascii="Verdana" w:hAnsi="Verdana" w:cs="Times New Roman"/>
          <w:color w:val="auto"/>
          <w:sz w:val="20"/>
          <w:szCs w:val="20"/>
        </w:rPr>
        <w:t xml:space="preserve">a célzott támogatásokkal megerősödhetnek a térségi húzóágazatok. </w:t>
      </w:r>
    </w:p>
    <w:p w14:paraId="0E4A991D" w14:textId="77777777" w:rsidR="00CC4BE9" w:rsidRPr="008B55F7" w:rsidRDefault="00CC4BE9" w:rsidP="00CC4BE9">
      <w:pPr>
        <w:pStyle w:val="Cmsor4"/>
        <w:spacing w:before="0" w:after="120"/>
        <w:ind w:left="-3"/>
        <w:jc w:val="both"/>
        <w:rPr>
          <w:rFonts w:ascii="Verdana" w:hAnsi="Verdana" w:cs="Times New Roman"/>
          <w:color w:val="auto"/>
          <w:sz w:val="20"/>
          <w:szCs w:val="20"/>
        </w:rPr>
      </w:pPr>
      <w:r w:rsidRPr="008B55F7">
        <w:rPr>
          <w:rFonts w:ascii="Verdana" w:hAnsi="Verdana" w:cs="Times New Roman"/>
          <w:color w:val="auto"/>
          <w:sz w:val="20"/>
          <w:szCs w:val="20"/>
        </w:rPr>
        <w:t xml:space="preserve">Munkakörülmények </w:t>
      </w:r>
    </w:p>
    <w:p w14:paraId="5EE0A355" w14:textId="77777777" w:rsidR="00CC4BE9" w:rsidRPr="008B55F7" w:rsidRDefault="00CC4BE9" w:rsidP="00CC4BE9">
      <w:pPr>
        <w:spacing w:after="120"/>
        <w:ind w:left="-3" w:right="3"/>
        <w:jc w:val="both"/>
        <w:rPr>
          <w:rFonts w:ascii="Verdana" w:hAnsi="Verdana" w:cs="Times New Roman"/>
          <w:color w:val="auto"/>
          <w:sz w:val="20"/>
          <w:szCs w:val="20"/>
        </w:rPr>
      </w:pPr>
      <w:r w:rsidRPr="008B55F7">
        <w:rPr>
          <w:rFonts w:ascii="Verdana" w:hAnsi="Verdana" w:cs="Times New Roman"/>
          <w:color w:val="auto"/>
          <w:sz w:val="20"/>
          <w:szCs w:val="20"/>
        </w:rPr>
        <w:t xml:space="preserve">A projekt eredményeképpen realizált kiadáscsökkenésből, illetve bevétel-növekedésből fakadóan az érintett munkaadóknál lehetőség nyílik a munkakörülmények javítására az így felszabaduló fel anyagi forrásokból.  A projekt megvalósítása során kiemelt figyelmet kell fordítani arra, hogy csak olyan munkáltatók kaphassanak foglalkoztatási célú támogatást, amelyek megfelelő és méltányos munkakörülményeket biztosítanak munkavállalóik számára. </w:t>
      </w:r>
    </w:p>
    <w:p w14:paraId="6AE6DDC0" w14:textId="77777777" w:rsidR="00CC4BE9" w:rsidRPr="008B55F7" w:rsidRDefault="00CC4BE9" w:rsidP="00CC4BE9">
      <w:pPr>
        <w:spacing w:after="120"/>
        <w:jc w:val="both"/>
        <w:rPr>
          <w:rFonts w:ascii="Verdana" w:hAnsi="Verdana" w:cs="Times New Roman"/>
          <w:color w:val="auto"/>
          <w:sz w:val="20"/>
          <w:szCs w:val="20"/>
        </w:rPr>
      </w:pPr>
      <w:r w:rsidRPr="008B55F7">
        <w:rPr>
          <w:rFonts w:ascii="Verdana" w:hAnsi="Verdana" w:cs="Times New Roman"/>
          <w:color w:val="auto"/>
          <w:sz w:val="20"/>
          <w:szCs w:val="20"/>
        </w:rPr>
        <w:t xml:space="preserve">A GYES-ről, GYED-ről visszatérő kisgyermekes szülők munkába állása során érdemes figyelembe venni az atipikus foglalkoztatási formák által nyújtott lehetőségeket, ezzel megkönnyítve a munkaerőpiaci reintegrációjukat, a munkahely és a családi élet összehangolása során keletkező problémák kezelését számukra. </w:t>
      </w:r>
    </w:p>
    <w:p w14:paraId="35D601D7" w14:textId="77777777" w:rsidR="00CC4BE9" w:rsidRPr="008B55F7" w:rsidRDefault="00CC4BE9" w:rsidP="00CC4BE9">
      <w:pPr>
        <w:spacing w:after="120"/>
        <w:ind w:left="-3" w:right="6"/>
        <w:jc w:val="both"/>
        <w:rPr>
          <w:rFonts w:ascii="Verdana" w:hAnsi="Verdana" w:cs="Times New Roman"/>
          <w:color w:val="auto"/>
          <w:sz w:val="20"/>
          <w:szCs w:val="20"/>
        </w:rPr>
      </w:pPr>
      <w:r w:rsidRPr="008B55F7">
        <w:rPr>
          <w:rFonts w:ascii="Verdana" w:hAnsi="Verdana" w:cs="Times New Roman"/>
          <w:color w:val="auto"/>
          <w:sz w:val="20"/>
          <w:szCs w:val="20"/>
        </w:rPr>
        <w:t xml:space="preserve">A program során külön figyelmet kell szentelni a fogyatékkal élők és a megváltozott munkaképességűek foglalkoztatási lehetőségeinek feltérképezésére, számukra a képességeiknek megfelelő, méltányos munkahelyek biztosításával. </w:t>
      </w:r>
    </w:p>
    <w:p w14:paraId="6E116EF1" w14:textId="77777777" w:rsidR="00CC4BE9" w:rsidRPr="008B55F7" w:rsidRDefault="00CC4BE9" w:rsidP="00D73202">
      <w:pPr>
        <w:spacing w:after="120"/>
        <w:jc w:val="both"/>
        <w:rPr>
          <w:rFonts w:ascii="Verdana" w:hAnsi="Verdana" w:cs="Times New Roman"/>
          <w:i/>
          <w:color w:val="auto"/>
          <w:sz w:val="20"/>
          <w:szCs w:val="20"/>
        </w:rPr>
      </w:pPr>
      <w:r w:rsidRPr="008B55F7">
        <w:rPr>
          <w:rFonts w:ascii="Verdana" w:hAnsi="Verdana" w:cs="Times New Roman"/>
          <w:i/>
          <w:color w:val="auto"/>
          <w:sz w:val="20"/>
          <w:szCs w:val="20"/>
        </w:rPr>
        <w:t xml:space="preserve">Társadalmi integráció és különleges társadalmi csoportok védelme </w:t>
      </w:r>
    </w:p>
    <w:p w14:paraId="2DDA0B96" w14:textId="77777777" w:rsidR="00CC4BE9" w:rsidRPr="008B55F7" w:rsidRDefault="00CC4BE9" w:rsidP="00CC4BE9">
      <w:pPr>
        <w:spacing w:after="120"/>
        <w:ind w:left="-3" w:right="5"/>
        <w:jc w:val="both"/>
        <w:rPr>
          <w:rFonts w:ascii="Verdana" w:hAnsi="Verdana" w:cs="Times New Roman"/>
          <w:color w:val="auto"/>
          <w:sz w:val="20"/>
          <w:szCs w:val="20"/>
        </w:rPr>
      </w:pPr>
      <w:r w:rsidRPr="008B55F7">
        <w:rPr>
          <w:rFonts w:ascii="Verdana" w:hAnsi="Verdana" w:cs="Times New Roman"/>
          <w:color w:val="auto"/>
          <w:sz w:val="20"/>
          <w:szCs w:val="20"/>
        </w:rPr>
        <w:t xml:space="preserve">A foglalkoztatási paktum projekt keretében hátrányos helyzetű álláskeresők foglalkoztatása valósul meg, így jelentősen hozzájárul a célcsoport tagok munkaerő-piaci reintegrálásán keresztül a társadalmi integrációjukhoz, ezáltal életszínvonaluk növeléséhez: </w:t>
      </w:r>
    </w:p>
    <w:p w14:paraId="20FB5309" w14:textId="77777777" w:rsidR="00CC4BE9" w:rsidRPr="008B55F7" w:rsidRDefault="00CC4BE9" w:rsidP="00960C3F">
      <w:pPr>
        <w:pStyle w:val="Listaszerbekezds"/>
        <w:widowControl/>
        <w:numPr>
          <w:ilvl w:val="0"/>
          <w:numId w:val="25"/>
        </w:numPr>
        <w:spacing w:after="120"/>
        <w:jc w:val="both"/>
        <w:rPr>
          <w:rFonts w:ascii="Verdana" w:hAnsi="Verdana" w:cs="Times New Roman"/>
          <w:color w:val="auto"/>
          <w:sz w:val="20"/>
          <w:szCs w:val="20"/>
        </w:rPr>
      </w:pPr>
      <w:r w:rsidRPr="008B55F7">
        <w:rPr>
          <w:rFonts w:ascii="Verdana" w:hAnsi="Verdana" w:cs="Times New Roman"/>
          <w:color w:val="auto"/>
          <w:sz w:val="20"/>
          <w:szCs w:val="20"/>
        </w:rPr>
        <w:t xml:space="preserve">a mélyszegénységben élők és az alacsony képzettségűek a munkaerő-piaci reintegrációjukat szolgáló kulcskompetenciákat és szakmákat sajátíthatnak el,  </w:t>
      </w:r>
    </w:p>
    <w:p w14:paraId="64AD3611" w14:textId="77777777" w:rsidR="00CC4BE9" w:rsidRPr="008B55F7" w:rsidRDefault="00CC4BE9" w:rsidP="00960C3F">
      <w:pPr>
        <w:pStyle w:val="Listaszerbekezds"/>
        <w:widowControl/>
        <w:numPr>
          <w:ilvl w:val="0"/>
          <w:numId w:val="25"/>
        </w:numPr>
        <w:spacing w:after="120"/>
        <w:jc w:val="both"/>
        <w:rPr>
          <w:rFonts w:ascii="Verdana" w:hAnsi="Verdana" w:cs="Times New Roman"/>
          <w:color w:val="auto"/>
          <w:sz w:val="20"/>
          <w:szCs w:val="20"/>
        </w:rPr>
      </w:pPr>
      <w:r w:rsidRPr="008B55F7">
        <w:rPr>
          <w:rFonts w:ascii="Verdana" w:hAnsi="Verdana" w:cs="Times New Roman"/>
          <w:color w:val="auto"/>
          <w:sz w:val="20"/>
          <w:szCs w:val="20"/>
        </w:rPr>
        <w:t xml:space="preserve">a paktum lehetőséget nyújt mind a munkáltatók, mind a munkavállalók személyes tájékoztatására annak érdekében, hogy megismerjék a kisgyermekes munkavállalók és az idősek alkalmazásából származó előnyöket – ez hozzájárul a GYED-ről, GYES-ről visszatérő szülők munkába állásához, </w:t>
      </w:r>
    </w:p>
    <w:p w14:paraId="6400140C" w14:textId="77777777" w:rsidR="00CC4BE9" w:rsidRPr="008B55F7" w:rsidRDefault="00CC4BE9" w:rsidP="00960C3F">
      <w:pPr>
        <w:pStyle w:val="Listaszerbekezds"/>
        <w:widowControl/>
        <w:numPr>
          <w:ilvl w:val="0"/>
          <w:numId w:val="25"/>
        </w:numPr>
        <w:spacing w:after="120"/>
        <w:jc w:val="both"/>
        <w:rPr>
          <w:rFonts w:ascii="Verdana" w:hAnsi="Verdana" w:cs="Times New Roman"/>
          <w:color w:val="auto"/>
          <w:sz w:val="20"/>
          <w:szCs w:val="20"/>
        </w:rPr>
      </w:pPr>
      <w:r w:rsidRPr="008B55F7">
        <w:rPr>
          <w:rFonts w:ascii="Verdana" w:hAnsi="Verdana" w:cs="Times New Roman"/>
          <w:color w:val="auto"/>
          <w:sz w:val="20"/>
          <w:szCs w:val="20"/>
        </w:rPr>
        <w:t xml:space="preserve">a fogyatékkal élők és a megváltozott munkaképességűek foglalkoztatására, programba bevonására is figyelemmel kell lenni a toborzás, kiválasztás során, </w:t>
      </w:r>
    </w:p>
    <w:p w14:paraId="720E0372" w14:textId="77777777" w:rsidR="00CC4BE9" w:rsidRPr="008B55F7" w:rsidRDefault="00CC4BE9" w:rsidP="00960C3F">
      <w:pPr>
        <w:pStyle w:val="Listaszerbekezds"/>
        <w:widowControl/>
        <w:numPr>
          <w:ilvl w:val="0"/>
          <w:numId w:val="25"/>
        </w:numPr>
        <w:spacing w:after="120"/>
        <w:jc w:val="both"/>
        <w:rPr>
          <w:rFonts w:ascii="Verdana" w:hAnsi="Verdana" w:cs="Times New Roman"/>
          <w:color w:val="auto"/>
          <w:sz w:val="20"/>
          <w:szCs w:val="20"/>
        </w:rPr>
      </w:pPr>
      <w:r w:rsidRPr="008B55F7">
        <w:rPr>
          <w:rFonts w:ascii="Verdana" w:hAnsi="Verdana" w:cs="Times New Roman"/>
          <w:color w:val="auto"/>
          <w:sz w:val="20"/>
          <w:szCs w:val="20"/>
        </w:rPr>
        <w:t xml:space="preserve">a pályakezdők munkába állási lehetőségeit, esélyeit javítja a munkatapasztalat-szerzést célzó programok kidolgozása a foglalkoztatók bevonásával. </w:t>
      </w:r>
    </w:p>
    <w:p w14:paraId="1EA72C9E" w14:textId="77777777" w:rsidR="00CC4BE9" w:rsidRPr="008B55F7" w:rsidRDefault="00CC4BE9" w:rsidP="00CC4BE9">
      <w:pPr>
        <w:spacing w:after="120"/>
        <w:ind w:left="-3" w:right="4"/>
        <w:jc w:val="both"/>
        <w:rPr>
          <w:rFonts w:ascii="Verdana" w:hAnsi="Verdana" w:cs="Times New Roman"/>
          <w:color w:val="auto"/>
          <w:sz w:val="20"/>
          <w:szCs w:val="20"/>
        </w:rPr>
      </w:pPr>
      <w:r w:rsidRPr="008B55F7">
        <w:rPr>
          <w:rFonts w:ascii="Verdana" w:hAnsi="Verdana" w:cs="Times New Roman"/>
          <w:color w:val="auto"/>
          <w:sz w:val="20"/>
          <w:szCs w:val="20"/>
        </w:rPr>
        <w:t xml:space="preserve">A foglalkoztatási paktum projekt során nyújtott képzési és foglalkoztatási támogatások </w:t>
      </w:r>
      <w:r w:rsidRPr="008B55F7">
        <w:rPr>
          <w:rFonts w:ascii="Verdana" w:hAnsi="Verdana" w:cs="Times New Roman"/>
          <w:color w:val="auto"/>
          <w:sz w:val="20"/>
          <w:szCs w:val="20"/>
        </w:rPr>
        <w:lastRenderedPageBreak/>
        <w:t xml:space="preserve">jelentősen hozzájárulnak a fenti célcsoportok munkába állásához, társadalmi és munkaerő-piaci reintegrációjához, egyidejűleg ötvözve az egyéni, szervezeti és állami szinten jelentkező előnyöket.  </w:t>
      </w:r>
    </w:p>
    <w:p w14:paraId="0E677B26" w14:textId="77777777" w:rsidR="00CC4BE9" w:rsidRPr="008B55F7" w:rsidRDefault="00CC4BE9" w:rsidP="00D73202">
      <w:pPr>
        <w:spacing w:after="120"/>
        <w:jc w:val="both"/>
        <w:rPr>
          <w:rFonts w:ascii="Verdana" w:hAnsi="Verdana" w:cs="Times New Roman"/>
          <w:i/>
          <w:color w:val="auto"/>
          <w:sz w:val="20"/>
          <w:szCs w:val="20"/>
        </w:rPr>
      </w:pPr>
      <w:r w:rsidRPr="008B55F7">
        <w:rPr>
          <w:rFonts w:ascii="Verdana" w:hAnsi="Verdana" w:cs="Times New Roman"/>
          <w:b/>
          <w:i/>
          <w:color w:val="auto"/>
          <w:sz w:val="20"/>
          <w:szCs w:val="20"/>
        </w:rPr>
        <w:t xml:space="preserve"> </w:t>
      </w:r>
      <w:r w:rsidRPr="008B55F7">
        <w:rPr>
          <w:rFonts w:ascii="Verdana" w:hAnsi="Verdana" w:cs="Times New Roman"/>
          <w:i/>
          <w:color w:val="auto"/>
          <w:sz w:val="20"/>
          <w:szCs w:val="20"/>
        </w:rPr>
        <w:t xml:space="preserve">Esélyegyenlőség </w:t>
      </w:r>
    </w:p>
    <w:p w14:paraId="32EC1ACD" w14:textId="77777777" w:rsidR="00CC4BE9" w:rsidRPr="008B55F7" w:rsidRDefault="00CC4BE9" w:rsidP="00CC4BE9">
      <w:pPr>
        <w:spacing w:after="120"/>
        <w:ind w:left="-3" w:right="612"/>
        <w:contextualSpacing/>
        <w:jc w:val="both"/>
        <w:rPr>
          <w:rFonts w:ascii="Verdana" w:hAnsi="Verdana" w:cs="Times New Roman"/>
          <w:color w:val="auto"/>
          <w:sz w:val="20"/>
          <w:szCs w:val="20"/>
        </w:rPr>
      </w:pPr>
      <w:r w:rsidRPr="008B55F7">
        <w:rPr>
          <w:rFonts w:ascii="Verdana" w:hAnsi="Verdana" w:cs="Times New Roman"/>
          <w:color w:val="auto"/>
          <w:sz w:val="20"/>
          <w:szCs w:val="20"/>
        </w:rPr>
        <w:t xml:space="preserve">Az esélyegyenlőség szempontjából érintett célcsoportok a projekt keretében:  </w:t>
      </w:r>
    </w:p>
    <w:p w14:paraId="26CCF494" w14:textId="77777777" w:rsidR="00CC4BE9" w:rsidRPr="008B55F7" w:rsidRDefault="00CC4BE9" w:rsidP="00960C3F">
      <w:pPr>
        <w:widowControl/>
        <w:numPr>
          <w:ilvl w:val="0"/>
          <w:numId w:val="29"/>
        </w:numPr>
        <w:spacing w:after="120"/>
        <w:ind w:right="612" w:hanging="360"/>
        <w:contextualSpacing/>
        <w:jc w:val="both"/>
        <w:rPr>
          <w:rFonts w:ascii="Verdana" w:hAnsi="Verdana" w:cs="Times New Roman"/>
          <w:color w:val="auto"/>
          <w:sz w:val="20"/>
          <w:szCs w:val="20"/>
        </w:rPr>
      </w:pPr>
      <w:r w:rsidRPr="008B55F7">
        <w:rPr>
          <w:rFonts w:ascii="Verdana" w:hAnsi="Verdana" w:cs="Times New Roman"/>
          <w:color w:val="auto"/>
          <w:sz w:val="20"/>
          <w:szCs w:val="20"/>
        </w:rPr>
        <w:t xml:space="preserve">nők,  </w:t>
      </w:r>
    </w:p>
    <w:p w14:paraId="1FCF9DE5" w14:textId="77777777" w:rsidR="00CC4BE9" w:rsidRPr="008B55F7" w:rsidRDefault="00CC4BE9" w:rsidP="00960C3F">
      <w:pPr>
        <w:widowControl/>
        <w:numPr>
          <w:ilvl w:val="0"/>
          <w:numId w:val="29"/>
        </w:numPr>
        <w:spacing w:after="120"/>
        <w:ind w:right="612" w:hanging="360"/>
        <w:contextualSpacing/>
        <w:jc w:val="both"/>
        <w:rPr>
          <w:rFonts w:ascii="Verdana" w:hAnsi="Verdana" w:cs="Times New Roman"/>
          <w:color w:val="auto"/>
          <w:sz w:val="20"/>
          <w:szCs w:val="20"/>
        </w:rPr>
      </w:pPr>
      <w:r w:rsidRPr="008B55F7">
        <w:rPr>
          <w:rFonts w:ascii="Verdana" w:hAnsi="Verdana" w:cs="Times New Roman"/>
          <w:color w:val="auto"/>
          <w:sz w:val="20"/>
          <w:szCs w:val="20"/>
        </w:rPr>
        <w:t xml:space="preserve">gyes-ről/gyed-ről visszatérők,  </w:t>
      </w:r>
    </w:p>
    <w:p w14:paraId="7AE922A5" w14:textId="77777777" w:rsidR="00CC4BE9" w:rsidRPr="008B55F7" w:rsidRDefault="00CC4BE9" w:rsidP="00960C3F">
      <w:pPr>
        <w:widowControl/>
        <w:numPr>
          <w:ilvl w:val="0"/>
          <w:numId w:val="29"/>
        </w:numPr>
        <w:spacing w:after="120"/>
        <w:ind w:right="612" w:hanging="360"/>
        <w:contextualSpacing/>
        <w:jc w:val="both"/>
        <w:rPr>
          <w:rFonts w:ascii="Verdana" w:hAnsi="Verdana" w:cs="Times New Roman"/>
          <w:color w:val="auto"/>
          <w:sz w:val="20"/>
          <w:szCs w:val="20"/>
        </w:rPr>
      </w:pPr>
      <w:r w:rsidRPr="008B55F7">
        <w:rPr>
          <w:rFonts w:ascii="Verdana" w:hAnsi="Verdana" w:cs="Times New Roman"/>
          <w:color w:val="auto"/>
          <w:sz w:val="20"/>
          <w:szCs w:val="20"/>
        </w:rPr>
        <w:t xml:space="preserve">pályakezdők,  </w:t>
      </w:r>
    </w:p>
    <w:p w14:paraId="5CE30695" w14:textId="77777777" w:rsidR="00CC4BE9" w:rsidRPr="008B55F7" w:rsidRDefault="00CC4BE9" w:rsidP="00960C3F">
      <w:pPr>
        <w:widowControl/>
        <w:numPr>
          <w:ilvl w:val="0"/>
          <w:numId w:val="29"/>
        </w:numPr>
        <w:spacing w:after="120"/>
        <w:ind w:right="612" w:hanging="360"/>
        <w:contextualSpacing/>
        <w:jc w:val="both"/>
        <w:rPr>
          <w:rFonts w:ascii="Verdana" w:hAnsi="Verdana" w:cs="Times New Roman"/>
          <w:color w:val="auto"/>
          <w:sz w:val="20"/>
          <w:szCs w:val="20"/>
        </w:rPr>
      </w:pPr>
      <w:r w:rsidRPr="008B55F7">
        <w:rPr>
          <w:rFonts w:ascii="Verdana" w:hAnsi="Verdana" w:cs="Times New Roman"/>
          <w:color w:val="auto"/>
          <w:sz w:val="20"/>
          <w:szCs w:val="20"/>
        </w:rPr>
        <w:t xml:space="preserve">idősek,  </w:t>
      </w:r>
    </w:p>
    <w:p w14:paraId="0C8058AD" w14:textId="77777777" w:rsidR="00CC4BE9" w:rsidRPr="008B55F7" w:rsidRDefault="00CC4BE9" w:rsidP="00960C3F">
      <w:pPr>
        <w:widowControl/>
        <w:numPr>
          <w:ilvl w:val="0"/>
          <w:numId w:val="29"/>
        </w:numPr>
        <w:spacing w:after="120"/>
        <w:ind w:right="612" w:hanging="360"/>
        <w:contextualSpacing/>
        <w:jc w:val="both"/>
        <w:rPr>
          <w:rFonts w:ascii="Verdana" w:hAnsi="Verdana" w:cs="Times New Roman"/>
          <w:color w:val="auto"/>
          <w:sz w:val="20"/>
          <w:szCs w:val="20"/>
        </w:rPr>
      </w:pPr>
      <w:r w:rsidRPr="008B55F7">
        <w:rPr>
          <w:rFonts w:ascii="Verdana" w:hAnsi="Verdana" w:cs="Times New Roman"/>
          <w:color w:val="auto"/>
          <w:sz w:val="20"/>
          <w:szCs w:val="20"/>
        </w:rPr>
        <w:t xml:space="preserve">fogyatékkal élők és megváltozott munkaképességűek,  </w:t>
      </w:r>
    </w:p>
    <w:p w14:paraId="32D69075" w14:textId="77777777" w:rsidR="00CC4BE9" w:rsidRPr="008B55F7" w:rsidRDefault="00CC4BE9" w:rsidP="00960C3F">
      <w:pPr>
        <w:widowControl/>
        <w:numPr>
          <w:ilvl w:val="0"/>
          <w:numId w:val="29"/>
        </w:numPr>
        <w:spacing w:after="120"/>
        <w:ind w:right="612" w:hanging="360"/>
        <w:contextualSpacing/>
        <w:jc w:val="both"/>
        <w:rPr>
          <w:rFonts w:ascii="Verdana" w:hAnsi="Verdana" w:cs="Times New Roman"/>
          <w:color w:val="auto"/>
          <w:sz w:val="20"/>
          <w:szCs w:val="20"/>
        </w:rPr>
      </w:pPr>
      <w:r w:rsidRPr="008B55F7">
        <w:rPr>
          <w:rFonts w:ascii="Verdana" w:hAnsi="Verdana" w:cs="Times New Roman"/>
          <w:color w:val="auto"/>
          <w:sz w:val="20"/>
          <w:szCs w:val="20"/>
        </w:rPr>
        <w:t xml:space="preserve">alacsony iskolai végzettséggel rendelkezők,  </w:t>
      </w:r>
    </w:p>
    <w:p w14:paraId="6C70A767" w14:textId="77777777" w:rsidR="00CC4BE9" w:rsidRPr="008B55F7" w:rsidRDefault="00CC4BE9" w:rsidP="00960C3F">
      <w:pPr>
        <w:widowControl/>
        <w:numPr>
          <w:ilvl w:val="0"/>
          <w:numId w:val="29"/>
        </w:numPr>
        <w:spacing w:after="120"/>
        <w:ind w:right="615" w:hanging="360"/>
        <w:jc w:val="both"/>
        <w:rPr>
          <w:rFonts w:ascii="Verdana" w:hAnsi="Verdana" w:cs="Times New Roman"/>
          <w:color w:val="auto"/>
          <w:sz w:val="20"/>
          <w:szCs w:val="20"/>
        </w:rPr>
      </w:pPr>
      <w:r w:rsidRPr="008B55F7">
        <w:rPr>
          <w:rFonts w:ascii="Verdana" w:hAnsi="Verdana" w:cs="Times New Roman"/>
          <w:color w:val="auto"/>
          <w:sz w:val="20"/>
          <w:szCs w:val="20"/>
        </w:rPr>
        <w:t xml:space="preserve">mélyszegénységben élők, romák. </w:t>
      </w:r>
    </w:p>
    <w:p w14:paraId="38D2FE86" w14:textId="77777777" w:rsidR="00CC4BE9" w:rsidRPr="008B55F7" w:rsidRDefault="00CC4BE9" w:rsidP="00CC4BE9">
      <w:pPr>
        <w:spacing w:after="120"/>
        <w:jc w:val="both"/>
        <w:rPr>
          <w:rFonts w:ascii="Verdana" w:hAnsi="Verdana" w:cs="Times New Roman"/>
          <w:color w:val="auto"/>
          <w:sz w:val="20"/>
          <w:szCs w:val="20"/>
        </w:rPr>
      </w:pPr>
      <w:r w:rsidRPr="008B55F7">
        <w:rPr>
          <w:rFonts w:ascii="Verdana" w:hAnsi="Verdana" w:cs="Times New Roman"/>
          <w:color w:val="auto"/>
          <w:sz w:val="20"/>
          <w:szCs w:val="20"/>
        </w:rPr>
        <w:t xml:space="preserve"> A projekt során a képzés, a munkatapasztalat-szerzés és a foglalkoztatás tevékenységekhez egyenlő eséllyel fogják biztosítani az érintett célcsoportok hozzáférését. A toborzás-kiválasztás átláthatósága azért is kiemelten fontos, mert az elutasítás negatív pszichológiai hatást válthat ki az egyébként is hátrányos helyzetűnek tartott csoporthoz tartozó személy esetében, illetve helyi szinten akár feszültséget is okozhat a célcsoport tagjai között. </w:t>
      </w:r>
    </w:p>
    <w:p w14:paraId="117B27EF" w14:textId="77777777" w:rsidR="00CC4BE9" w:rsidRPr="008B55F7" w:rsidRDefault="00CC4BE9" w:rsidP="00CC4BE9">
      <w:pPr>
        <w:spacing w:after="120"/>
        <w:ind w:left="-3" w:right="5"/>
        <w:jc w:val="both"/>
        <w:rPr>
          <w:rFonts w:ascii="Verdana" w:hAnsi="Verdana" w:cs="Times New Roman"/>
          <w:color w:val="auto"/>
          <w:sz w:val="20"/>
          <w:szCs w:val="20"/>
        </w:rPr>
      </w:pPr>
      <w:r w:rsidRPr="008B55F7">
        <w:rPr>
          <w:rFonts w:ascii="Verdana" w:hAnsi="Verdana" w:cs="Times New Roman"/>
          <w:color w:val="auto"/>
          <w:sz w:val="20"/>
          <w:szCs w:val="20"/>
        </w:rPr>
        <w:t xml:space="preserve">A B. főtevékenység indítása előtti előkészítési szakaszban meghatározzuk, hogy a képzés ideje alatt a célcsoport milyen mértékben igényli a képzések ideje alatt gyerekfelügyeletet, vagy más hozzátartozó ápolását/gondozását. Jelenleg ez a költség nem szerepel a költségvetés tervezetekben, de az előkészítés során pontosított igények alapján a TSZ kötést követően átcsoportosítással szeretnénk kezelni ezt. </w:t>
      </w:r>
    </w:p>
    <w:p w14:paraId="3CB7B9B7" w14:textId="77777777" w:rsidR="00CC4BE9" w:rsidRPr="008B55F7" w:rsidRDefault="00CC4BE9" w:rsidP="00CC4BE9">
      <w:pPr>
        <w:spacing w:after="120"/>
        <w:jc w:val="both"/>
        <w:rPr>
          <w:rFonts w:ascii="Verdana" w:hAnsi="Verdana" w:cs="Times New Roman"/>
          <w:i/>
          <w:color w:val="auto"/>
          <w:sz w:val="20"/>
          <w:szCs w:val="20"/>
        </w:rPr>
      </w:pPr>
      <w:r w:rsidRPr="008B55F7">
        <w:rPr>
          <w:rFonts w:ascii="Verdana" w:hAnsi="Verdana" w:cs="Times New Roman"/>
          <w:i/>
          <w:color w:val="auto"/>
          <w:sz w:val="20"/>
          <w:szCs w:val="20"/>
        </w:rPr>
        <w:t xml:space="preserve">Területi kiegyenlítődés </w:t>
      </w:r>
    </w:p>
    <w:p w14:paraId="6F5C7CAA" w14:textId="77777777" w:rsidR="00CC4BE9" w:rsidRPr="008B55F7" w:rsidRDefault="00CC4BE9" w:rsidP="00CC4BE9">
      <w:pPr>
        <w:spacing w:after="120"/>
        <w:ind w:left="-3" w:right="1"/>
        <w:jc w:val="both"/>
        <w:rPr>
          <w:rFonts w:ascii="Verdana" w:hAnsi="Verdana" w:cs="Times New Roman"/>
          <w:color w:val="auto"/>
          <w:sz w:val="20"/>
          <w:szCs w:val="20"/>
        </w:rPr>
      </w:pPr>
      <w:r w:rsidRPr="008B55F7">
        <w:rPr>
          <w:rFonts w:ascii="Verdana" w:hAnsi="Verdana" w:cs="Times New Roman"/>
          <w:color w:val="auto"/>
          <w:sz w:val="20"/>
          <w:szCs w:val="20"/>
        </w:rPr>
        <w:t xml:space="preserve">A konzorciumi partnerség a tevékenységek tervezése és megvalósítása során kiemelt figyelmet fordít arra, hogy a kedvező hatásokból a teljes paktum-terület részesüljön. A források teljesen kiegyensúlyozott eloszlása nem elvárható és nem vállalható, mivel mind a potenciális munkaadók, mind a rendelkezésre álló munkavállalók területileg koncentráltan helyezkednek el, de biztosítani kell, hogy minden érintett szereplő – legyen szó akár munkavállalóról, akár munkaadóról – egyenlő eséllyel vegyen részt a programban, ami lehetőséget nyújt arra, hogy a különböző gazdasági, társadalmi és munkaerő-piaci mutatókban kirajzolódó települési különbségek csökkenjenek. </w:t>
      </w:r>
    </w:p>
    <w:p w14:paraId="4A278822" w14:textId="77777777" w:rsidR="00CC4BE9" w:rsidRPr="008B55F7" w:rsidRDefault="00CC4BE9" w:rsidP="00CC4BE9">
      <w:pPr>
        <w:spacing w:after="120"/>
        <w:jc w:val="both"/>
        <w:rPr>
          <w:rFonts w:ascii="Verdana" w:hAnsi="Verdana" w:cs="Times New Roman"/>
          <w:i/>
          <w:color w:val="auto"/>
          <w:sz w:val="20"/>
          <w:szCs w:val="20"/>
        </w:rPr>
      </w:pPr>
      <w:r w:rsidRPr="008B55F7">
        <w:rPr>
          <w:rFonts w:ascii="Verdana" w:hAnsi="Verdana" w:cs="Times New Roman"/>
          <w:i/>
          <w:color w:val="auto"/>
          <w:sz w:val="20"/>
          <w:szCs w:val="20"/>
        </w:rPr>
        <w:t xml:space="preserve">Személyhez és családhoz kötődő jogok és lehetőségek védelme </w:t>
      </w:r>
    </w:p>
    <w:p w14:paraId="699E5C49" w14:textId="77777777" w:rsidR="00CC4BE9" w:rsidRPr="008B55F7" w:rsidRDefault="00CC4BE9" w:rsidP="00CC4BE9">
      <w:pPr>
        <w:spacing w:after="120"/>
        <w:ind w:left="-3" w:right="615"/>
        <w:jc w:val="both"/>
        <w:rPr>
          <w:rFonts w:ascii="Verdana" w:hAnsi="Verdana" w:cs="Times New Roman"/>
          <w:color w:val="auto"/>
          <w:sz w:val="20"/>
          <w:szCs w:val="20"/>
        </w:rPr>
      </w:pPr>
      <w:r w:rsidRPr="008B55F7">
        <w:rPr>
          <w:rFonts w:ascii="Verdana" w:hAnsi="Verdana" w:cs="Times New Roman"/>
          <w:color w:val="auto"/>
          <w:sz w:val="20"/>
          <w:szCs w:val="20"/>
        </w:rPr>
        <w:t xml:space="preserve">Hivatkozva Magyarország Alaptörvényének XII. cikkére: </w:t>
      </w:r>
    </w:p>
    <w:p w14:paraId="7B4757D9" w14:textId="77777777" w:rsidR="00CC4BE9" w:rsidRPr="008B55F7" w:rsidRDefault="00CC4BE9" w:rsidP="00CC4BE9">
      <w:pPr>
        <w:spacing w:after="120"/>
        <w:ind w:left="708" w:hanging="425"/>
        <w:jc w:val="both"/>
        <w:rPr>
          <w:rFonts w:ascii="Verdana" w:hAnsi="Verdana" w:cs="Times New Roman"/>
          <w:color w:val="auto"/>
          <w:sz w:val="20"/>
          <w:szCs w:val="20"/>
        </w:rPr>
      </w:pPr>
      <w:r w:rsidRPr="008B55F7">
        <w:rPr>
          <w:rFonts w:ascii="Verdana" w:hAnsi="Verdana" w:cs="Times New Roman"/>
          <w:color w:val="auto"/>
          <w:sz w:val="20"/>
          <w:szCs w:val="20"/>
        </w:rPr>
        <w:t xml:space="preserve">„(1) Mindenkinek joga van a munka és a foglalkozás szabad megválasztásához, valamint a vállalkozáshoz. Képességeinek és lehetőségeinek megfelelő munkavégzéssel mindenki köteles hozzájárulni a közösség gyarapodásához. </w:t>
      </w:r>
    </w:p>
    <w:p w14:paraId="7B021F48" w14:textId="77777777" w:rsidR="00CC4BE9" w:rsidRPr="008B55F7" w:rsidRDefault="00CC4BE9" w:rsidP="00CC4BE9">
      <w:pPr>
        <w:spacing w:after="120"/>
        <w:ind w:left="708" w:hanging="425"/>
        <w:jc w:val="both"/>
        <w:rPr>
          <w:rFonts w:ascii="Verdana" w:hAnsi="Verdana" w:cs="Times New Roman"/>
          <w:color w:val="auto"/>
          <w:sz w:val="20"/>
          <w:szCs w:val="20"/>
        </w:rPr>
      </w:pPr>
      <w:r w:rsidRPr="008B55F7">
        <w:rPr>
          <w:rFonts w:ascii="Verdana" w:hAnsi="Verdana" w:cs="Times New Roman"/>
          <w:color w:val="auto"/>
          <w:sz w:val="20"/>
          <w:szCs w:val="20"/>
        </w:rPr>
        <w:t xml:space="preserve">(2) Magyarország törekszik megteremteni annak feltételeit, hogy minden munkaképes ember, aki dolgozni akar, dolgozhasson.” </w:t>
      </w:r>
    </w:p>
    <w:p w14:paraId="1B770C50" w14:textId="77777777" w:rsidR="00CC4BE9" w:rsidRPr="008B55F7" w:rsidRDefault="00CC4BE9" w:rsidP="00CC4BE9">
      <w:pPr>
        <w:spacing w:after="120"/>
        <w:ind w:left="-3" w:right="615"/>
        <w:jc w:val="both"/>
        <w:rPr>
          <w:rFonts w:ascii="Verdana" w:hAnsi="Verdana" w:cs="Times New Roman"/>
          <w:color w:val="auto"/>
          <w:sz w:val="20"/>
          <w:szCs w:val="20"/>
        </w:rPr>
      </w:pPr>
      <w:r w:rsidRPr="008B55F7">
        <w:rPr>
          <w:rFonts w:ascii="Verdana" w:hAnsi="Verdana" w:cs="Times New Roman"/>
          <w:color w:val="auto"/>
          <w:sz w:val="20"/>
          <w:szCs w:val="20"/>
        </w:rPr>
        <w:t xml:space="preserve">Magyarország Alaptörvényének VI. cikke alapján </w:t>
      </w:r>
    </w:p>
    <w:p w14:paraId="412015FB" w14:textId="77777777" w:rsidR="00CC4BE9" w:rsidRPr="008B55F7" w:rsidRDefault="00CC4BE9" w:rsidP="00CC4BE9">
      <w:pPr>
        <w:spacing w:after="120"/>
        <w:jc w:val="both"/>
        <w:rPr>
          <w:rFonts w:ascii="Verdana" w:hAnsi="Verdana" w:cs="Times New Roman"/>
          <w:color w:val="auto"/>
          <w:sz w:val="20"/>
          <w:szCs w:val="20"/>
        </w:rPr>
      </w:pPr>
      <w:r w:rsidRPr="008B55F7">
        <w:rPr>
          <w:rFonts w:ascii="Verdana" w:hAnsi="Verdana" w:cs="Times New Roman"/>
          <w:color w:val="auto"/>
          <w:sz w:val="20"/>
          <w:szCs w:val="20"/>
        </w:rPr>
        <w:t xml:space="preserve">„(1) Mindenkinek joga van ahhoz, hogy magán- és családi életét, otthonát, kapcsolattartását és jó hírnevét tiszteletben tartsák.” </w:t>
      </w:r>
    </w:p>
    <w:p w14:paraId="06F80B83" w14:textId="77777777" w:rsidR="00CC4BE9" w:rsidRPr="008B55F7" w:rsidRDefault="00CC4BE9" w:rsidP="00CC4BE9">
      <w:pPr>
        <w:spacing w:after="120"/>
        <w:jc w:val="both"/>
        <w:rPr>
          <w:rFonts w:ascii="Verdana" w:hAnsi="Verdana" w:cs="Times New Roman"/>
          <w:color w:val="auto"/>
          <w:sz w:val="20"/>
          <w:szCs w:val="20"/>
        </w:rPr>
      </w:pPr>
      <w:r w:rsidRPr="008B55F7">
        <w:rPr>
          <w:rFonts w:ascii="Verdana" w:hAnsi="Verdana" w:cs="Times New Roman"/>
          <w:color w:val="auto"/>
          <w:sz w:val="20"/>
          <w:szCs w:val="20"/>
        </w:rPr>
        <w:t xml:space="preserve">A legfontosabb érintett mutatók a paktum vonatkozásában a következők: munkavállalási korú népesség aránya, népességszám változása, nyilvántartott álláskeresők száma, 360 napnál régebb óta nyilvántartott álláskeresők száma, aktivitási ráta, foglalkoztatási ráta, munkanélküliségi ráta. </w:t>
      </w:r>
    </w:p>
    <w:p w14:paraId="74DE6572" w14:textId="77777777" w:rsidR="00CC4BE9" w:rsidRPr="008B55F7" w:rsidRDefault="00CC4BE9" w:rsidP="00CC4BE9">
      <w:pPr>
        <w:spacing w:after="120"/>
        <w:ind w:left="-3"/>
        <w:jc w:val="both"/>
        <w:rPr>
          <w:rFonts w:ascii="Verdana" w:hAnsi="Verdana" w:cs="Times New Roman"/>
          <w:color w:val="auto"/>
          <w:sz w:val="20"/>
          <w:szCs w:val="20"/>
        </w:rPr>
      </w:pPr>
      <w:r w:rsidRPr="008B55F7">
        <w:rPr>
          <w:rFonts w:ascii="Verdana" w:hAnsi="Verdana" w:cs="Times New Roman"/>
          <w:color w:val="auto"/>
          <w:sz w:val="20"/>
          <w:szCs w:val="20"/>
        </w:rPr>
        <w:t xml:space="preserve">A foglalkoztatási paktum biztosítja ezeket az alapvető jogokat a célcsoport tagok száma az alábbiak szerint:  </w:t>
      </w:r>
    </w:p>
    <w:p w14:paraId="12E6C3D9" w14:textId="77777777" w:rsidR="00CC4BE9" w:rsidRPr="008B55F7" w:rsidRDefault="00CC4BE9" w:rsidP="00960C3F">
      <w:pPr>
        <w:widowControl/>
        <w:numPr>
          <w:ilvl w:val="0"/>
          <w:numId w:val="30"/>
        </w:numPr>
        <w:spacing w:after="120"/>
        <w:ind w:right="5" w:hanging="360"/>
        <w:jc w:val="both"/>
        <w:rPr>
          <w:rFonts w:ascii="Verdana" w:hAnsi="Verdana" w:cs="Times New Roman"/>
          <w:color w:val="auto"/>
          <w:sz w:val="20"/>
          <w:szCs w:val="20"/>
        </w:rPr>
      </w:pPr>
      <w:r w:rsidRPr="008B55F7">
        <w:rPr>
          <w:rFonts w:ascii="Verdana" w:hAnsi="Verdana" w:cs="Times New Roman"/>
          <w:color w:val="auto"/>
          <w:sz w:val="20"/>
          <w:szCs w:val="20"/>
        </w:rPr>
        <w:lastRenderedPageBreak/>
        <w:t xml:space="preserve">igény esetén támogatja a képzés vagy munkaerő-piaci szolgáltatás alatt igénybe vett gyermekfelügyeletet vagy más hozzátartozó ápolását/gondozását, </w:t>
      </w:r>
    </w:p>
    <w:p w14:paraId="39F41202" w14:textId="77777777" w:rsidR="00CC4BE9" w:rsidRPr="008B55F7" w:rsidRDefault="00CC4BE9" w:rsidP="00960C3F">
      <w:pPr>
        <w:widowControl/>
        <w:numPr>
          <w:ilvl w:val="0"/>
          <w:numId w:val="30"/>
        </w:numPr>
        <w:spacing w:after="120"/>
        <w:ind w:right="5" w:hanging="360"/>
        <w:jc w:val="both"/>
        <w:rPr>
          <w:rFonts w:ascii="Verdana" w:hAnsi="Verdana" w:cs="Times New Roman"/>
          <w:color w:val="auto"/>
          <w:sz w:val="20"/>
          <w:szCs w:val="20"/>
        </w:rPr>
      </w:pPr>
      <w:r w:rsidRPr="008B55F7">
        <w:rPr>
          <w:rFonts w:ascii="Verdana" w:hAnsi="Verdana" w:cs="Times New Roman"/>
          <w:color w:val="auto"/>
          <w:sz w:val="20"/>
          <w:szCs w:val="20"/>
        </w:rPr>
        <w:t xml:space="preserve">igény esetén támogatja a mobilitást az elhelyezkedés segítése érdekében, </w:t>
      </w:r>
    </w:p>
    <w:p w14:paraId="636396B7" w14:textId="77777777" w:rsidR="00CC4BE9" w:rsidRPr="008B55F7" w:rsidRDefault="00CC4BE9" w:rsidP="00960C3F">
      <w:pPr>
        <w:widowControl/>
        <w:numPr>
          <w:ilvl w:val="0"/>
          <w:numId w:val="30"/>
        </w:numPr>
        <w:spacing w:after="120"/>
        <w:ind w:right="5" w:hanging="360"/>
        <w:jc w:val="both"/>
        <w:rPr>
          <w:rFonts w:ascii="Verdana" w:hAnsi="Verdana" w:cs="Times New Roman"/>
          <w:color w:val="auto"/>
          <w:sz w:val="20"/>
          <w:szCs w:val="20"/>
        </w:rPr>
      </w:pPr>
      <w:r w:rsidRPr="008B55F7">
        <w:rPr>
          <w:rFonts w:ascii="Verdana" w:hAnsi="Verdana" w:cs="Times New Roman"/>
          <w:color w:val="auto"/>
          <w:sz w:val="20"/>
          <w:szCs w:val="20"/>
        </w:rPr>
        <w:t xml:space="preserve">elemzi a paktum-terület gyermekellátási szolgáltatásait és annak lehetőségét, hogy a TOP TC8 ERFA forrásaiból (1. prioritás) fejlesztett új gyermekellátási kapacitások humánerőforrás szükségleteinek támogatására milyen formában nyújthatóak munkaerőpiaci szolgáltatások (képzési és foglalkoztatáshoz kapcsolódó támogatások) a paktum keretein belül. </w:t>
      </w:r>
    </w:p>
    <w:p w14:paraId="7E99C8F6" w14:textId="77777777" w:rsidR="006D1142" w:rsidRPr="008B55F7" w:rsidRDefault="006D1142">
      <w:pPr>
        <w:pStyle w:val="Szvegtrzs20"/>
        <w:shd w:val="clear" w:color="auto" w:fill="auto"/>
        <w:spacing w:after="125" w:line="230" w:lineRule="exact"/>
        <w:ind w:left="160" w:right="480" w:firstLine="0"/>
        <w:jc w:val="both"/>
        <w:rPr>
          <w:rFonts w:ascii="Verdana" w:hAnsi="Verdana" w:cs="Times New Roman"/>
        </w:rPr>
      </w:pPr>
    </w:p>
    <w:p w14:paraId="6CBF8771" w14:textId="77777777" w:rsidR="00D2680F" w:rsidRPr="008B55F7" w:rsidRDefault="009314BA" w:rsidP="00960C3F">
      <w:pPr>
        <w:pStyle w:val="Szvegtrzs70"/>
        <w:numPr>
          <w:ilvl w:val="0"/>
          <w:numId w:val="1"/>
        </w:numPr>
        <w:shd w:val="clear" w:color="auto" w:fill="auto"/>
        <w:tabs>
          <w:tab w:val="left" w:pos="454"/>
        </w:tabs>
        <w:spacing w:before="0" w:after="115"/>
        <w:ind w:left="160"/>
        <w:rPr>
          <w:rFonts w:ascii="Verdana" w:hAnsi="Verdana" w:cs="Times New Roman"/>
        </w:rPr>
      </w:pPr>
      <w:r w:rsidRPr="008B55F7">
        <w:rPr>
          <w:rFonts w:ascii="Verdana" w:hAnsi="Verdana" w:cs="Times New Roman"/>
        </w:rPr>
        <w:t>, Fenntartható gazdasági működés és környezeti fenntarthatóság</w:t>
      </w:r>
    </w:p>
    <w:p w14:paraId="0ABBE07B" w14:textId="77777777" w:rsidR="00D2680F" w:rsidRPr="008B55F7" w:rsidRDefault="00904A88" w:rsidP="00904A88">
      <w:pPr>
        <w:pStyle w:val="Szvegtrzs20"/>
        <w:shd w:val="clear" w:color="auto" w:fill="auto"/>
        <w:spacing w:after="120" w:line="240" w:lineRule="auto"/>
        <w:ind w:firstLine="0"/>
        <w:jc w:val="both"/>
        <w:rPr>
          <w:rFonts w:ascii="Verdana" w:hAnsi="Verdana" w:cs="Times New Roman"/>
        </w:rPr>
      </w:pPr>
      <w:r w:rsidRPr="008B55F7">
        <w:rPr>
          <w:rFonts w:ascii="Verdana" w:hAnsi="Verdana" w:cs="Times New Roman"/>
        </w:rPr>
        <w:t>Itt kerül sor a k</w:t>
      </w:r>
      <w:r w:rsidR="009314BA" w:rsidRPr="008B55F7">
        <w:rPr>
          <w:rFonts w:ascii="Verdana" w:hAnsi="Verdana" w:cs="Times New Roman"/>
        </w:rPr>
        <w:t>onkrét közvetlen és közvetett, negatív és pozitív hatások számszerűsített bemutatás</w:t>
      </w:r>
      <w:r w:rsidRPr="008B55F7">
        <w:rPr>
          <w:rFonts w:ascii="Verdana" w:hAnsi="Verdana" w:cs="Times New Roman"/>
        </w:rPr>
        <w:t>ára</w:t>
      </w:r>
      <w:r w:rsidR="009314BA" w:rsidRPr="008B55F7">
        <w:rPr>
          <w:rFonts w:ascii="Verdana" w:hAnsi="Verdana" w:cs="Times New Roman"/>
        </w:rPr>
        <w:t>, külön figyelemmel a környezeti elemekre, ill. azok rendszereire (talaj-föld, vizek, levegő, zaj-rezgés, természeti rendszerek, táji rendszerek, települési rendszerek - épített környezet) és a hatásterületre. A környezeti hatások vizsgálatakor</w:t>
      </w:r>
      <w:r w:rsidRPr="008B55F7">
        <w:rPr>
          <w:rFonts w:ascii="Verdana" w:hAnsi="Verdana" w:cs="Times New Roman"/>
        </w:rPr>
        <w:t xml:space="preserve"> – a</w:t>
      </w:r>
      <w:r w:rsidR="009314BA" w:rsidRPr="008B55F7">
        <w:rPr>
          <w:rFonts w:ascii="Verdana" w:hAnsi="Verdana" w:cs="Times New Roman"/>
        </w:rPr>
        <w:t>z indikátorokon túlmenően</w:t>
      </w:r>
      <w:r w:rsidRPr="008B55F7">
        <w:rPr>
          <w:rFonts w:ascii="Verdana" w:hAnsi="Verdana" w:cs="Times New Roman"/>
        </w:rPr>
        <w:t xml:space="preserve"> – a</w:t>
      </w:r>
      <w:r w:rsidR="009314BA" w:rsidRPr="008B55F7">
        <w:rPr>
          <w:rFonts w:ascii="Verdana" w:hAnsi="Verdana" w:cs="Times New Roman"/>
        </w:rPr>
        <w:t>z alábbi hatásviselő rendszerekre gyakorolt közvetett és közvetlen hatásokat lehetséges vizsgálni, amennyiben az adott támogatási kérelem tekintetében értelmezhető, különösen pl.:</w:t>
      </w:r>
    </w:p>
    <w:p w14:paraId="649F8DD9" w14:textId="77777777" w:rsidR="00D2680F" w:rsidRPr="008B55F7" w:rsidRDefault="009314BA" w:rsidP="00960C3F">
      <w:pPr>
        <w:pStyle w:val="Szvegtrzs20"/>
        <w:numPr>
          <w:ilvl w:val="0"/>
          <w:numId w:val="3"/>
        </w:numPr>
        <w:shd w:val="clear" w:color="auto" w:fill="auto"/>
        <w:tabs>
          <w:tab w:val="left" w:pos="430"/>
        </w:tabs>
        <w:spacing w:after="120" w:line="240" w:lineRule="auto"/>
        <w:ind w:firstLine="0"/>
        <w:jc w:val="both"/>
        <w:rPr>
          <w:rFonts w:ascii="Verdana" w:hAnsi="Verdana" w:cs="Times New Roman"/>
        </w:rPr>
      </w:pPr>
      <w:r w:rsidRPr="008B55F7">
        <w:rPr>
          <w:rFonts w:ascii="Verdana" w:hAnsi="Verdana" w:cs="Times New Roman"/>
        </w:rPr>
        <w:t>Hulladéktermelés, hulladék-hasznosítás</w:t>
      </w:r>
    </w:p>
    <w:p w14:paraId="58119C64" w14:textId="77777777" w:rsidR="00D2680F" w:rsidRPr="008B55F7" w:rsidRDefault="009314BA" w:rsidP="00960C3F">
      <w:pPr>
        <w:pStyle w:val="Szvegtrzs20"/>
        <w:numPr>
          <w:ilvl w:val="0"/>
          <w:numId w:val="3"/>
        </w:numPr>
        <w:shd w:val="clear" w:color="auto" w:fill="auto"/>
        <w:tabs>
          <w:tab w:val="left" w:pos="444"/>
        </w:tabs>
        <w:spacing w:after="120" w:line="240" w:lineRule="auto"/>
        <w:ind w:firstLine="0"/>
        <w:jc w:val="both"/>
        <w:rPr>
          <w:rFonts w:ascii="Verdana" w:hAnsi="Verdana" w:cs="Times New Roman"/>
        </w:rPr>
      </w:pPr>
      <w:r w:rsidRPr="008B55F7">
        <w:rPr>
          <w:rFonts w:ascii="Verdana" w:hAnsi="Verdana" w:cs="Times New Roman"/>
        </w:rPr>
        <w:t>Környezeti kockázatok megjelenése</w:t>
      </w:r>
    </w:p>
    <w:p w14:paraId="36A98B02" w14:textId="77777777" w:rsidR="00D2680F" w:rsidRPr="008B55F7" w:rsidRDefault="009314BA" w:rsidP="00960C3F">
      <w:pPr>
        <w:pStyle w:val="Szvegtrzs20"/>
        <w:numPr>
          <w:ilvl w:val="0"/>
          <w:numId w:val="3"/>
        </w:numPr>
        <w:shd w:val="clear" w:color="auto" w:fill="auto"/>
        <w:tabs>
          <w:tab w:val="left" w:pos="444"/>
        </w:tabs>
        <w:spacing w:after="120" w:line="240" w:lineRule="auto"/>
        <w:ind w:firstLine="0"/>
        <w:jc w:val="both"/>
        <w:rPr>
          <w:rFonts w:ascii="Verdana" w:hAnsi="Verdana" w:cs="Times New Roman"/>
        </w:rPr>
      </w:pPr>
      <w:r w:rsidRPr="008B55F7">
        <w:rPr>
          <w:rFonts w:ascii="Verdana" w:hAnsi="Verdana" w:cs="Times New Roman"/>
        </w:rPr>
        <w:t>Mobilitás, energia-felhasználás</w:t>
      </w:r>
    </w:p>
    <w:p w14:paraId="2146AE09" w14:textId="77777777" w:rsidR="00CC4BE9" w:rsidRPr="008B55F7" w:rsidRDefault="00CC4BE9" w:rsidP="00904A88">
      <w:pPr>
        <w:spacing w:after="120"/>
        <w:jc w:val="both"/>
        <w:rPr>
          <w:rFonts w:ascii="Verdana" w:hAnsi="Verdana" w:cs="Times New Roman"/>
          <w:sz w:val="20"/>
          <w:szCs w:val="20"/>
        </w:rPr>
      </w:pPr>
      <w:r w:rsidRPr="008B55F7">
        <w:rPr>
          <w:rFonts w:ascii="Verdana" w:hAnsi="Verdana" w:cs="Times New Roman"/>
          <w:sz w:val="20"/>
          <w:szCs w:val="20"/>
        </w:rPr>
        <w:t>A támogatási kérelem nem tartalmaz olyan beruházási elemet, melynek vonatkozásában releváns lenne a környezeti hatások (levegőtisztaság, talajminőség és talajerőforrás, területhasználat, hulladéktermelés, hulladék-hasznosítás, környezeti kockázatok megjelenése, mobilitás, energia-felhasználás) részletes elemzése. Ugyanakkor, mint minden emberi tevékenységnek, jelen projekt keretében végzett tevékenységeknek (Paktum Iroda működtetése, tanácsadás, fórumok, munkaerőpiaci szolgáltatások, képzések lebonyolítása, közösségi programok) is vannak a környezetet terhelő hatásai. Ezen hatások csökkentése érdekében a projekt partnerek kiemelt figyelmet fordítanak a környezeti fenntarthatósági szempontokra: az irodai munka során újrahasznosított papír használata részesül előnyben, utazás esetén a tömegközlekedés a preferált közlekedési mód, illetve autóhasználat esetén a teljes kihasználtságra törekszünk. A partnerek közötti és a szélesebb nyilvánosság felé történő kommunikációban előnyben részesítjük az elektronikus kommunikációt. A szakmai rendezvények és a közvetett célcsoport számára biztosított egyéni/csoportos és közösségi programok és szolgáltatások szervezésekor is törekszünk környezettudatos megoldások alkalmazására.</w:t>
      </w:r>
    </w:p>
    <w:p w14:paraId="2F8F4EBC" w14:textId="77777777" w:rsidR="004C37FC" w:rsidRPr="008B55F7" w:rsidRDefault="004C37FC">
      <w:pPr>
        <w:rPr>
          <w:rFonts w:ascii="Verdana" w:hAnsi="Verdana" w:cs="Times New Roman"/>
          <w:sz w:val="20"/>
          <w:szCs w:val="20"/>
        </w:rPr>
      </w:pPr>
    </w:p>
    <w:p w14:paraId="27CC565E" w14:textId="77777777" w:rsidR="00D2680F" w:rsidRPr="008B55F7" w:rsidRDefault="009314BA">
      <w:pPr>
        <w:pStyle w:val="Szvegtrzs20"/>
        <w:shd w:val="clear" w:color="auto" w:fill="auto"/>
        <w:spacing w:line="230" w:lineRule="exact"/>
        <w:ind w:left="160" w:right="480" w:firstLine="0"/>
        <w:jc w:val="both"/>
        <w:rPr>
          <w:rFonts w:ascii="Verdana" w:hAnsi="Verdana" w:cs="Times New Roman"/>
        </w:rPr>
      </w:pPr>
      <w:r w:rsidRPr="008B55F7">
        <w:rPr>
          <w:rFonts w:ascii="Verdana" w:hAnsi="Verdana" w:cs="Times New Roman"/>
        </w:rPr>
        <w:t>.</w:t>
      </w:r>
    </w:p>
    <w:p w14:paraId="651A2658" w14:textId="77777777" w:rsidR="00D2680F" w:rsidRPr="008B55F7" w:rsidRDefault="00512818" w:rsidP="00512818">
      <w:pPr>
        <w:pStyle w:val="Cmsor3"/>
        <w:rPr>
          <w:rFonts w:ascii="Verdana" w:hAnsi="Verdana" w:cs="Times New Roman"/>
          <w:i w:val="0"/>
          <w:sz w:val="20"/>
          <w:szCs w:val="20"/>
        </w:rPr>
      </w:pPr>
      <w:bookmarkStart w:id="83" w:name="bookmark48"/>
      <w:bookmarkStart w:id="84" w:name="_Toc463943691"/>
      <w:bookmarkStart w:id="85" w:name="_Toc481067857"/>
      <w:r w:rsidRPr="008B55F7">
        <w:rPr>
          <w:rFonts w:ascii="Verdana" w:hAnsi="Verdana" w:cs="Times New Roman"/>
          <w:i w:val="0"/>
          <w:sz w:val="20"/>
          <w:szCs w:val="20"/>
        </w:rPr>
        <w:t xml:space="preserve">4.1.4 </w:t>
      </w:r>
      <w:r w:rsidR="009314BA" w:rsidRPr="008B55F7">
        <w:rPr>
          <w:rFonts w:ascii="Verdana" w:hAnsi="Verdana" w:cs="Times New Roman"/>
          <w:i w:val="0"/>
          <w:sz w:val="20"/>
          <w:szCs w:val="20"/>
        </w:rPr>
        <w:t>Pénzügyi terv</w:t>
      </w:r>
      <w:bookmarkEnd w:id="83"/>
      <w:bookmarkEnd w:id="84"/>
      <w:bookmarkEnd w:id="85"/>
    </w:p>
    <w:p w14:paraId="373DE1C6" w14:textId="77777777" w:rsidR="005609B0" w:rsidRPr="008B55F7" w:rsidRDefault="005609B0" w:rsidP="005609B0">
      <w:pPr>
        <w:spacing w:after="120"/>
        <w:jc w:val="both"/>
        <w:rPr>
          <w:rFonts w:ascii="Verdana" w:hAnsi="Verdana" w:cs="Times New Roman"/>
          <w:sz w:val="20"/>
          <w:szCs w:val="20"/>
        </w:rPr>
      </w:pPr>
      <w:r w:rsidRPr="008B55F7">
        <w:rPr>
          <w:rFonts w:ascii="Verdana" w:hAnsi="Verdana" w:cs="Times New Roman"/>
          <w:sz w:val="20"/>
          <w:szCs w:val="20"/>
        </w:rPr>
        <w:t xml:space="preserve">A pénzügyi terv időhorizontja alapvetően három fő szakaszra bontható: </w:t>
      </w:r>
    </w:p>
    <w:p w14:paraId="5C0B40AB" w14:textId="77777777" w:rsidR="005609B0" w:rsidRPr="008B55F7" w:rsidRDefault="005609B0" w:rsidP="00960C3F">
      <w:pPr>
        <w:pStyle w:val="Listaszerbekezds"/>
        <w:widowControl/>
        <w:numPr>
          <w:ilvl w:val="0"/>
          <w:numId w:val="25"/>
        </w:numPr>
        <w:spacing w:after="120"/>
        <w:jc w:val="both"/>
        <w:rPr>
          <w:rFonts w:ascii="Verdana" w:hAnsi="Verdana" w:cs="Times New Roman"/>
          <w:sz w:val="20"/>
          <w:szCs w:val="20"/>
        </w:rPr>
      </w:pPr>
      <w:r w:rsidRPr="008B55F7">
        <w:rPr>
          <w:rFonts w:ascii="Verdana" w:hAnsi="Verdana" w:cs="Times New Roman"/>
          <w:sz w:val="20"/>
          <w:szCs w:val="20"/>
        </w:rPr>
        <w:t xml:space="preserve">a projekt előkészítés időszaka, </w:t>
      </w:r>
    </w:p>
    <w:p w14:paraId="36BCD4DC" w14:textId="77777777" w:rsidR="005609B0" w:rsidRPr="008B55F7" w:rsidRDefault="005609B0" w:rsidP="00960C3F">
      <w:pPr>
        <w:pStyle w:val="Listaszerbekezds"/>
        <w:widowControl/>
        <w:numPr>
          <w:ilvl w:val="0"/>
          <w:numId w:val="25"/>
        </w:numPr>
        <w:spacing w:after="120"/>
        <w:jc w:val="both"/>
        <w:rPr>
          <w:rFonts w:ascii="Verdana" w:hAnsi="Verdana" w:cs="Times New Roman"/>
          <w:sz w:val="20"/>
          <w:szCs w:val="20"/>
        </w:rPr>
      </w:pPr>
      <w:r w:rsidRPr="008B55F7">
        <w:rPr>
          <w:rFonts w:ascii="Verdana" w:hAnsi="Verdana" w:cs="Times New Roman"/>
          <w:sz w:val="20"/>
          <w:szCs w:val="20"/>
        </w:rPr>
        <w:t xml:space="preserve">a projekt megvalósítás időtartama, </w:t>
      </w:r>
    </w:p>
    <w:p w14:paraId="053ED59D" w14:textId="77777777" w:rsidR="005609B0" w:rsidRPr="008B55F7" w:rsidRDefault="005609B0" w:rsidP="00960C3F">
      <w:pPr>
        <w:pStyle w:val="Listaszerbekezds"/>
        <w:widowControl/>
        <w:numPr>
          <w:ilvl w:val="0"/>
          <w:numId w:val="25"/>
        </w:numPr>
        <w:spacing w:after="120"/>
        <w:jc w:val="both"/>
        <w:rPr>
          <w:rFonts w:ascii="Verdana" w:hAnsi="Verdana" w:cs="Times New Roman"/>
          <w:sz w:val="20"/>
          <w:szCs w:val="20"/>
        </w:rPr>
      </w:pPr>
      <w:r w:rsidRPr="008B55F7">
        <w:rPr>
          <w:rFonts w:ascii="Verdana" w:hAnsi="Verdana" w:cs="Times New Roman"/>
          <w:sz w:val="20"/>
          <w:szCs w:val="20"/>
        </w:rPr>
        <w:t xml:space="preserve">majd a fenntartási időszak. </w:t>
      </w:r>
    </w:p>
    <w:p w14:paraId="5695ABC5" w14:textId="77777777" w:rsidR="005609B0" w:rsidRPr="008B55F7" w:rsidRDefault="005609B0" w:rsidP="005609B0">
      <w:pPr>
        <w:spacing w:after="120"/>
        <w:jc w:val="both"/>
        <w:rPr>
          <w:rFonts w:ascii="Verdana" w:hAnsi="Verdana" w:cs="Times New Roman"/>
          <w:sz w:val="20"/>
          <w:szCs w:val="20"/>
        </w:rPr>
      </w:pPr>
      <w:r w:rsidRPr="008B55F7">
        <w:rPr>
          <w:rFonts w:ascii="Verdana" w:hAnsi="Verdana" w:cs="Times New Roman"/>
          <w:sz w:val="20"/>
          <w:szCs w:val="20"/>
        </w:rPr>
        <w:t>A projekt költségvetésében csak az előkészítéshez és a megvalósításhoz tartoznak költségek, a fenntartási időszakban csupán a projekt során elért eredmények megőrzése történik, melynek költségvonzata minimális.</w:t>
      </w:r>
    </w:p>
    <w:p w14:paraId="46EB8633" w14:textId="77777777" w:rsidR="005609B0" w:rsidRPr="008B55F7" w:rsidRDefault="005609B0" w:rsidP="005609B0">
      <w:pPr>
        <w:spacing w:after="120"/>
        <w:jc w:val="both"/>
        <w:rPr>
          <w:rFonts w:ascii="Verdana" w:hAnsi="Verdana" w:cs="Times New Roman"/>
          <w:sz w:val="20"/>
          <w:szCs w:val="20"/>
        </w:rPr>
      </w:pPr>
      <w:r w:rsidRPr="008B55F7">
        <w:rPr>
          <w:rFonts w:ascii="Verdana" w:hAnsi="Verdana" w:cs="Times New Roman"/>
          <w:sz w:val="20"/>
          <w:szCs w:val="20"/>
        </w:rPr>
        <w:t>A projekt konzorciumi együttműködésben valósul meg, melynek feltételeit a Konzorciumi együttműködési megállapodás tartalmazza. A támogatási kérelemben vállalt feladatok, tevékenységek megvalósításáról (és fenntartásáról) a támogatási szerződés szerinti felelős partner gondoskodik.</w:t>
      </w:r>
    </w:p>
    <w:p w14:paraId="54882001" w14:textId="77777777" w:rsidR="005609B0" w:rsidRPr="008B55F7" w:rsidRDefault="005609B0" w:rsidP="005609B0">
      <w:pPr>
        <w:spacing w:after="120"/>
        <w:jc w:val="both"/>
        <w:rPr>
          <w:rFonts w:ascii="Verdana" w:hAnsi="Verdana" w:cs="Times New Roman"/>
          <w:sz w:val="20"/>
          <w:szCs w:val="20"/>
        </w:rPr>
      </w:pPr>
      <w:r w:rsidRPr="008B55F7">
        <w:rPr>
          <w:rFonts w:ascii="Verdana" w:hAnsi="Verdana" w:cs="Times New Roman"/>
          <w:sz w:val="20"/>
          <w:szCs w:val="20"/>
        </w:rPr>
        <w:t xml:space="preserve">A projektjavaslat költségvetése, valamint a projekt finanszírozása tagi szintű. A támogatás </w:t>
      </w:r>
      <w:r w:rsidRPr="008B55F7">
        <w:rPr>
          <w:rFonts w:ascii="Verdana" w:hAnsi="Verdana" w:cs="Times New Roman"/>
          <w:sz w:val="20"/>
          <w:szCs w:val="20"/>
        </w:rPr>
        <w:lastRenderedPageBreak/>
        <w:t>elszámolásnál az ÁFA-val növelt (bruttó) összeg kerül figyelembe vételre.</w:t>
      </w:r>
    </w:p>
    <w:p w14:paraId="0540992A" w14:textId="77777777" w:rsidR="005609B0" w:rsidRPr="008B55F7" w:rsidRDefault="005609B0" w:rsidP="005609B0">
      <w:pPr>
        <w:spacing w:after="120"/>
        <w:jc w:val="both"/>
        <w:rPr>
          <w:rFonts w:ascii="Verdana" w:hAnsi="Verdana" w:cs="Times New Roman"/>
          <w:b/>
          <w:sz w:val="20"/>
          <w:szCs w:val="20"/>
        </w:rPr>
      </w:pPr>
      <w:r w:rsidRPr="008B55F7">
        <w:rPr>
          <w:rFonts w:ascii="Verdana" w:hAnsi="Verdana" w:cs="Times New Roman"/>
          <w:b/>
          <w:sz w:val="20"/>
          <w:szCs w:val="20"/>
        </w:rPr>
        <w:t>A támogatási kérelem főbb pénzügyi adatai:</w:t>
      </w:r>
    </w:p>
    <w:p w14:paraId="1A4088B9" w14:textId="77777777" w:rsidR="005609B0" w:rsidRPr="008B55F7" w:rsidRDefault="005609B0" w:rsidP="00960C3F">
      <w:pPr>
        <w:pStyle w:val="Listaszerbekezds"/>
        <w:widowControl/>
        <w:numPr>
          <w:ilvl w:val="0"/>
          <w:numId w:val="7"/>
        </w:numPr>
        <w:tabs>
          <w:tab w:val="right" w:pos="8222"/>
        </w:tabs>
        <w:spacing w:after="120"/>
        <w:ind w:left="714" w:hanging="357"/>
        <w:jc w:val="both"/>
        <w:rPr>
          <w:rFonts w:ascii="Verdana" w:hAnsi="Verdana" w:cs="Times New Roman"/>
          <w:sz w:val="20"/>
          <w:szCs w:val="20"/>
        </w:rPr>
      </w:pPr>
      <w:r w:rsidRPr="008B55F7">
        <w:rPr>
          <w:rFonts w:ascii="Verdana" w:hAnsi="Verdana" w:cs="Times New Roman"/>
          <w:sz w:val="20"/>
          <w:szCs w:val="20"/>
        </w:rPr>
        <w:t xml:space="preserve">A projekt összköltsége: </w:t>
      </w:r>
      <w:r w:rsidRPr="008B55F7">
        <w:rPr>
          <w:rFonts w:ascii="Verdana" w:hAnsi="Verdana" w:cs="Times New Roman"/>
          <w:sz w:val="20"/>
          <w:szCs w:val="20"/>
        </w:rPr>
        <w:tab/>
      </w:r>
      <w:r w:rsidR="00B6469F" w:rsidRPr="008B55F7">
        <w:rPr>
          <w:rFonts w:ascii="Verdana" w:hAnsi="Verdana" w:cs="Times New Roman"/>
          <w:sz w:val="20"/>
          <w:szCs w:val="20"/>
        </w:rPr>
        <w:t xml:space="preserve">969.000.000 </w:t>
      </w:r>
      <w:r w:rsidRPr="008B55F7">
        <w:rPr>
          <w:rFonts w:ascii="Verdana" w:hAnsi="Verdana" w:cs="Times New Roman"/>
          <w:sz w:val="20"/>
          <w:szCs w:val="20"/>
        </w:rPr>
        <w:t>Ft</w:t>
      </w:r>
    </w:p>
    <w:p w14:paraId="38C9D7FB" w14:textId="7158E5A3" w:rsidR="00536BD7" w:rsidRPr="008B55F7" w:rsidRDefault="00536BD7" w:rsidP="00D450BB">
      <w:pPr>
        <w:pStyle w:val="Listaszerbekezds"/>
        <w:widowControl/>
        <w:numPr>
          <w:ilvl w:val="1"/>
          <w:numId w:val="7"/>
        </w:numPr>
        <w:tabs>
          <w:tab w:val="right" w:pos="8222"/>
        </w:tabs>
        <w:spacing w:after="120"/>
        <w:ind w:left="1276"/>
        <w:jc w:val="both"/>
        <w:rPr>
          <w:rFonts w:ascii="Verdana" w:hAnsi="Verdana" w:cs="Times New Roman"/>
          <w:sz w:val="20"/>
          <w:szCs w:val="20"/>
        </w:rPr>
      </w:pPr>
      <w:r w:rsidRPr="008B55F7">
        <w:rPr>
          <w:rFonts w:ascii="Verdana" w:hAnsi="Verdana" w:cs="Times New Roman"/>
          <w:sz w:val="20"/>
          <w:szCs w:val="20"/>
        </w:rPr>
        <w:t>Győr-Moson-Sopron Megyei Önkormányzat:</w:t>
      </w:r>
      <w:r w:rsidR="00D450BB">
        <w:rPr>
          <w:rFonts w:ascii="Verdana" w:hAnsi="Verdana" w:cs="Times New Roman"/>
          <w:sz w:val="20"/>
          <w:szCs w:val="20"/>
        </w:rPr>
        <w:tab/>
        <w:t>56.159.834 Ft</w:t>
      </w:r>
    </w:p>
    <w:p w14:paraId="326F898F" w14:textId="77777777" w:rsidR="005609B0" w:rsidRPr="008B55F7" w:rsidRDefault="005609B0" w:rsidP="00D450BB">
      <w:pPr>
        <w:pStyle w:val="Listaszerbekezds"/>
        <w:widowControl/>
        <w:numPr>
          <w:ilvl w:val="1"/>
          <w:numId w:val="7"/>
        </w:numPr>
        <w:tabs>
          <w:tab w:val="right" w:pos="8222"/>
        </w:tabs>
        <w:spacing w:after="120"/>
        <w:ind w:left="1276"/>
        <w:jc w:val="both"/>
        <w:rPr>
          <w:rFonts w:ascii="Verdana" w:hAnsi="Verdana" w:cs="Times New Roman"/>
          <w:sz w:val="20"/>
          <w:szCs w:val="20"/>
        </w:rPr>
      </w:pPr>
      <w:r w:rsidRPr="008B55F7">
        <w:rPr>
          <w:rFonts w:ascii="Verdana" w:hAnsi="Verdana" w:cs="Times New Roman"/>
          <w:sz w:val="20"/>
          <w:szCs w:val="20"/>
        </w:rPr>
        <w:t>Győr-Moson-Sopron Megyei Önkormányzati Hivatal:</w:t>
      </w:r>
      <w:r w:rsidRPr="008B55F7">
        <w:rPr>
          <w:rFonts w:ascii="Verdana" w:hAnsi="Verdana" w:cs="Times New Roman"/>
          <w:sz w:val="20"/>
          <w:szCs w:val="20"/>
        </w:rPr>
        <w:tab/>
      </w:r>
      <w:r w:rsidR="00B6469F" w:rsidRPr="008B55F7">
        <w:rPr>
          <w:rFonts w:ascii="Verdana" w:hAnsi="Verdana" w:cs="Times New Roman"/>
          <w:sz w:val="20"/>
          <w:szCs w:val="20"/>
        </w:rPr>
        <w:t>118.312.306</w:t>
      </w:r>
      <w:r w:rsidRPr="008B55F7">
        <w:rPr>
          <w:rFonts w:ascii="Verdana" w:hAnsi="Verdana" w:cs="Times New Roman"/>
          <w:sz w:val="20"/>
          <w:szCs w:val="20"/>
        </w:rPr>
        <w:t xml:space="preserve"> Ft</w:t>
      </w:r>
    </w:p>
    <w:p w14:paraId="7BFCF076" w14:textId="77777777" w:rsidR="005609B0" w:rsidRPr="008B55F7" w:rsidRDefault="005609B0" w:rsidP="00D450BB">
      <w:pPr>
        <w:pStyle w:val="Listaszerbekezds"/>
        <w:widowControl/>
        <w:numPr>
          <w:ilvl w:val="1"/>
          <w:numId w:val="7"/>
        </w:numPr>
        <w:tabs>
          <w:tab w:val="right" w:pos="8222"/>
        </w:tabs>
        <w:spacing w:after="120"/>
        <w:ind w:left="1276"/>
        <w:jc w:val="both"/>
        <w:rPr>
          <w:rFonts w:ascii="Verdana" w:hAnsi="Verdana" w:cs="Times New Roman"/>
          <w:sz w:val="20"/>
          <w:szCs w:val="20"/>
        </w:rPr>
      </w:pPr>
      <w:r w:rsidRPr="008B55F7">
        <w:rPr>
          <w:rFonts w:ascii="Verdana" w:hAnsi="Verdana" w:cs="Times New Roman"/>
          <w:sz w:val="20"/>
          <w:szCs w:val="20"/>
        </w:rPr>
        <w:t>Győr-Moson-Sopron Megyei Kormányhivatal:</w:t>
      </w:r>
      <w:r w:rsidRPr="008B55F7">
        <w:rPr>
          <w:rFonts w:ascii="Verdana" w:hAnsi="Verdana" w:cs="Times New Roman"/>
          <w:sz w:val="20"/>
          <w:szCs w:val="20"/>
        </w:rPr>
        <w:tab/>
      </w:r>
      <w:r w:rsidR="00B6469F" w:rsidRPr="008B55F7">
        <w:rPr>
          <w:rFonts w:ascii="Verdana" w:hAnsi="Verdana" w:cs="Times New Roman"/>
          <w:sz w:val="20"/>
          <w:szCs w:val="20"/>
        </w:rPr>
        <w:t>634.696.362</w:t>
      </w:r>
      <w:r w:rsidRPr="008B55F7">
        <w:rPr>
          <w:rFonts w:ascii="Verdana" w:hAnsi="Verdana" w:cs="Times New Roman"/>
          <w:sz w:val="20"/>
          <w:szCs w:val="20"/>
        </w:rPr>
        <w:t xml:space="preserve"> Ft</w:t>
      </w:r>
    </w:p>
    <w:p w14:paraId="31A1E3F1" w14:textId="77777777" w:rsidR="005609B0" w:rsidRPr="008B55F7" w:rsidRDefault="00B6469F" w:rsidP="00D450BB">
      <w:pPr>
        <w:pStyle w:val="Listaszerbekezds"/>
        <w:widowControl/>
        <w:numPr>
          <w:ilvl w:val="1"/>
          <w:numId w:val="7"/>
        </w:numPr>
        <w:tabs>
          <w:tab w:val="right" w:pos="8222"/>
        </w:tabs>
        <w:ind w:left="1276" w:hanging="357"/>
        <w:contextualSpacing w:val="0"/>
        <w:jc w:val="both"/>
        <w:rPr>
          <w:rFonts w:ascii="Verdana" w:hAnsi="Verdana" w:cs="Times New Roman"/>
          <w:sz w:val="20"/>
          <w:szCs w:val="20"/>
        </w:rPr>
      </w:pPr>
      <w:r w:rsidRPr="008B55F7">
        <w:rPr>
          <w:rFonts w:ascii="Verdana" w:hAnsi="Verdana" w:cs="Times New Roman"/>
          <w:sz w:val="20"/>
          <w:szCs w:val="20"/>
        </w:rPr>
        <w:t>Mobilis Közhasznú Nonprofit Kft.:</w:t>
      </w:r>
      <w:r w:rsidR="005609B0" w:rsidRPr="008B55F7">
        <w:rPr>
          <w:rFonts w:ascii="Verdana" w:hAnsi="Verdana" w:cs="Times New Roman"/>
          <w:sz w:val="20"/>
          <w:szCs w:val="20"/>
        </w:rPr>
        <w:tab/>
      </w:r>
      <w:r w:rsidRPr="008B55F7">
        <w:rPr>
          <w:rFonts w:ascii="Verdana" w:hAnsi="Verdana" w:cs="Times New Roman"/>
          <w:sz w:val="20"/>
          <w:szCs w:val="20"/>
        </w:rPr>
        <w:t>59.927.500</w:t>
      </w:r>
      <w:r w:rsidR="005609B0" w:rsidRPr="008B55F7">
        <w:rPr>
          <w:rFonts w:ascii="Verdana" w:hAnsi="Verdana" w:cs="Times New Roman"/>
          <w:sz w:val="20"/>
          <w:szCs w:val="20"/>
        </w:rPr>
        <w:t xml:space="preserve"> Ft</w:t>
      </w:r>
    </w:p>
    <w:p w14:paraId="2AB25ECE" w14:textId="798F4968" w:rsidR="005609B0" w:rsidRPr="008B55F7" w:rsidRDefault="00B6469F" w:rsidP="00D450BB">
      <w:pPr>
        <w:pStyle w:val="Listaszerbekezds"/>
        <w:widowControl/>
        <w:numPr>
          <w:ilvl w:val="1"/>
          <w:numId w:val="7"/>
        </w:numPr>
        <w:tabs>
          <w:tab w:val="right" w:pos="8222"/>
        </w:tabs>
        <w:spacing w:after="120"/>
        <w:ind w:left="1276" w:hanging="357"/>
        <w:contextualSpacing w:val="0"/>
        <w:jc w:val="both"/>
        <w:rPr>
          <w:rFonts w:ascii="Verdana" w:hAnsi="Verdana" w:cs="Times New Roman"/>
          <w:sz w:val="20"/>
          <w:szCs w:val="20"/>
        </w:rPr>
      </w:pPr>
      <w:r w:rsidRPr="008B55F7">
        <w:rPr>
          <w:rFonts w:ascii="Verdana" w:hAnsi="Verdana" w:cs="Times New Roman"/>
          <w:sz w:val="20"/>
          <w:szCs w:val="20"/>
        </w:rPr>
        <w:t>Magyar Máltai Szeretetszolgálat Egyesület:</w:t>
      </w:r>
      <w:r w:rsidR="00D450BB">
        <w:rPr>
          <w:rFonts w:ascii="Verdana" w:hAnsi="Verdana" w:cs="Times New Roman"/>
          <w:sz w:val="20"/>
          <w:szCs w:val="20"/>
        </w:rPr>
        <w:tab/>
      </w:r>
      <w:r w:rsidRPr="008B55F7">
        <w:rPr>
          <w:rFonts w:ascii="Verdana" w:hAnsi="Verdana" w:cs="Times New Roman"/>
          <w:sz w:val="20"/>
          <w:szCs w:val="20"/>
        </w:rPr>
        <w:t>99.903.998 Ft</w:t>
      </w:r>
    </w:p>
    <w:p w14:paraId="17EBDEE7" w14:textId="77777777" w:rsidR="005609B0" w:rsidRPr="008B55F7" w:rsidRDefault="005609B0" w:rsidP="00960C3F">
      <w:pPr>
        <w:pStyle w:val="Listaszerbekezds"/>
        <w:widowControl/>
        <w:numPr>
          <w:ilvl w:val="0"/>
          <w:numId w:val="7"/>
        </w:numPr>
        <w:tabs>
          <w:tab w:val="right" w:pos="8222"/>
        </w:tabs>
        <w:spacing w:after="120"/>
        <w:contextualSpacing w:val="0"/>
        <w:jc w:val="both"/>
        <w:rPr>
          <w:rFonts w:ascii="Verdana" w:hAnsi="Verdana" w:cs="Times New Roman"/>
          <w:sz w:val="20"/>
          <w:szCs w:val="20"/>
        </w:rPr>
      </w:pPr>
      <w:r w:rsidRPr="008B55F7">
        <w:rPr>
          <w:rFonts w:ascii="Verdana" w:hAnsi="Verdana" w:cs="Times New Roman"/>
          <w:sz w:val="20"/>
          <w:szCs w:val="20"/>
        </w:rPr>
        <w:t>Igényelt támogatási összege (bruttó):</w:t>
      </w:r>
      <w:r w:rsidRPr="008B55F7">
        <w:rPr>
          <w:rFonts w:ascii="Verdana" w:hAnsi="Verdana" w:cs="Times New Roman"/>
          <w:sz w:val="20"/>
          <w:szCs w:val="20"/>
        </w:rPr>
        <w:tab/>
      </w:r>
      <w:r w:rsidR="00B6469F" w:rsidRPr="008B55F7">
        <w:rPr>
          <w:rFonts w:ascii="Verdana" w:hAnsi="Verdana" w:cs="Times New Roman"/>
          <w:sz w:val="20"/>
          <w:szCs w:val="20"/>
        </w:rPr>
        <w:t>969.000.000</w:t>
      </w:r>
      <w:r w:rsidRPr="008B55F7">
        <w:rPr>
          <w:rFonts w:ascii="Verdana" w:hAnsi="Verdana" w:cs="Times New Roman"/>
          <w:sz w:val="20"/>
          <w:szCs w:val="20"/>
        </w:rPr>
        <w:t xml:space="preserve"> Ft</w:t>
      </w:r>
    </w:p>
    <w:p w14:paraId="4ED30422" w14:textId="77777777" w:rsidR="005609B0" w:rsidRPr="008B55F7" w:rsidRDefault="005609B0" w:rsidP="00960C3F">
      <w:pPr>
        <w:pStyle w:val="Listaszerbekezds"/>
        <w:widowControl/>
        <w:numPr>
          <w:ilvl w:val="0"/>
          <w:numId w:val="7"/>
        </w:numPr>
        <w:tabs>
          <w:tab w:val="right" w:pos="8222"/>
        </w:tabs>
        <w:spacing w:after="120"/>
        <w:contextualSpacing w:val="0"/>
        <w:jc w:val="both"/>
        <w:rPr>
          <w:rFonts w:ascii="Verdana" w:hAnsi="Verdana" w:cs="Times New Roman"/>
          <w:sz w:val="20"/>
          <w:szCs w:val="20"/>
        </w:rPr>
      </w:pPr>
      <w:r w:rsidRPr="008B55F7">
        <w:rPr>
          <w:rFonts w:ascii="Verdana" w:hAnsi="Verdana" w:cs="Times New Roman"/>
          <w:sz w:val="20"/>
          <w:szCs w:val="20"/>
        </w:rPr>
        <w:t>Projekt megvalósítás időtartama:</w:t>
      </w:r>
      <w:r w:rsidRPr="008B55F7">
        <w:rPr>
          <w:rFonts w:ascii="Verdana" w:hAnsi="Verdana" w:cs="Times New Roman"/>
          <w:sz w:val="20"/>
          <w:szCs w:val="20"/>
        </w:rPr>
        <w:tab/>
        <w:t>201</w:t>
      </w:r>
      <w:r w:rsidR="00B6469F" w:rsidRPr="008B55F7">
        <w:rPr>
          <w:rFonts w:ascii="Verdana" w:hAnsi="Verdana" w:cs="Times New Roman"/>
          <w:sz w:val="20"/>
          <w:szCs w:val="20"/>
        </w:rPr>
        <w:t>6</w:t>
      </w:r>
      <w:r w:rsidRPr="008B55F7">
        <w:rPr>
          <w:rFonts w:ascii="Verdana" w:hAnsi="Verdana" w:cs="Times New Roman"/>
          <w:sz w:val="20"/>
          <w:szCs w:val="20"/>
        </w:rPr>
        <w:t>.0</w:t>
      </w:r>
      <w:r w:rsidR="00DF3373" w:rsidRPr="008B55F7">
        <w:rPr>
          <w:rFonts w:ascii="Verdana" w:hAnsi="Verdana" w:cs="Times New Roman"/>
          <w:sz w:val="20"/>
          <w:szCs w:val="20"/>
        </w:rPr>
        <w:t>7</w:t>
      </w:r>
      <w:r w:rsidRPr="008B55F7">
        <w:rPr>
          <w:rFonts w:ascii="Verdana" w:hAnsi="Verdana" w:cs="Times New Roman"/>
          <w:sz w:val="20"/>
          <w:szCs w:val="20"/>
        </w:rPr>
        <w:t>.01. – 20</w:t>
      </w:r>
      <w:r w:rsidR="00DF3373" w:rsidRPr="008B55F7">
        <w:rPr>
          <w:rFonts w:ascii="Verdana" w:hAnsi="Verdana" w:cs="Times New Roman"/>
          <w:sz w:val="20"/>
          <w:szCs w:val="20"/>
        </w:rPr>
        <w:t>2</w:t>
      </w:r>
      <w:r w:rsidRPr="008B55F7">
        <w:rPr>
          <w:rFonts w:ascii="Verdana" w:hAnsi="Verdana" w:cs="Times New Roman"/>
          <w:sz w:val="20"/>
          <w:szCs w:val="20"/>
        </w:rPr>
        <w:t>1.</w:t>
      </w:r>
      <w:r w:rsidR="00DF3373" w:rsidRPr="008B55F7">
        <w:rPr>
          <w:rFonts w:ascii="Verdana" w:hAnsi="Verdana" w:cs="Times New Roman"/>
          <w:sz w:val="20"/>
          <w:szCs w:val="20"/>
        </w:rPr>
        <w:t>06.30</w:t>
      </w:r>
      <w:r w:rsidRPr="008B55F7">
        <w:rPr>
          <w:rFonts w:ascii="Verdana" w:hAnsi="Verdana" w:cs="Times New Roman"/>
          <w:sz w:val="20"/>
          <w:szCs w:val="20"/>
        </w:rPr>
        <w:t>.</w:t>
      </w:r>
    </w:p>
    <w:p w14:paraId="10525962" w14:textId="77777777" w:rsidR="005609B0" w:rsidRPr="008B55F7" w:rsidRDefault="005609B0" w:rsidP="00960C3F">
      <w:pPr>
        <w:pStyle w:val="Listaszerbekezds"/>
        <w:widowControl/>
        <w:numPr>
          <w:ilvl w:val="0"/>
          <w:numId w:val="7"/>
        </w:numPr>
        <w:tabs>
          <w:tab w:val="right" w:pos="8222"/>
        </w:tabs>
        <w:spacing w:after="120"/>
        <w:ind w:left="714" w:hanging="357"/>
        <w:contextualSpacing w:val="0"/>
        <w:jc w:val="both"/>
        <w:rPr>
          <w:rFonts w:ascii="Verdana" w:hAnsi="Verdana" w:cs="Times New Roman"/>
          <w:sz w:val="20"/>
          <w:szCs w:val="20"/>
        </w:rPr>
      </w:pPr>
      <w:r w:rsidRPr="008B55F7">
        <w:rPr>
          <w:rFonts w:ascii="Verdana" w:hAnsi="Verdana" w:cs="Times New Roman"/>
          <w:sz w:val="20"/>
          <w:szCs w:val="20"/>
        </w:rPr>
        <w:t>Projekt fenntartási időszaka:</w:t>
      </w:r>
      <w:r w:rsidRPr="008B55F7">
        <w:rPr>
          <w:rFonts w:ascii="Verdana" w:hAnsi="Verdana" w:cs="Times New Roman"/>
          <w:sz w:val="20"/>
          <w:szCs w:val="20"/>
        </w:rPr>
        <w:tab/>
        <w:t>202</w:t>
      </w:r>
      <w:r w:rsidR="00DF3373" w:rsidRPr="008B55F7">
        <w:rPr>
          <w:rFonts w:ascii="Verdana" w:hAnsi="Verdana" w:cs="Times New Roman"/>
          <w:sz w:val="20"/>
          <w:szCs w:val="20"/>
        </w:rPr>
        <w:t>1</w:t>
      </w:r>
      <w:r w:rsidRPr="008B55F7">
        <w:rPr>
          <w:rFonts w:ascii="Verdana" w:hAnsi="Verdana" w:cs="Times New Roman"/>
          <w:sz w:val="20"/>
          <w:szCs w:val="20"/>
        </w:rPr>
        <w:t>.0</w:t>
      </w:r>
      <w:r w:rsidR="00DF3373" w:rsidRPr="008B55F7">
        <w:rPr>
          <w:rFonts w:ascii="Verdana" w:hAnsi="Verdana" w:cs="Times New Roman"/>
          <w:sz w:val="20"/>
          <w:szCs w:val="20"/>
        </w:rPr>
        <w:t>7</w:t>
      </w:r>
      <w:r w:rsidRPr="008B55F7">
        <w:rPr>
          <w:rFonts w:ascii="Verdana" w:hAnsi="Verdana" w:cs="Times New Roman"/>
          <w:sz w:val="20"/>
          <w:szCs w:val="20"/>
        </w:rPr>
        <w:t>.01. – 202</w:t>
      </w:r>
      <w:r w:rsidR="00DF3373" w:rsidRPr="008B55F7">
        <w:rPr>
          <w:rFonts w:ascii="Verdana" w:hAnsi="Verdana" w:cs="Times New Roman"/>
          <w:sz w:val="20"/>
          <w:szCs w:val="20"/>
        </w:rPr>
        <w:t>6</w:t>
      </w:r>
      <w:r w:rsidRPr="008B55F7">
        <w:rPr>
          <w:rFonts w:ascii="Verdana" w:hAnsi="Verdana" w:cs="Times New Roman"/>
          <w:sz w:val="20"/>
          <w:szCs w:val="20"/>
        </w:rPr>
        <w:t>.</w:t>
      </w:r>
      <w:r w:rsidR="00DF3373" w:rsidRPr="008B55F7">
        <w:rPr>
          <w:rFonts w:ascii="Verdana" w:hAnsi="Verdana" w:cs="Times New Roman"/>
          <w:sz w:val="20"/>
          <w:szCs w:val="20"/>
        </w:rPr>
        <w:t>06</w:t>
      </w:r>
      <w:r w:rsidRPr="008B55F7">
        <w:rPr>
          <w:rFonts w:ascii="Verdana" w:hAnsi="Verdana" w:cs="Times New Roman"/>
          <w:sz w:val="20"/>
          <w:szCs w:val="20"/>
        </w:rPr>
        <w:t>.3</w:t>
      </w:r>
      <w:r w:rsidR="00DF3373" w:rsidRPr="008B55F7">
        <w:rPr>
          <w:rFonts w:ascii="Verdana" w:hAnsi="Verdana" w:cs="Times New Roman"/>
          <w:sz w:val="20"/>
          <w:szCs w:val="20"/>
        </w:rPr>
        <w:t>0</w:t>
      </w:r>
      <w:r w:rsidRPr="008B55F7">
        <w:rPr>
          <w:rFonts w:ascii="Verdana" w:hAnsi="Verdana" w:cs="Times New Roman"/>
          <w:sz w:val="20"/>
          <w:szCs w:val="20"/>
        </w:rPr>
        <w:t>.</w:t>
      </w:r>
    </w:p>
    <w:p w14:paraId="423BAD96" w14:textId="77777777" w:rsidR="005609B0" w:rsidRPr="008B55F7" w:rsidRDefault="005609B0" w:rsidP="005609B0">
      <w:pPr>
        <w:spacing w:after="120"/>
        <w:jc w:val="both"/>
        <w:rPr>
          <w:rFonts w:ascii="Verdana" w:hAnsi="Verdana" w:cs="Times New Roman"/>
          <w:sz w:val="20"/>
          <w:szCs w:val="20"/>
        </w:rPr>
      </w:pPr>
      <w:r w:rsidRPr="008B55F7">
        <w:rPr>
          <w:rFonts w:ascii="Verdana" w:hAnsi="Verdana" w:cs="Times New Roman"/>
          <w:sz w:val="20"/>
          <w:szCs w:val="20"/>
        </w:rPr>
        <w:t>A pályázati felhívás alapján a projektgazda 100%-os támogatási intenzitás mellett igényli a támogatást, az önerő tehát a projekt szempontjából irreleváns. Ennek ellenére beszélhetünk saját forrásról, hiszen az előleg felhasználását követően utófinanszírozásban történik a projekt pénzügyi működtetése, így tehát szükség van önerő biztosítására. Azonban fontos tudni, hogy a konzorciumban résztvevő partnerek stabilan, hosszú ideje működő állami intézmények, illetve civil szektorban tevékenykedő szervezetek, melyek komoly tapasztalattal rendelkeznek a hasonló projektek menedzselésében, pénzügyi és szakmai megvalósításában.</w:t>
      </w:r>
    </w:p>
    <w:p w14:paraId="067F3B0C" w14:textId="77777777" w:rsidR="005609B0" w:rsidRPr="008B55F7" w:rsidRDefault="005609B0" w:rsidP="005609B0">
      <w:pPr>
        <w:spacing w:after="120"/>
        <w:jc w:val="both"/>
        <w:rPr>
          <w:rFonts w:ascii="Verdana" w:hAnsi="Verdana" w:cs="Times New Roman"/>
          <w:sz w:val="20"/>
          <w:szCs w:val="20"/>
        </w:rPr>
      </w:pPr>
      <w:r w:rsidRPr="008B55F7">
        <w:rPr>
          <w:rFonts w:ascii="Verdana" w:hAnsi="Verdana" w:cs="Times New Roman"/>
          <w:sz w:val="20"/>
          <w:szCs w:val="20"/>
        </w:rPr>
        <w:t xml:space="preserve">A konzorcium tagjai között sok évre visszanyúló partnerségi viszony van, mely alátámasztja a projekt sikeres megvalósítását. </w:t>
      </w:r>
      <w:r w:rsidR="00536BD7" w:rsidRPr="008B55F7">
        <w:rPr>
          <w:rFonts w:ascii="Verdana" w:hAnsi="Verdana" w:cs="Times New Roman"/>
          <w:sz w:val="20"/>
          <w:szCs w:val="20"/>
        </w:rPr>
        <w:t xml:space="preserve">A Győr-Moson-Sopron Megyei Önkormányzat jogszabály-adta feladata a megyei terület- és vidékfejlesztési </w:t>
      </w:r>
      <w:r w:rsidR="00B6469F" w:rsidRPr="008B55F7">
        <w:rPr>
          <w:rFonts w:ascii="Verdana" w:hAnsi="Verdana" w:cs="Times New Roman"/>
          <w:sz w:val="20"/>
          <w:szCs w:val="20"/>
        </w:rPr>
        <w:t xml:space="preserve">feladatok koordinálása, amibe óhatatlanul beletartozik a foglalkoztatási stratégia előkészítése, a foglalkoztatási együttműködések összehangolása is. </w:t>
      </w:r>
      <w:r w:rsidR="00536BD7" w:rsidRPr="008B55F7">
        <w:rPr>
          <w:rFonts w:ascii="Verdana" w:hAnsi="Verdana" w:cs="Times New Roman"/>
          <w:sz w:val="20"/>
          <w:szCs w:val="20"/>
        </w:rPr>
        <w:t xml:space="preserve">A Győr-Moson-Sopron Megyei Önkormányzati Hivatal a projektmenedzsment terén nagy gyakorlattal rendelkező szervezet. </w:t>
      </w:r>
      <w:r w:rsidRPr="008B55F7">
        <w:rPr>
          <w:rFonts w:ascii="Verdana" w:hAnsi="Verdana" w:cs="Times New Roman"/>
          <w:sz w:val="20"/>
          <w:szCs w:val="20"/>
        </w:rPr>
        <w:t>A Győr-Moson-Sopron Megyei Kormányhivatal az elmúlt években számos hasonló projektet valósított meg (pl. TÁMOP 1.1.2 – „A hátrányos helyzetűek foglalkoztatásának javítása”), illetve jelenleg is jelentős bértámogatást nyújt egyéb támogatási konstrukciók keretében (GINOP-5.1.1-15; GINOP 5.2.1-14)</w:t>
      </w:r>
      <w:r w:rsidR="00536BD7" w:rsidRPr="008B55F7">
        <w:rPr>
          <w:rFonts w:ascii="Verdana" w:hAnsi="Verdana" w:cs="Times New Roman"/>
          <w:sz w:val="20"/>
          <w:szCs w:val="20"/>
        </w:rPr>
        <w:t xml:space="preserve"> </w:t>
      </w:r>
      <w:r w:rsidRPr="008B55F7">
        <w:rPr>
          <w:rFonts w:ascii="Verdana" w:hAnsi="Verdana" w:cs="Times New Roman"/>
          <w:sz w:val="20"/>
          <w:szCs w:val="20"/>
        </w:rPr>
        <w:t>a projekt célcsoportjai számára.</w:t>
      </w:r>
      <w:r w:rsidR="00536BD7" w:rsidRPr="008B55F7">
        <w:rPr>
          <w:rFonts w:ascii="Verdana" w:hAnsi="Verdana" w:cs="Times New Roman"/>
          <w:sz w:val="20"/>
          <w:szCs w:val="20"/>
        </w:rPr>
        <w:t xml:space="preserve"> Mind a Magyar Máltai Szeretetszolgálat Egyesület, mind a Mobilis Közhasznú Nonprofit Kft. gazdag és eredményes tapasztalatokkal rendelkezik a hátrányos helyzetű társadalmi rétegek segítése, a munkaerő-piaci szolgáltatások nyújtása kapcsán. </w:t>
      </w:r>
    </w:p>
    <w:p w14:paraId="5A08EFE2" w14:textId="77777777" w:rsidR="005609B0" w:rsidRPr="008B55F7" w:rsidRDefault="005609B0" w:rsidP="005609B0">
      <w:pPr>
        <w:spacing w:after="120"/>
        <w:jc w:val="both"/>
        <w:rPr>
          <w:rFonts w:ascii="Verdana" w:hAnsi="Verdana" w:cs="Times New Roman"/>
          <w:sz w:val="20"/>
          <w:szCs w:val="20"/>
        </w:rPr>
      </w:pPr>
      <w:r w:rsidRPr="008B55F7">
        <w:rPr>
          <w:rFonts w:ascii="Verdana" w:hAnsi="Verdana" w:cs="Times New Roman"/>
          <w:sz w:val="20"/>
          <w:szCs w:val="20"/>
        </w:rPr>
        <w:t>A projekt pénzügyi megvalósítása szempontjából legfőbb tevékenységek a következők:</w:t>
      </w:r>
    </w:p>
    <w:p w14:paraId="23E7979B" w14:textId="77777777" w:rsidR="005609B0" w:rsidRPr="008B55F7" w:rsidRDefault="005609B0" w:rsidP="00960C3F">
      <w:pPr>
        <w:pStyle w:val="Listaszerbekezds"/>
        <w:widowControl/>
        <w:numPr>
          <w:ilvl w:val="0"/>
          <w:numId w:val="7"/>
        </w:numPr>
        <w:spacing w:after="120"/>
        <w:jc w:val="both"/>
        <w:rPr>
          <w:rFonts w:ascii="Verdana" w:hAnsi="Verdana" w:cs="Times New Roman"/>
          <w:sz w:val="20"/>
          <w:szCs w:val="20"/>
        </w:rPr>
      </w:pPr>
      <w:r w:rsidRPr="008B55F7">
        <w:rPr>
          <w:rFonts w:ascii="Verdana" w:hAnsi="Verdana" w:cs="Times New Roman"/>
          <w:sz w:val="20"/>
          <w:szCs w:val="20"/>
        </w:rPr>
        <w:t>paktumiroda kialakítása és teljes körű működtetése;</w:t>
      </w:r>
    </w:p>
    <w:p w14:paraId="06AFDB5F" w14:textId="77777777" w:rsidR="005609B0" w:rsidRPr="008B55F7" w:rsidRDefault="005609B0" w:rsidP="00960C3F">
      <w:pPr>
        <w:pStyle w:val="Listaszerbekezds"/>
        <w:widowControl/>
        <w:numPr>
          <w:ilvl w:val="0"/>
          <w:numId w:val="7"/>
        </w:numPr>
        <w:spacing w:after="120"/>
        <w:jc w:val="both"/>
        <w:rPr>
          <w:rFonts w:ascii="Verdana" w:hAnsi="Verdana" w:cs="Times New Roman"/>
          <w:sz w:val="20"/>
          <w:szCs w:val="20"/>
        </w:rPr>
      </w:pPr>
      <w:r w:rsidRPr="008B55F7">
        <w:rPr>
          <w:rFonts w:ascii="Verdana" w:hAnsi="Verdana" w:cs="Times New Roman"/>
          <w:sz w:val="20"/>
          <w:szCs w:val="20"/>
        </w:rPr>
        <w:t>szakmai rendezvények (workshopok, konferenciák stb.) szervezése;</w:t>
      </w:r>
    </w:p>
    <w:p w14:paraId="237F789F" w14:textId="77777777" w:rsidR="005609B0" w:rsidRPr="008B55F7" w:rsidRDefault="005609B0" w:rsidP="00960C3F">
      <w:pPr>
        <w:pStyle w:val="Listaszerbekezds"/>
        <w:widowControl/>
        <w:numPr>
          <w:ilvl w:val="0"/>
          <w:numId w:val="7"/>
        </w:numPr>
        <w:spacing w:after="120"/>
        <w:jc w:val="both"/>
        <w:rPr>
          <w:rFonts w:ascii="Verdana" w:hAnsi="Verdana" w:cs="Times New Roman"/>
          <w:sz w:val="20"/>
          <w:szCs w:val="20"/>
        </w:rPr>
      </w:pPr>
      <w:r w:rsidRPr="008B55F7">
        <w:rPr>
          <w:rFonts w:ascii="Verdana" w:hAnsi="Verdana" w:cs="Times New Roman"/>
          <w:sz w:val="20"/>
          <w:szCs w:val="20"/>
        </w:rPr>
        <w:t>szakértői tevékenységek, tanulmányok készítése;</w:t>
      </w:r>
    </w:p>
    <w:p w14:paraId="6C432C93" w14:textId="77777777" w:rsidR="005609B0" w:rsidRPr="008B55F7" w:rsidRDefault="005609B0" w:rsidP="00960C3F">
      <w:pPr>
        <w:pStyle w:val="Listaszerbekezds"/>
        <w:widowControl/>
        <w:numPr>
          <w:ilvl w:val="0"/>
          <w:numId w:val="7"/>
        </w:numPr>
        <w:spacing w:after="120"/>
        <w:jc w:val="both"/>
        <w:rPr>
          <w:rFonts w:ascii="Verdana" w:hAnsi="Verdana" w:cs="Times New Roman"/>
          <w:sz w:val="20"/>
          <w:szCs w:val="20"/>
        </w:rPr>
      </w:pPr>
      <w:r w:rsidRPr="008B55F7">
        <w:rPr>
          <w:rFonts w:ascii="Verdana" w:hAnsi="Verdana" w:cs="Times New Roman"/>
          <w:sz w:val="20"/>
          <w:szCs w:val="20"/>
        </w:rPr>
        <w:t>célcsoporthoz kapcsolódó támogatások (képzések, tréningek, bértámogatás, bérköltség támogatása);</w:t>
      </w:r>
    </w:p>
    <w:p w14:paraId="6811E1CF" w14:textId="77777777" w:rsidR="005609B0" w:rsidRPr="008B55F7" w:rsidRDefault="005609B0" w:rsidP="00960C3F">
      <w:pPr>
        <w:pStyle w:val="Listaszerbekezds"/>
        <w:widowControl/>
        <w:numPr>
          <w:ilvl w:val="0"/>
          <w:numId w:val="7"/>
        </w:numPr>
        <w:spacing w:after="120"/>
        <w:jc w:val="both"/>
        <w:rPr>
          <w:rFonts w:ascii="Verdana" w:hAnsi="Verdana" w:cs="Times New Roman"/>
          <w:sz w:val="20"/>
          <w:szCs w:val="20"/>
        </w:rPr>
      </w:pPr>
      <w:r w:rsidRPr="008B55F7">
        <w:rPr>
          <w:rFonts w:ascii="Verdana" w:hAnsi="Verdana" w:cs="Times New Roman"/>
          <w:sz w:val="20"/>
          <w:szCs w:val="20"/>
        </w:rPr>
        <w:t>projektmenedzsment tevékenység;</w:t>
      </w:r>
    </w:p>
    <w:p w14:paraId="1110BD4F" w14:textId="77777777" w:rsidR="005609B0" w:rsidRPr="008B55F7" w:rsidRDefault="005609B0" w:rsidP="00960C3F">
      <w:pPr>
        <w:pStyle w:val="Listaszerbekezds"/>
        <w:widowControl/>
        <w:numPr>
          <w:ilvl w:val="0"/>
          <w:numId w:val="7"/>
        </w:numPr>
        <w:spacing w:after="120"/>
        <w:jc w:val="both"/>
        <w:rPr>
          <w:rFonts w:ascii="Verdana" w:hAnsi="Verdana" w:cs="Times New Roman"/>
          <w:sz w:val="20"/>
          <w:szCs w:val="20"/>
        </w:rPr>
      </w:pPr>
      <w:r w:rsidRPr="008B55F7">
        <w:rPr>
          <w:rFonts w:ascii="Verdana" w:hAnsi="Verdana" w:cs="Times New Roman"/>
          <w:sz w:val="20"/>
          <w:szCs w:val="20"/>
        </w:rPr>
        <w:t>kommunikáció, illetve tájékoztatás és nyilvánosság biztosítása;</w:t>
      </w:r>
    </w:p>
    <w:p w14:paraId="4A3B43E2" w14:textId="77777777" w:rsidR="005609B0" w:rsidRPr="008B55F7" w:rsidRDefault="005609B0" w:rsidP="00960C3F">
      <w:pPr>
        <w:pStyle w:val="Listaszerbekezds"/>
        <w:widowControl/>
        <w:numPr>
          <w:ilvl w:val="0"/>
          <w:numId w:val="7"/>
        </w:numPr>
        <w:spacing w:after="120"/>
        <w:jc w:val="both"/>
        <w:rPr>
          <w:rFonts w:ascii="Verdana" w:hAnsi="Verdana" w:cs="Times New Roman"/>
          <w:sz w:val="20"/>
          <w:szCs w:val="20"/>
        </w:rPr>
      </w:pPr>
      <w:r w:rsidRPr="008B55F7">
        <w:rPr>
          <w:rFonts w:ascii="Verdana" w:hAnsi="Verdana" w:cs="Times New Roman"/>
          <w:sz w:val="20"/>
          <w:szCs w:val="20"/>
        </w:rPr>
        <w:t>beruházás (eszköz- és szoftver-beszerzések).</w:t>
      </w:r>
    </w:p>
    <w:p w14:paraId="5EA81A2E" w14:textId="77777777" w:rsidR="005609B0" w:rsidRPr="008B55F7" w:rsidRDefault="005609B0" w:rsidP="005609B0">
      <w:pPr>
        <w:spacing w:after="120"/>
        <w:jc w:val="both"/>
        <w:rPr>
          <w:rFonts w:ascii="Verdana" w:hAnsi="Verdana" w:cs="Times New Roman"/>
          <w:sz w:val="20"/>
          <w:szCs w:val="20"/>
        </w:rPr>
      </w:pPr>
      <w:r w:rsidRPr="008B55F7">
        <w:rPr>
          <w:rFonts w:ascii="Verdana" w:hAnsi="Verdana" w:cs="Times New Roman"/>
          <w:sz w:val="20"/>
          <w:szCs w:val="20"/>
        </w:rPr>
        <w:t>A projekt keretében beszerzett eszközök tekintetében az amortizációt minden partner a vonatkozó jogszabályok és az amortizációs politikájában/szabályzatában vállaltak szerint kezeli. A projekt megvalósítása során felmerülő költségek elszámolása a Mobilis Közhasznú Nonprofit Kft. kivételével bruttó módon történik, tehát az ÁFA-val növelt tételek képezik az elszámolások alapját, mivel a projekt szempontjából a Kft. kivételével egyik konzorciumi partner sem alanya az ÁFA-nak. Ugyanakkor a Mobilis Közhasznú Nonprofit Kft. alanya az áfának, és áfa levonási joga van, így nettó elszámolású lesz.</w:t>
      </w:r>
    </w:p>
    <w:p w14:paraId="720131D2" w14:textId="77777777" w:rsidR="005609B0" w:rsidRPr="008B55F7" w:rsidRDefault="005609B0" w:rsidP="005609B0">
      <w:pPr>
        <w:spacing w:after="120"/>
        <w:jc w:val="both"/>
        <w:rPr>
          <w:rFonts w:ascii="Verdana" w:hAnsi="Verdana" w:cs="Times New Roman"/>
          <w:sz w:val="20"/>
          <w:szCs w:val="20"/>
        </w:rPr>
      </w:pPr>
      <w:r w:rsidRPr="008B55F7">
        <w:rPr>
          <w:rFonts w:ascii="Verdana" w:hAnsi="Verdana" w:cs="Times New Roman"/>
          <w:sz w:val="20"/>
          <w:szCs w:val="20"/>
        </w:rPr>
        <w:t>Az infláció kezelésére a támogatási kérelem tervezésekor van lehetőség. Ennek során a költségeket a várható infláció figyelembe vételével terveztük, azonban az erre a célra fordítható tartalék-képzés nem része a költségvetésnek. Az inflációból adódó többletköltségeket a partnerek saját forrásból finanszírozzák.</w:t>
      </w:r>
    </w:p>
    <w:p w14:paraId="32E140B2" w14:textId="77777777" w:rsidR="005609B0" w:rsidRPr="008B55F7" w:rsidRDefault="005609B0" w:rsidP="005609B0">
      <w:pPr>
        <w:spacing w:after="120"/>
        <w:jc w:val="both"/>
        <w:rPr>
          <w:rFonts w:ascii="Verdana" w:hAnsi="Verdana" w:cs="Times New Roman"/>
          <w:sz w:val="20"/>
          <w:szCs w:val="20"/>
        </w:rPr>
      </w:pPr>
      <w:r w:rsidRPr="008B55F7">
        <w:rPr>
          <w:rFonts w:ascii="Verdana" w:hAnsi="Verdana" w:cs="Times New Roman"/>
          <w:sz w:val="20"/>
          <w:szCs w:val="20"/>
        </w:rPr>
        <w:lastRenderedPageBreak/>
        <w:t>A projektgazda cash-flow szerkezete, feltételezve a projektelemek pontos megvalósulását, a következőképpen fog alakulni:</w:t>
      </w:r>
    </w:p>
    <w:p w14:paraId="067BCCCD" w14:textId="77777777" w:rsidR="005609B0" w:rsidRPr="008B55F7" w:rsidRDefault="005609B0" w:rsidP="00960C3F">
      <w:pPr>
        <w:pStyle w:val="Listaszerbekezds"/>
        <w:widowControl/>
        <w:numPr>
          <w:ilvl w:val="0"/>
          <w:numId w:val="7"/>
        </w:numPr>
        <w:spacing w:after="120"/>
        <w:jc w:val="both"/>
        <w:rPr>
          <w:rFonts w:ascii="Verdana" w:hAnsi="Verdana" w:cs="Times New Roman"/>
          <w:sz w:val="20"/>
          <w:szCs w:val="20"/>
        </w:rPr>
      </w:pPr>
      <w:r w:rsidRPr="008B55F7">
        <w:rPr>
          <w:rFonts w:ascii="Verdana" w:hAnsi="Verdana" w:cs="Times New Roman"/>
          <w:sz w:val="20"/>
          <w:szCs w:val="20"/>
        </w:rPr>
        <w:t>a projekt-előkészítési költségek előfinanszírozása mínuszba (~5%) mozgatja a cash-flow egyenleget;</w:t>
      </w:r>
    </w:p>
    <w:p w14:paraId="566C89AC" w14:textId="77777777" w:rsidR="005609B0" w:rsidRPr="008B55F7" w:rsidRDefault="005609B0" w:rsidP="00960C3F">
      <w:pPr>
        <w:pStyle w:val="Listaszerbekezds"/>
        <w:widowControl/>
        <w:numPr>
          <w:ilvl w:val="0"/>
          <w:numId w:val="7"/>
        </w:numPr>
        <w:spacing w:after="120"/>
        <w:jc w:val="both"/>
        <w:rPr>
          <w:rFonts w:ascii="Verdana" w:hAnsi="Verdana" w:cs="Times New Roman"/>
          <w:sz w:val="20"/>
          <w:szCs w:val="20"/>
        </w:rPr>
      </w:pPr>
      <w:r w:rsidRPr="008B55F7">
        <w:rPr>
          <w:rFonts w:ascii="Verdana" w:hAnsi="Verdana" w:cs="Times New Roman"/>
          <w:sz w:val="20"/>
          <w:szCs w:val="20"/>
        </w:rPr>
        <w:t>az utófinanszírozású tevékenységekre igénybe vehető 25%-os előleg lehívását követően a cash-flow egyenleg kb. 20%-os pozitívba megy át;</w:t>
      </w:r>
    </w:p>
    <w:p w14:paraId="1CEA63FA" w14:textId="77777777" w:rsidR="005609B0" w:rsidRPr="008B55F7" w:rsidRDefault="005609B0" w:rsidP="00960C3F">
      <w:pPr>
        <w:pStyle w:val="Listaszerbekezds"/>
        <w:widowControl/>
        <w:numPr>
          <w:ilvl w:val="0"/>
          <w:numId w:val="7"/>
        </w:numPr>
        <w:spacing w:after="120"/>
        <w:jc w:val="both"/>
        <w:rPr>
          <w:rFonts w:ascii="Verdana" w:hAnsi="Verdana" w:cs="Times New Roman"/>
          <w:sz w:val="20"/>
          <w:szCs w:val="20"/>
        </w:rPr>
      </w:pPr>
      <w:r w:rsidRPr="008B55F7">
        <w:rPr>
          <w:rFonts w:ascii="Verdana" w:hAnsi="Verdana" w:cs="Times New Roman"/>
          <w:sz w:val="20"/>
          <w:szCs w:val="20"/>
        </w:rPr>
        <w:t>ezt követően 10-15% közötti támogatás-tartalmú kifizetési igénylésekkel tartjuk pozitív értéken a cash-flowt, egészen az előleg elszámolásáig.</w:t>
      </w:r>
    </w:p>
    <w:p w14:paraId="670A3526" w14:textId="77777777" w:rsidR="005609B0" w:rsidRPr="008B55F7" w:rsidRDefault="005609B0" w:rsidP="005609B0">
      <w:pPr>
        <w:spacing w:after="120"/>
        <w:jc w:val="both"/>
        <w:rPr>
          <w:rFonts w:ascii="Verdana" w:hAnsi="Verdana" w:cs="Times New Roman"/>
          <w:sz w:val="20"/>
          <w:szCs w:val="20"/>
        </w:rPr>
      </w:pPr>
      <w:r w:rsidRPr="008B55F7">
        <w:rPr>
          <w:rFonts w:ascii="Verdana" w:hAnsi="Verdana" w:cs="Times New Roman"/>
          <w:sz w:val="20"/>
          <w:szCs w:val="20"/>
        </w:rPr>
        <w:t>A projektpartnerek jogi formájából és projektben ellátott tevékenységekből adódóan a projekt kapcsán pénzügyi bevételekről nem beszélhetünk, a megvalósuló munkaerőpiaci szolgáltatások pénzügyi ellentételezés nélkül vehetők igénybe a célcsoport által.</w:t>
      </w:r>
    </w:p>
    <w:p w14:paraId="0DA5F003" w14:textId="77777777" w:rsidR="00AB4F8E" w:rsidRPr="008B55F7" w:rsidRDefault="00AB4F8E" w:rsidP="005609B0">
      <w:pPr>
        <w:spacing w:after="120"/>
        <w:jc w:val="both"/>
        <w:rPr>
          <w:rFonts w:ascii="Verdana" w:hAnsi="Verdana" w:cs="Times New Roman"/>
          <w:sz w:val="20"/>
          <w:szCs w:val="20"/>
        </w:rPr>
      </w:pPr>
    </w:p>
    <w:p w14:paraId="31F56A93" w14:textId="77777777" w:rsidR="006663C5" w:rsidRPr="008B55F7" w:rsidRDefault="006663C5">
      <w:pPr>
        <w:rPr>
          <w:rFonts w:ascii="Verdana" w:hAnsi="Verdana" w:cs="Times New Roman"/>
          <w:b/>
          <w:sz w:val="20"/>
          <w:szCs w:val="20"/>
        </w:rPr>
      </w:pPr>
      <w:r w:rsidRPr="008B55F7">
        <w:rPr>
          <w:rFonts w:ascii="Verdana" w:hAnsi="Verdana" w:cs="Times New Roman"/>
          <w:b/>
          <w:sz w:val="20"/>
          <w:szCs w:val="20"/>
        </w:rPr>
        <w:br w:type="page"/>
      </w:r>
    </w:p>
    <w:p w14:paraId="2F0647D2" w14:textId="03DF3F93" w:rsidR="00AB4F8E" w:rsidRPr="004B0393" w:rsidRDefault="004B0393" w:rsidP="00AB4F8E">
      <w:pPr>
        <w:spacing w:after="120"/>
        <w:jc w:val="center"/>
        <w:rPr>
          <w:rFonts w:ascii="Verdana" w:hAnsi="Verdana" w:cs="Times New Roman"/>
          <w:sz w:val="18"/>
          <w:szCs w:val="20"/>
        </w:rPr>
      </w:pPr>
      <w:r w:rsidRPr="004B0393">
        <w:rPr>
          <w:rFonts w:ascii="Verdana" w:hAnsi="Verdana" w:cs="Times New Roman"/>
          <w:sz w:val="18"/>
          <w:szCs w:val="20"/>
        </w:rPr>
        <w:lastRenderedPageBreak/>
        <w:t>1</w:t>
      </w:r>
      <w:r w:rsidR="00DA2952">
        <w:rPr>
          <w:rFonts w:ascii="Verdana" w:hAnsi="Verdana" w:cs="Times New Roman"/>
          <w:sz w:val="18"/>
          <w:szCs w:val="20"/>
        </w:rPr>
        <w:t>9</w:t>
      </w:r>
      <w:r w:rsidR="00AB4F8E" w:rsidRPr="004B0393">
        <w:rPr>
          <w:rFonts w:ascii="Verdana" w:hAnsi="Verdana" w:cs="Times New Roman"/>
          <w:sz w:val="18"/>
          <w:szCs w:val="20"/>
        </w:rPr>
        <w:t>. táblázat: A projekt költségvetése</w:t>
      </w:r>
    </w:p>
    <w:tbl>
      <w:tblPr>
        <w:tblW w:w="9624" w:type="dxa"/>
        <w:jc w:val="center"/>
        <w:tblLayout w:type="fixed"/>
        <w:tblCellMar>
          <w:left w:w="70" w:type="dxa"/>
          <w:right w:w="70" w:type="dxa"/>
        </w:tblCellMar>
        <w:tblLook w:val="0000" w:firstRow="0" w:lastRow="0" w:firstColumn="0" w:lastColumn="0" w:noHBand="0" w:noVBand="0"/>
      </w:tblPr>
      <w:tblGrid>
        <w:gridCol w:w="1970"/>
        <w:gridCol w:w="4708"/>
        <w:gridCol w:w="2946"/>
      </w:tblGrid>
      <w:tr w:rsidR="00AB4F8E" w:rsidRPr="008B55F7" w14:paraId="4717B5A5" w14:textId="77777777" w:rsidTr="006663C5">
        <w:trPr>
          <w:trHeight w:val="842"/>
          <w:tblHeader/>
          <w:jc w:val="center"/>
        </w:trPr>
        <w:tc>
          <w:tcPr>
            <w:tcW w:w="1970" w:type="dxa"/>
            <w:tcBorders>
              <w:top w:val="single" w:sz="12" w:space="0" w:color="auto"/>
              <w:left w:val="single" w:sz="12" w:space="0" w:color="auto"/>
              <w:bottom w:val="single" w:sz="12" w:space="0" w:color="auto"/>
              <w:right w:val="single" w:sz="6" w:space="0" w:color="auto"/>
            </w:tcBorders>
            <w:shd w:val="clear" w:color="auto" w:fill="CCFF99"/>
            <w:vAlign w:val="center"/>
          </w:tcPr>
          <w:p w14:paraId="11B3DA93" w14:textId="7337529C" w:rsidR="00AB4F8E" w:rsidRPr="008B55F7" w:rsidRDefault="00AB4F8E" w:rsidP="005609B0">
            <w:pPr>
              <w:autoSpaceDE w:val="0"/>
              <w:autoSpaceDN w:val="0"/>
              <w:adjustRightInd w:val="0"/>
              <w:jc w:val="center"/>
              <w:rPr>
                <w:rFonts w:ascii="Verdana" w:hAnsi="Verdana" w:cs="Calibri"/>
                <w:b/>
                <w:bCs/>
                <w:sz w:val="20"/>
                <w:szCs w:val="20"/>
              </w:rPr>
            </w:pPr>
            <w:r w:rsidRPr="008B55F7">
              <w:rPr>
                <w:rFonts w:ascii="Verdana" w:hAnsi="Verdana" w:cs="Calibri"/>
                <w:b/>
                <w:bCs/>
                <w:sz w:val="20"/>
                <w:szCs w:val="20"/>
              </w:rPr>
              <w:t>Költség-kategória</w:t>
            </w:r>
          </w:p>
        </w:tc>
        <w:tc>
          <w:tcPr>
            <w:tcW w:w="4708" w:type="dxa"/>
            <w:tcBorders>
              <w:top w:val="single" w:sz="12" w:space="0" w:color="auto"/>
              <w:left w:val="single" w:sz="6" w:space="0" w:color="auto"/>
              <w:bottom w:val="single" w:sz="12" w:space="0" w:color="auto"/>
              <w:right w:val="single" w:sz="6" w:space="0" w:color="auto"/>
            </w:tcBorders>
            <w:shd w:val="clear" w:color="auto" w:fill="CCFF99"/>
            <w:vAlign w:val="center"/>
          </w:tcPr>
          <w:p w14:paraId="3BD4F199" w14:textId="495AE522" w:rsidR="00AB4F8E" w:rsidRPr="008B55F7" w:rsidRDefault="00AB4F8E" w:rsidP="005609B0">
            <w:pPr>
              <w:autoSpaceDE w:val="0"/>
              <w:autoSpaceDN w:val="0"/>
              <w:adjustRightInd w:val="0"/>
              <w:jc w:val="center"/>
              <w:rPr>
                <w:rFonts w:ascii="Verdana" w:hAnsi="Verdana" w:cs="Calibri"/>
                <w:b/>
                <w:bCs/>
                <w:sz w:val="20"/>
                <w:szCs w:val="20"/>
              </w:rPr>
            </w:pPr>
            <w:r w:rsidRPr="008B55F7">
              <w:rPr>
                <w:rFonts w:ascii="Verdana" w:hAnsi="Verdana" w:cs="Calibri"/>
                <w:b/>
                <w:bCs/>
                <w:sz w:val="20"/>
                <w:szCs w:val="20"/>
              </w:rPr>
              <w:t>Költségtípus</w:t>
            </w:r>
          </w:p>
        </w:tc>
        <w:tc>
          <w:tcPr>
            <w:tcW w:w="2946" w:type="dxa"/>
            <w:tcBorders>
              <w:top w:val="single" w:sz="12" w:space="0" w:color="auto"/>
              <w:left w:val="single" w:sz="6" w:space="0" w:color="auto"/>
              <w:bottom w:val="single" w:sz="12" w:space="0" w:color="auto"/>
              <w:right w:val="single" w:sz="12" w:space="0" w:color="auto"/>
            </w:tcBorders>
            <w:shd w:val="clear" w:color="auto" w:fill="CCFF99"/>
            <w:vAlign w:val="center"/>
          </w:tcPr>
          <w:p w14:paraId="54CFE57F" w14:textId="77777777" w:rsidR="00AB4F8E" w:rsidRDefault="00AB4F8E" w:rsidP="005609B0">
            <w:pPr>
              <w:autoSpaceDE w:val="0"/>
              <w:autoSpaceDN w:val="0"/>
              <w:adjustRightInd w:val="0"/>
              <w:jc w:val="center"/>
              <w:rPr>
                <w:rFonts w:ascii="Verdana" w:hAnsi="Verdana" w:cs="Calibri"/>
                <w:b/>
                <w:bCs/>
                <w:sz w:val="20"/>
                <w:szCs w:val="20"/>
              </w:rPr>
            </w:pPr>
            <w:r w:rsidRPr="008B55F7">
              <w:rPr>
                <w:rFonts w:ascii="Verdana" w:hAnsi="Verdana" w:cs="Calibri"/>
                <w:b/>
                <w:bCs/>
                <w:sz w:val="20"/>
                <w:szCs w:val="20"/>
              </w:rPr>
              <w:t>Összesen</w:t>
            </w:r>
          </w:p>
          <w:p w14:paraId="73455D43" w14:textId="4990F936" w:rsidR="00D450BB" w:rsidRPr="00D450BB" w:rsidRDefault="00D450BB" w:rsidP="005609B0">
            <w:pPr>
              <w:autoSpaceDE w:val="0"/>
              <w:autoSpaceDN w:val="0"/>
              <w:adjustRightInd w:val="0"/>
              <w:jc w:val="center"/>
              <w:rPr>
                <w:rFonts w:ascii="Verdana" w:hAnsi="Verdana" w:cs="Calibri"/>
                <w:bCs/>
                <w:sz w:val="20"/>
                <w:szCs w:val="20"/>
              </w:rPr>
            </w:pPr>
            <w:r w:rsidRPr="00D450BB">
              <w:rPr>
                <w:rFonts w:ascii="Verdana" w:hAnsi="Verdana" w:cs="Calibri"/>
                <w:bCs/>
                <w:sz w:val="20"/>
                <w:szCs w:val="20"/>
              </w:rPr>
              <w:t>(Ft-ban)</w:t>
            </w:r>
          </w:p>
        </w:tc>
      </w:tr>
      <w:tr w:rsidR="00AB4F8E" w:rsidRPr="008B55F7" w14:paraId="1288F490" w14:textId="77777777" w:rsidTr="006663C5">
        <w:trPr>
          <w:trHeight w:val="290"/>
          <w:jc w:val="center"/>
        </w:trPr>
        <w:tc>
          <w:tcPr>
            <w:tcW w:w="6678" w:type="dxa"/>
            <w:gridSpan w:val="2"/>
            <w:tcBorders>
              <w:top w:val="single" w:sz="12" w:space="0" w:color="auto"/>
              <w:left w:val="single" w:sz="12" w:space="0" w:color="auto"/>
              <w:bottom w:val="single" w:sz="6" w:space="0" w:color="auto"/>
              <w:right w:val="single" w:sz="6" w:space="0" w:color="auto"/>
            </w:tcBorders>
            <w:shd w:val="solid" w:color="FFFF99" w:fill="auto"/>
            <w:vAlign w:val="center"/>
          </w:tcPr>
          <w:p w14:paraId="73A060C4" w14:textId="77777777" w:rsidR="00AB4F8E" w:rsidRPr="008B55F7" w:rsidRDefault="00AB4F8E" w:rsidP="000640F8">
            <w:pPr>
              <w:autoSpaceDE w:val="0"/>
              <w:autoSpaceDN w:val="0"/>
              <w:adjustRightInd w:val="0"/>
              <w:rPr>
                <w:rFonts w:ascii="Verdana" w:hAnsi="Verdana" w:cs="Calibri"/>
                <w:b/>
                <w:bCs/>
                <w:sz w:val="20"/>
                <w:szCs w:val="20"/>
              </w:rPr>
            </w:pPr>
            <w:r w:rsidRPr="008B55F7">
              <w:rPr>
                <w:rFonts w:ascii="Verdana" w:hAnsi="Verdana" w:cs="Calibri"/>
                <w:b/>
                <w:bCs/>
                <w:sz w:val="20"/>
                <w:szCs w:val="20"/>
              </w:rPr>
              <w:t>Projektelőkészítés költségei</w:t>
            </w:r>
          </w:p>
        </w:tc>
        <w:tc>
          <w:tcPr>
            <w:tcW w:w="2946" w:type="dxa"/>
            <w:tcBorders>
              <w:top w:val="single" w:sz="12" w:space="0" w:color="auto"/>
              <w:left w:val="single" w:sz="6" w:space="0" w:color="auto"/>
              <w:bottom w:val="single" w:sz="6" w:space="0" w:color="auto"/>
              <w:right w:val="single" w:sz="12" w:space="0" w:color="auto"/>
            </w:tcBorders>
            <w:shd w:val="solid" w:color="FFFF99" w:fill="000000"/>
            <w:vAlign w:val="bottom"/>
          </w:tcPr>
          <w:p w14:paraId="6AAD39A2" w14:textId="28460AFC" w:rsidR="00AB4F8E" w:rsidRPr="008B55F7" w:rsidRDefault="00AB4F8E" w:rsidP="005C65B3">
            <w:pPr>
              <w:tabs>
                <w:tab w:val="left" w:pos="2173"/>
              </w:tabs>
              <w:ind w:right="494"/>
              <w:jc w:val="right"/>
              <w:rPr>
                <w:rFonts w:ascii="Verdana" w:hAnsi="Verdana"/>
                <w:b/>
                <w:bCs/>
                <w:sz w:val="20"/>
                <w:szCs w:val="20"/>
              </w:rPr>
            </w:pPr>
            <w:r w:rsidRPr="008B55F7">
              <w:rPr>
                <w:rFonts w:ascii="Verdana" w:hAnsi="Verdana"/>
                <w:b/>
                <w:bCs/>
                <w:sz w:val="20"/>
                <w:szCs w:val="20"/>
              </w:rPr>
              <w:t>34 911 999</w:t>
            </w:r>
          </w:p>
        </w:tc>
      </w:tr>
      <w:tr w:rsidR="00AB4F8E" w:rsidRPr="008B55F7" w14:paraId="217F973B" w14:textId="77777777" w:rsidTr="006663C5">
        <w:trPr>
          <w:trHeight w:val="492"/>
          <w:jc w:val="center"/>
        </w:trPr>
        <w:tc>
          <w:tcPr>
            <w:tcW w:w="1970" w:type="dxa"/>
            <w:tcBorders>
              <w:top w:val="single" w:sz="6" w:space="0" w:color="auto"/>
              <w:left w:val="single" w:sz="12" w:space="0" w:color="auto"/>
              <w:bottom w:val="single" w:sz="6" w:space="0" w:color="auto"/>
              <w:right w:val="single" w:sz="6" w:space="0" w:color="auto"/>
            </w:tcBorders>
            <w:vAlign w:val="center"/>
          </w:tcPr>
          <w:p w14:paraId="2B1B03B1" w14:textId="77777777" w:rsidR="00AB4F8E" w:rsidRPr="008B55F7" w:rsidRDefault="00AB4F8E" w:rsidP="000640F8">
            <w:pPr>
              <w:autoSpaceDE w:val="0"/>
              <w:autoSpaceDN w:val="0"/>
              <w:adjustRightInd w:val="0"/>
              <w:rPr>
                <w:rFonts w:ascii="Verdana" w:hAnsi="Verdana" w:cs="Calibri"/>
                <w:sz w:val="20"/>
                <w:szCs w:val="20"/>
              </w:rPr>
            </w:pPr>
          </w:p>
        </w:tc>
        <w:tc>
          <w:tcPr>
            <w:tcW w:w="4708" w:type="dxa"/>
            <w:tcBorders>
              <w:top w:val="single" w:sz="6" w:space="0" w:color="auto"/>
              <w:left w:val="single" w:sz="6" w:space="0" w:color="auto"/>
              <w:bottom w:val="single" w:sz="6" w:space="0" w:color="auto"/>
              <w:right w:val="single" w:sz="6" w:space="0" w:color="auto"/>
            </w:tcBorders>
            <w:vAlign w:val="center"/>
          </w:tcPr>
          <w:p w14:paraId="46696CCD" w14:textId="77777777" w:rsidR="00AB4F8E" w:rsidRPr="008B55F7" w:rsidRDefault="00AB4F8E" w:rsidP="000640F8">
            <w:pPr>
              <w:autoSpaceDE w:val="0"/>
              <w:autoSpaceDN w:val="0"/>
              <w:adjustRightInd w:val="0"/>
              <w:rPr>
                <w:rFonts w:ascii="Verdana" w:hAnsi="Verdana" w:cs="Calibri"/>
                <w:sz w:val="20"/>
                <w:szCs w:val="20"/>
              </w:rPr>
            </w:pPr>
            <w:r w:rsidRPr="008B55F7">
              <w:rPr>
                <w:rFonts w:ascii="Verdana" w:hAnsi="Verdana" w:cs="Calibri"/>
                <w:sz w:val="20"/>
                <w:szCs w:val="20"/>
              </w:rPr>
              <w:t>Előzetes tanulmányok, engedélyezési dokumentumok költsége</w:t>
            </w:r>
          </w:p>
        </w:tc>
        <w:tc>
          <w:tcPr>
            <w:tcW w:w="2946" w:type="dxa"/>
            <w:tcBorders>
              <w:top w:val="single" w:sz="6" w:space="0" w:color="auto"/>
              <w:left w:val="single" w:sz="6" w:space="0" w:color="auto"/>
              <w:bottom w:val="single" w:sz="6" w:space="0" w:color="auto"/>
              <w:right w:val="single" w:sz="12" w:space="0" w:color="auto"/>
            </w:tcBorders>
            <w:vAlign w:val="bottom"/>
          </w:tcPr>
          <w:p w14:paraId="557FC399" w14:textId="3C872EBA" w:rsidR="00AB4F8E" w:rsidRPr="008B55F7" w:rsidRDefault="00AB4F8E" w:rsidP="005C65B3">
            <w:pPr>
              <w:tabs>
                <w:tab w:val="left" w:pos="2173"/>
              </w:tabs>
              <w:ind w:right="494"/>
              <w:jc w:val="right"/>
              <w:rPr>
                <w:rFonts w:ascii="Verdana" w:hAnsi="Verdana"/>
                <w:sz w:val="20"/>
                <w:szCs w:val="20"/>
              </w:rPr>
            </w:pPr>
            <w:r w:rsidRPr="008B55F7">
              <w:rPr>
                <w:rFonts w:ascii="Verdana" w:hAnsi="Verdana"/>
                <w:sz w:val="20"/>
                <w:szCs w:val="20"/>
              </w:rPr>
              <w:t>29 390 917</w:t>
            </w:r>
          </w:p>
        </w:tc>
      </w:tr>
      <w:tr w:rsidR="00AB4F8E" w:rsidRPr="008B55F7" w14:paraId="79715571" w14:textId="77777777" w:rsidTr="006663C5">
        <w:trPr>
          <w:trHeight w:val="290"/>
          <w:jc w:val="center"/>
        </w:trPr>
        <w:tc>
          <w:tcPr>
            <w:tcW w:w="1970" w:type="dxa"/>
            <w:tcBorders>
              <w:top w:val="single" w:sz="6" w:space="0" w:color="auto"/>
              <w:left w:val="single" w:sz="12" w:space="0" w:color="auto"/>
              <w:bottom w:val="single" w:sz="6" w:space="0" w:color="auto"/>
              <w:right w:val="single" w:sz="6" w:space="0" w:color="auto"/>
            </w:tcBorders>
            <w:vAlign w:val="center"/>
          </w:tcPr>
          <w:p w14:paraId="36D97353" w14:textId="77777777" w:rsidR="00AB4F8E" w:rsidRPr="008B55F7" w:rsidRDefault="00AB4F8E" w:rsidP="000640F8">
            <w:pPr>
              <w:autoSpaceDE w:val="0"/>
              <w:autoSpaceDN w:val="0"/>
              <w:adjustRightInd w:val="0"/>
              <w:rPr>
                <w:rFonts w:ascii="Verdana" w:hAnsi="Verdana" w:cs="Calibri"/>
                <w:sz w:val="20"/>
                <w:szCs w:val="20"/>
              </w:rPr>
            </w:pPr>
          </w:p>
        </w:tc>
        <w:tc>
          <w:tcPr>
            <w:tcW w:w="4708" w:type="dxa"/>
            <w:tcBorders>
              <w:top w:val="single" w:sz="6" w:space="0" w:color="auto"/>
              <w:left w:val="single" w:sz="6" w:space="0" w:color="auto"/>
              <w:bottom w:val="single" w:sz="6" w:space="0" w:color="auto"/>
              <w:right w:val="single" w:sz="6" w:space="0" w:color="auto"/>
            </w:tcBorders>
            <w:vAlign w:val="center"/>
          </w:tcPr>
          <w:p w14:paraId="4F29F62B" w14:textId="77777777" w:rsidR="00AB4F8E" w:rsidRPr="008B55F7" w:rsidRDefault="00AB4F8E" w:rsidP="000640F8">
            <w:pPr>
              <w:autoSpaceDE w:val="0"/>
              <w:autoSpaceDN w:val="0"/>
              <w:adjustRightInd w:val="0"/>
              <w:rPr>
                <w:rFonts w:ascii="Verdana" w:hAnsi="Verdana" w:cs="Calibri"/>
                <w:sz w:val="20"/>
                <w:szCs w:val="20"/>
              </w:rPr>
            </w:pPr>
            <w:r w:rsidRPr="008B55F7">
              <w:rPr>
                <w:rFonts w:ascii="Verdana" w:hAnsi="Verdana" w:cs="Calibri"/>
                <w:sz w:val="20"/>
                <w:szCs w:val="20"/>
              </w:rPr>
              <w:t>Közbeszerzés költsége</w:t>
            </w:r>
          </w:p>
        </w:tc>
        <w:tc>
          <w:tcPr>
            <w:tcW w:w="2946" w:type="dxa"/>
            <w:tcBorders>
              <w:top w:val="single" w:sz="6" w:space="0" w:color="auto"/>
              <w:left w:val="single" w:sz="6" w:space="0" w:color="auto"/>
              <w:bottom w:val="single" w:sz="6" w:space="0" w:color="auto"/>
              <w:right w:val="single" w:sz="12" w:space="0" w:color="auto"/>
            </w:tcBorders>
            <w:vAlign w:val="bottom"/>
          </w:tcPr>
          <w:p w14:paraId="17D5A03F" w14:textId="359ED19A" w:rsidR="00AB4F8E" w:rsidRPr="008B55F7" w:rsidRDefault="00AB4F8E" w:rsidP="005C65B3">
            <w:pPr>
              <w:tabs>
                <w:tab w:val="left" w:pos="2173"/>
              </w:tabs>
              <w:ind w:right="494"/>
              <w:jc w:val="right"/>
              <w:rPr>
                <w:rFonts w:ascii="Verdana" w:hAnsi="Verdana"/>
                <w:sz w:val="20"/>
                <w:szCs w:val="20"/>
              </w:rPr>
            </w:pPr>
            <w:r w:rsidRPr="008B55F7">
              <w:rPr>
                <w:rFonts w:ascii="Verdana" w:hAnsi="Verdana"/>
                <w:sz w:val="20"/>
                <w:szCs w:val="20"/>
              </w:rPr>
              <w:t>5 521 082</w:t>
            </w:r>
          </w:p>
        </w:tc>
      </w:tr>
      <w:tr w:rsidR="00AB4F8E" w:rsidRPr="008B55F7" w14:paraId="57706763" w14:textId="77777777" w:rsidTr="006663C5">
        <w:trPr>
          <w:trHeight w:val="290"/>
          <w:jc w:val="center"/>
        </w:trPr>
        <w:tc>
          <w:tcPr>
            <w:tcW w:w="6678" w:type="dxa"/>
            <w:gridSpan w:val="2"/>
            <w:tcBorders>
              <w:top w:val="single" w:sz="6" w:space="0" w:color="auto"/>
              <w:left w:val="single" w:sz="12" w:space="0" w:color="auto"/>
              <w:bottom w:val="single" w:sz="6" w:space="0" w:color="auto"/>
              <w:right w:val="single" w:sz="6" w:space="0" w:color="auto"/>
            </w:tcBorders>
            <w:shd w:val="solid" w:color="FFFF99" w:fill="auto"/>
            <w:vAlign w:val="center"/>
          </w:tcPr>
          <w:p w14:paraId="0BE7D7F9" w14:textId="77777777" w:rsidR="00AB4F8E" w:rsidRPr="008B55F7" w:rsidRDefault="00AB4F8E" w:rsidP="000640F8">
            <w:pPr>
              <w:autoSpaceDE w:val="0"/>
              <w:autoSpaceDN w:val="0"/>
              <w:adjustRightInd w:val="0"/>
              <w:rPr>
                <w:rFonts w:ascii="Verdana" w:hAnsi="Verdana" w:cs="Calibri"/>
                <w:b/>
                <w:bCs/>
                <w:sz w:val="20"/>
                <w:szCs w:val="20"/>
              </w:rPr>
            </w:pPr>
            <w:r w:rsidRPr="008B55F7">
              <w:rPr>
                <w:rFonts w:ascii="Verdana" w:hAnsi="Verdana" w:cs="Calibri"/>
                <w:b/>
                <w:bCs/>
                <w:sz w:val="20"/>
                <w:szCs w:val="20"/>
              </w:rPr>
              <w:t>Beruházáshoz kapcsolódó költségek</w:t>
            </w:r>
          </w:p>
        </w:tc>
        <w:tc>
          <w:tcPr>
            <w:tcW w:w="2946" w:type="dxa"/>
            <w:tcBorders>
              <w:top w:val="single" w:sz="6" w:space="0" w:color="auto"/>
              <w:left w:val="single" w:sz="6" w:space="0" w:color="auto"/>
              <w:bottom w:val="single" w:sz="6" w:space="0" w:color="auto"/>
              <w:right w:val="single" w:sz="12" w:space="0" w:color="auto"/>
            </w:tcBorders>
            <w:shd w:val="solid" w:color="FFFF99" w:fill="000000"/>
            <w:vAlign w:val="bottom"/>
          </w:tcPr>
          <w:p w14:paraId="5855321D" w14:textId="1C0A4BA8" w:rsidR="00AB4F8E" w:rsidRPr="008B55F7" w:rsidRDefault="00AB4F8E" w:rsidP="005C65B3">
            <w:pPr>
              <w:tabs>
                <w:tab w:val="left" w:pos="2173"/>
              </w:tabs>
              <w:ind w:right="494"/>
              <w:jc w:val="right"/>
              <w:rPr>
                <w:rFonts w:ascii="Verdana" w:hAnsi="Verdana"/>
                <w:b/>
                <w:bCs/>
                <w:sz w:val="20"/>
                <w:szCs w:val="20"/>
              </w:rPr>
            </w:pPr>
            <w:r w:rsidRPr="008B55F7">
              <w:rPr>
                <w:rFonts w:ascii="Verdana" w:hAnsi="Verdana"/>
                <w:b/>
                <w:bCs/>
                <w:sz w:val="20"/>
                <w:szCs w:val="20"/>
              </w:rPr>
              <w:t>11 770 354</w:t>
            </w:r>
          </w:p>
        </w:tc>
      </w:tr>
      <w:tr w:rsidR="00AB4F8E" w:rsidRPr="008B55F7" w14:paraId="42960451" w14:textId="77777777" w:rsidTr="006663C5">
        <w:trPr>
          <w:trHeight w:val="290"/>
          <w:jc w:val="center"/>
        </w:trPr>
        <w:tc>
          <w:tcPr>
            <w:tcW w:w="1970" w:type="dxa"/>
            <w:tcBorders>
              <w:top w:val="single" w:sz="6" w:space="0" w:color="auto"/>
              <w:left w:val="single" w:sz="12" w:space="0" w:color="auto"/>
              <w:bottom w:val="single" w:sz="6" w:space="0" w:color="auto"/>
              <w:right w:val="single" w:sz="6" w:space="0" w:color="auto"/>
            </w:tcBorders>
            <w:vAlign w:val="center"/>
          </w:tcPr>
          <w:p w14:paraId="0E3B2D8A" w14:textId="77777777" w:rsidR="00AB4F8E" w:rsidRPr="008B55F7" w:rsidRDefault="00AB4F8E" w:rsidP="000640F8">
            <w:pPr>
              <w:autoSpaceDE w:val="0"/>
              <w:autoSpaceDN w:val="0"/>
              <w:adjustRightInd w:val="0"/>
              <w:rPr>
                <w:rFonts w:ascii="Verdana" w:hAnsi="Verdana" w:cs="Calibri"/>
                <w:sz w:val="20"/>
                <w:szCs w:val="20"/>
              </w:rPr>
            </w:pPr>
          </w:p>
        </w:tc>
        <w:tc>
          <w:tcPr>
            <w:tcW w:w="4708" w:type="dxa"/>
            <w:tcBorders>
              <w:top w:val="single" w:sz="6" w:space="0" w:color="auto"/>
              <w:left w:val="single" w:sz="6" w:space="0" w:color="auto"/>
              <w:bottom w:val="single" w:sz="6" w:space="0" w:color="auto"/>
              <w:right w:val="single" w:sz="6" w:space="0" w:color="auto"/>
            </w:tcBorders>
            <w:vAlign w:val="center"/>
          </w:tcPr>
          <w:p w14:paraId="0F4EC22E" w14:textId="77777777" w:rsidR="00AB4F8E" w:rsidRPr="008B55F7" w:rsidRDefault="00AB4F8E" w:rsidP="000640F8">
            <w:pPr>
              <w:autoSpaceDE w:val="0"/>
              <w:autoSpaceDN w:val="0"/>
              <w:adjustRightInd w:val="0"/>
              <w:rPr>
                <w:rFonts w:ascii="Verdana" w:hAnsi="Verdana" w:cs="Calibri"/>
                <w:sz w:val="20"/>
                <w:szCs w:val="20"/>
              </w:rPr>
            </w:pPr>
            <w:r w:rsidRPr="008B55F7">
              <w:rPr>
                <w:rFonts w:ascii="Verdana" w:hAnsi="Verdana" w:cs="Calibri"/>
                <w:sz w:val="20"/>
                <w:szCs w:val="20"/>
              </w:rPr>
              <w:t>Eszközbeszerzés költségei</w:t>
            </w:r>
          </w:p>
        </w:tc>
        <w:tc>
          <w:tcPr>
            <w:tcW w:w="2946" w:type="dxa"/>
            <w:tcBorders>
              <w:top w:val="single" w:sz="6" w:space="0" w:color="auto"/>
              <w:left w:val="single" w:sz="6" w:space="0" w:color="auto"/>
              <w:bottom w:val="single" w:sz="6" w:space="0" w:color="auto"/>
              <w:right w:val="single" w:sz="12" w:space="0" w:color="auto"/>
            </w:tcBorders>
            <w:vAlign w:val="bottom"/>
          </w:tcPr>
          <w:p w14:paraId="5B7C1748" w14:textId="43F400EF" w:rsidR="00AB4F8E" w:rsidRPr="008B55F7" w:rsidRDefault="00AB4F8E" w:rsidP="005C65B3">
            <w:pPr>
              <w:tabs>
                <w:tab w:val="left" w:pos="2173"/>
              </w:tabs>
              <w:ind w:right="494"/>
              <w:jc w:val="right"/>
              <w:rPr>
                <w:rFonts w:ascii="Verdana" w:hAnsi="Verdana"/>
                <w:sz w:val="20"/>
                <w:szCs w:val="20"/>
              </w:rPr>
            </w:pPr>
            <w:r w:rsidRPr="008B55F7">
              <w:rPr>
                <w:rFonts w:ascii="Verdana" w:hAnsi="Verdana"/>
                <w:sz w:val="20"/>
                <w:szCs w:val="20"/>
              </w:rPr>
              <w:t>8 440 354</w:t>
            </w:r>
          </w:p>
        </w:tc>
      </w:tr>
      <w:tr w:rsidR="00AB4F8E" w:rsidRPr="008B55F7" w14:paraId="745DD114" w14:textId="77777777" w:rsidTr="006663C5">
        <w:trPr>
          <w:trHeight w:val="290"/>
          <w:jc w:val="center"/>
        </w:trPr>
        <w:tc>
          <w:tcPr>
            <w:tcW w:w="1970" w:type="dxa"/>
            <w:tcBorders>
              <w:top w:val="single" w:sz="6" w:space="0" w:color="auto"/>
              <w:left w:val="single" w:sz="12" w:space="0" w:color="auto"/>
              <w:bottom w:val="single" w:sz="6" w:space="0" w:color="auto"/>
              <w:right w:val="single" w:sz="6" w:space="0" w:color="auto"/>
            </w:tcBorders>
            <w:vAlign w:val="center"/>
          </w:tcPr>
          <w:p w14:paraId="10306521" w14:textId="77777777" w:rsidR="00AB4F8E" w:rsidRPr="008B55F7" w:rsidRDefault="00AB4F8E" w:rsidP="000640F8">
            <w:pPr>
              <w:autoSpaceDE w:val="0"/>
              <w:autoSpaceDN w:val="0"/>
              <w:adjustRightInd w:val="0"/>
              <w:rPr>
                <w:rFonts w:ascii="Verdana" w:hAnsi="Verdana" w:cs="Calibri"/>
                <w:sz w:val="20"/>
                <w:szCs w:val="20"/>
              </w:rPr>
            </w:pPr>
          </w:p>
        </w:tc>
        <w:tc>
          <w:tcPr>
            <w:tcW w:w="4708" w:type="dxa"/>
            <w:tcBorders>
              <w:top w:val="single" w:sz="6" w:space="0" w:color="auto"/>
              <w:left w:val="single" w:sz="6" w:space="0" w:color="auto"/>
              <w:bottom w:val="single" w:sz="6" w:space="0" w:color="auto"/>
              <w:right w:val="single" w:sz="6" w:space="0" w:color="auto"/>
            </w:tcBorders>
            <w:vAlign w:val="center"/>
          </w:tcPr>
          <w:p w14:paraId="2BA46454" w14:textId="77777777" w:rsidR="00AB4F8E" w:rsidRPr="008B55F7" w:rsidRDefault="00AB4F8E" w:rsidP="000640F8">
            <w:pPr>
              <w:autoSpaceDE w:val="0"/>
              <w:autoSpaceDN w:val="0"/>
              <w:adjustRightInd w:val="0"/>
              <w:rPr>
                <w:rFonts w:ascii="Verdana" w:hAnsi="Verdana" w:cs="Calibri"/>
                <w:sz w:val="20"/>
                <w:szCs w:val="20"/>
              </w:rPr>
            </w:pPr>
            <w:r w:rsidRPr="008B55F7">
              <w:rPr>
                <w:rFonts w:ascii="Verdana" w:hAnsi="Verdana" w:cs="Calibri"/>
                <w:sz w:val="20"/>
                <w:szCs w:val="20"/>
              </w:rPr>
              <w:t>Immateriális javak beszerzésének költsége</w:t>
            </w:r>
          </w:p>
        </w:tc>
        <w:tc>
          <w:tcPr>
            <w:tcW w:w="2946" w:type="dxa"/>
            <w:tcBorders>
              <w:top w:val="single" w:sz="6" w:space="0" w:color="auto"/>
              <w:left w:val="single" w:sz="6" w:space="0" w:color="auto"/>
              <w:bottom w:val="single" w:sz="6" w:space="0" w:color="auto"/>
              <w:right w:val="single" w:sz="12" w:space="0" w:color="auto"/>
            </w:tcBorders>
            <w:vAlign w:val="bottom"/>
          </w:tcPr>
          <w:p w14:paraId="5CA9ACFA" w14:textId="04DDAE5B" w:rsidR="00AB4F8E" w:rsidRPr="008B55F7" w:rsidRDefault="00AB4F8E" w:rsidP="005C65B3">
            <w:pPr>
              <w:tabs>
                <w:tab w:val="left" w:pos="2173"/>
              </w:tabs>
              <w:ind w:right="494"/>
              <w:jc w:val="right"/>
              <w:rPr>
                <w:rFonts w:ascii="Verdana" w:hAnsi="Verdana"/>
                <w:sz w:val="20"/>
                <w:szCs w:val="20"/>
              </w:rPr>
            </w:pPr>
            <w:r w:rsidRPr="008B55F7">
              <w:rPr>
                <w:rFonts w:ascii="Verdana" w:hAnsi="Verdana"/>
                <w:sz w:val="20"/>
                <w:szCs w:val="20"/>
              </w:rPr>
              <w:t>3 330 000</w:t>
            </w:r>
          </w:p>
        </w:tc>
      </w:tr>
      <w:tr w:rsidR="00AB4F8E" w:rsidRPr="008B55F7" w14:paraId="41CA9EBC" w14:textId="77777777" w:rsidTr="006663C5">
        <w:trPr>
          <w:trHeight w:val="290"/>
          <w:jc w:val="center"/>
        </w:trPr>
        <w:tc>
          <w:tcPr>
            <w:tcW w:w="6678" w:type="dxa"/>
            <w:gridSpan w:val="2"/>
            <w:tcBorders>
              <w:top w:val="single" w:sz="6" w:space="0" w:color="auto"/>
              <w:left w:val="single" w:sz="12" w:space="0" w:color="auto"/>
              <w:bottom w:val="single" w:sz="6" w:space="0" w:color="auto"/>
              <w:right w:val="single" w:sz="6" w:space="0" w:color="auto"/>
            </w:tcBorders>
            <w:shd w:val="solid" w:color="FFFF99" w:fill="auto"/>
            <w:vAlign w:val="center"/>
          </w:tcPr>
          <w:p w14:paraId="4E2AD970" w14:textId="77777777" w:rsidR="00AB4F8E" w:rsidRPr="008B55F7" w:rsidRDefault="00AB4F8E" w:rsidP="000640F8">
            <w:pPr>
              <w:autoSpaceDE w:val="0"/>
              <w:autoSpaceDN w:val="0"/>
              <w:adjustRightInd w:val="0"/>
              <w:rPr>
                <w:rFonts w:ascii="Verdana" w:hAnsi="Verdana" w:cs="Calibri"/>
                <w:b/>
                <w:bCs/>
                <w:sz w:val="20"/>
                <w:szCs w:val="20"/>
              </w:rPr>
            </w:pPr>
            <w:r w:rsidRPr="008B55F7">
              <w:rPr>
                <w:rFonts w:ascii="Verdana" w:hAnsi="Verdana" w:cs="Calibri"/>
                <w:b/>
                <w:bCs/>
                <w:sz w:val="20"/>
                <w:szCs w:val="20"/>
              </w:rPr>
              <w:t>Szakmai megvalósításhoz kapcsolódó szolgáltatások költségei</w:t>
            </w:r>
          </w:p>
        </w:tc>
        <w:tc>
          <w:tcPr>
            <w:tcW w:w="2946" w:type="dxa"/>
            <w:tcBorders>
              <w:top w:val="single" w:sz="6" w:space="0" w:color="auto"/>
              <w:left w:val="single" w:sz="6" w:space="0" w:color="auto"/>
              <w:bottom w:val="single" w:sz="6" w:space="0" w:color="auto"/>
              <w:right w:val="single" w:sz="12" w:space="0" w:color="auto"/>
            </w:tcBorders>
            <w:shd w:val="solid" w:color="FFFF99" w:fill="000000"/>
            <w:vAlign w:val="bottom"/>
          </w:tcPr>
          <w:p w14:paraId="5CE46A30" w14:textId="4A3FCD44" w:rsidR="00AB4F8E" w:rsidRPr="008B55F7" w:rsidRDefault="00AB4F8E" w:rsidP="005C65B3">
            <w:pPr>
              <w:tabs>
                <w:tab w:val="left" w:pos="2173"/>
              </w:tabs>
              <w:ind w:right="494"/>
              <w:jc w:val="right"/>
              <w:rPr>
                <w:rFonts w:ascii="Verdana" w:hAnsi="Verdana"/>
                <w:b/>
                <w:bCs/>
                <w:sz w:val="20"/>
                <w:szCs w:val="20"/>
              </w:rPr>
            </w:pPr>
            <w:r w:rsidRPr="008B55F7">
              <w:rPr>
                <w:rFonts w:ascii="Verdana" w:hAnsi="Verdana"/>
                <w:b/>
                <w:bCs/>
                <w:sz w:val="20"/>
                <w:szCs w:val="20"/>
              </w:rPr>
              <w:t>64 752 834</w:t>
            </w:r>
          </w:p>
        </w:tc>
      </w:tr>
      <w:tr w:rsidR="00AB4F8E" w:rsidRPr="008B55F7" w14:paraId="524D3BA3" w14:textId="77777777" w:rsidTr="006663C5">
        <w:trPr>
          <w:trHeight w:val="290"/>
          <w:jc w:val="center"/>
        </w:trPr>
        <w:tc>
          <w:tcPr>
            <w:tcW w:w="1970" w:type="dxa"/>
            <w:tcBorders>
              <w:top w:val="single" w:sz="6" w:space="0" w:color="auto"/>
              <w:left w:val="single" w:sz="12" w:space="0" w:color="auto"/>
              <w:bottom w:val="single" w:sz="6" w:space="0" w:color="auto"/>
              <w:right w:val="single" w:sz="6" w:space="0" w:color="auto"/>
            </w:tcBorders>
            <w:vAlign w:val="center"/>
          </w:tcPr>
          <w:p w14:paraId="15387056" w14:textId="77777777" w:rsidR="00AB4F8E" w:rsidRPr="008B55F7" w:rsidRDefault="00AB4F8E" w:rsidP="000640F8">
            <w:pPr>
              <w:autoSpaceDE w:val="0"/>
              <w:autoSpaceDN w:val="0"/>
              <w:adjustRightInd w:val="0"/>
              <w:rPr>
                <w:rFonts w:ascii="Verdana" w:hAnsi="Verdana" w:cs="Calibri"/>
                <w:sz w:val="20"/>
                <w:szCs w:val="20"/>
              </w:rPr>
            </w:pPr>
          </w:p>
        </w:tc>
        <w:tc>
          <w:tcPr>
            <w:tcW w:w="4708" w:type="dxa"/>
            <w:tcBorders>
              <w:top w:val="single" w:sz="6" w:space="0" w:color="auto"/>
              <w:left w:val="single" w:sz="6" w:space="0" w:color="auto"/>
              <w:bottom w:val="single" w:sz="6" w:space="0" w:color="auto"/>
              <w:right w:val="single" w:sz="6" w:space="0" w:color="auto"/>
            </w:tcBorders>
            <w:vAlign w:val="center"/>
          </w:tcPr>
          <w:p w14:paraId="313A4525" w14:textId="77777777" w:rsidR="00AB4F8E" w:rsidRPr="008B55F7" w:rsidRDefault="00AB4F8E" w:rsidP="000640F8">
            <w:pPr>
              <w:autoSpaceDE w:val="0"/>
              <w:autoSpaceDN w:val="0"/>
              <w:adjustRightInd w:val="0"/>
              <w:rPr>
                <w:rFonts w:ascii="Verdana" w:hAnsi="Verdana" w:cs="Calibri"/>
                <w:sz w:val="20"/>
                <w:szCs w:val="20"/>
              </w:rPr>
            </w:pPr>
            <w:r w:rsidRPr="008B55F7">
              <w:rPr>
                <w:rFonts w:ascii="Verdana" w:hAnsi="Verdana" w:cs="Calibri"/>
                <w:sz w:val="20"/>
                <w:szCs w:val="20"/>
              </w:rPr>
              <w:t>Képzéshez kapcsolódó költségek</w:t>
            </w:r>
          </w:p>
        </w:tc>
        <w:tc>
          <w:tcPr>
            <w:tcW w:w="2946" w:type="dxa"/>
            <w:tcBorders>
              <w:top w:val="single" w:sz="6" w:space="0" w:color="auto"/>
              <w:left w:val="single" w:sz="6" w:space="0" w:color="auto"/>
              <w:bottom w:val="single" w:sz="6" w:space="0" w:color="auto"/>
              <w:right w:val="single" w:sz="12" w:space="0" w:color="auto"/>
            </w:tcBorders>
            <w:vAlign w:val="bottom"/>
          </w:tcPr>
          <w:p w14:paraId="237B753C" w14:textId="514E46DD" w:rsidR="00AB4F8E" w:rsidRPr="008B55F7" w:rsidRDefault="00AB4F8E" w:rsidP="005C65B3">
            <w:pPr>
              <w:tabs>
                <w:tab w:val="left" w:pos="2173"/>
              </w:tabs>
              <w:ind w:right="494"/>
              <w:jc w:val="right"/>
              <w:rPr>
                <w:rFonts w:ascii="Verdana" w:hAnsi="Verdana"/>
                <w:sz w:val="20"/>
                <w:szCs w:val="20"/>
              </w:rPr>
            </w:pPr>
            <w:r w:rsidRPr="008B55F7">
              <w:rPr>
                <w:rFonts w:ascii="Verdana" w:hAnsi="Verdana"/>
                <w:sz w:val="20"/>
                <w:szCs w:val="20"/>
              </w:rPr>
              <w:t>4 844 829</w:t>
            </w:r>
          </w:p>
        </w:tc>
      </w:tr>
      <w:tr w:rsidR="00AB4F8E" w:rsidRPr="008B55F7" w14:paraId="18E36CB7" w14:textId="77777777" w:rsidTr="006663C5">
        <w:trPr>
          <w:trHeight w:val="492"/>
          <w:jc w:val="center"/>
        </w:trPr>
        <w:tc>
          <w:tcPr>
            <w:tcW w:w="1970" w:type="dxa"/>
            <w:tcBorders>
              <w:top w:val="single" w:sz="6" w:space="0" w:color="auto"/>
              <w:left w:val="single" w:sz="12" w:space="0" w:color="auto"/>
              <w:bottom w:val="single" w:sz="6" w:space="0" w:color="auto"/>
              <w:right w:val="single" w:sz="6" w:space="0" w:color="auto"/>
            </w:tcBorders>
            <w:vAlign w:val="center"/>
          </w:tcPr>
          <w:p w14:paraId="77F5C8EF" w14:textId="77777777" w:rsidR="00AB4F8E" w:rsidRPr="008B55F7" w:rsidRDefault="00AB4F8E" w:rsidP="000640F8">
            <w:pPr>
              <w:autoSpaceDE w:val="0"/>
              <w:autoSpaceDN w:val="0"/>
              <w:adjustRightInd w:val="0"/>
              <w:rPr>
                <w:rFonts w:ascii="Verdana" w:hAnsi="Verdana" w:cs="Calibri"/>
                <w:sz w:val="20"/>
                <w:szCs w:val="20"/>
              </w:rPr>
            </w:pPr>
          </w:p>
        </w:tc>
        <w:tc>
          <w:tcPr>
            <w:tcW w:w="4708" w:type="dxa"/>
            <w:tcBorders>
              <w:top w:val="single" w:sz="6" w:space="0" w:color="auto"/>
              <w:left w:val="single" w:sz="6" w:space="0" w:color="auto"/>
              <w:bottom w:val="single" w:sz="6" w:space="0" w:color="auto"/>
              <w:right w:val="single" w:sz="6" w:space="0" w:color="auto"/>
            </w:tcBorders>
            <w:vAlign w:val="center"/>
          </w:tcPr>
          <w:p w14:paraId="2B2A682B" w14:textId="77777777" w:rsidR="00AB4F8E" w:rsidRPr="008B55F7" w:rsidRDefault="00AB4F8E" w:rsidP="000640F8">
            <w:pPr>
              <w:autoSpaceDE w:val="0"/>
              <w:autoSpaceDN w:val="0"/>
              <w:adjustRightInd w:val="0"/>
              <w:rPr>
                <w:rFonts w:ascii="Verdana" w:hAnsi="Verdana" w:cs="Calibri"/>
                <w:sz w:val="20"/>
                <w:szCs w:val="20"/>
              </w:rPr>
            </w:pPr>
            <w:r w:rsidRPr="008B55F7">
              <w:rPr>
                <w:rFonts w:ascii="Verdana" w:hAnsi="Verdana" w:cs="Calibri"/>
                <w:sz w:val="20"/>
                <w:szCs w:val="20"/>
              </w:rPr>
              <w:t>Egyéb szakértői szolgáltatás és rendezvényszervezés költségei</w:t>
            </w:r>
          </w:p>
        </w:tc>
        <w:tc>
          <w:tcPr>
            <w:tcW w:w="2946" w:type="dxa"/>
            <w:tcBorders>
              <w:top w:val="single" w:sz="6" w:space="0" w:color="auto"/>
              <w:left w:val="single" w:sz="6" w:space="0" w:color="auto"/>
              <w:bottom w:val="single" w:sz="6" w:space="0" w:color="auto"/>
              <w:right w:val="single" w:sz="12" w:space="0" w:color="auto"/>
            </w:tcBorders>
            <w:vAlign w:val="bottom"/>
          </w:tcPr>
          <w:p w14:paraId="14EB1077" w14:textId="3B27CC41" w:rsidR="00AB4F8E" w:rsidRPr="008B55F7" w:rsidRDefault="00AB4F8E" w:rsidP="005C65B3">
            <w:pPr>
              <w:tabs>
                <w:tab w:val="left" w:pos="2173"/>
              </w:tabs>
              <w:ind w:right="494"/>
              <w:jc w:val="right"/>
              <w:rPr>
                <w:rFonts w:ascii="Verdana" w:hAnsi="Verdana"/>
                <w:sz w:val="20"/>
                <w:szCs w:val="20"/>
              </w:rPr>
            </w:pPr>
            <w:r w:rsidRPr="008B55F7">
              <w:rPr>
                <w:rFonts w:ascii="Verdana" w:hAnsi="Verdana"/>
                <w:sz w:val="20"/>
                <w:szCs w:val="20"/>
              </w:rPr>
              <w:t>40 528 005</w:t>
            </w:r>
          </w:p>
        </w:tc>
      </w:tr>
      <w:tr w:rsidR="00AB4F8E" w:rsidRPr="008B55F7" w14:paraId="3D812D11" w14:textId="77777777" w:rsidTr="006663C5">
        <w:trPr>
          <w:trHeight w:val="492"/>
          <w:jc w:val="center"/>
        </w:trPr>
        <w:tc>
          <w:tcPr>
            <w:tcW w:w="1970" w:type="dxa"/>
            <w:tcBorders>
              <w:top w:val="single" w:sz="6" w:space="0" w:color="auto"/>
              <w:left w:val="single" w:sz="12" w:space="0" w:color="auto"/>
              <w:bottom w:val="single" w:sz="6" w:space="0" w:color="auto"/>
              <w:right w:val="single" w:sz="6" w:space="0" w:color="auto"/>
            </w:tcBorders>
            <w:vAlign w:val="center"/>
          </w:tcPr>
          <w:p w14:paraId="67CE66E5" w14:textId="77777777" w:rsidR="00AB4F8E" w:rsidRPr="008B55F7" w:rsidRDefault="00AB4F8E" w:rsidP="000640F8">
            <w:pPr>
              <w:autoSpaceDE w:val="0"/>
              <w:autoSpaceDN w:val="0"/>
              <w:adjustRightInd w:val="0"/>
              <w:rPr>
                <w:rFonts w:ascii="Verdana" w:hAnsi="Verdana" w:cs="Calibri"/>
                <w:sz w:val="20"/>
                <w:szCs w:val="20"/>
              </w:rPr>
            </w:pPr>
          </w:p>
        </w:tc>
        <w:tc>
          <w:tcPr>
            <w:tcW w:w="4708" w:type="dxa"/>
            <w:tcBorders>
              <w:top w:val="single" w:sz="6" w:space="0" w:color="auto"/>
              <w:left w:val="single" w:sz="6" w:space="0" w:color="auto"/>
              <w:bottom w:val="single" w:sz="6" w:space="0" w:color="auto"/>
              <w:right w:val="single" w:sz="6" w:space="0" w:color="auto"/>
            </w:tcBorders>
            <w:vAlign w:val="center"/>
          </w:tcPr>
          <w:p w14:paraId="744E44CB" w14:textId="77777777" w:rsidR="00AB4F8E" w:rsidRPr="008B55F7" w:rsidRDefault="00AB4F8E" w:rsidP="000640F8">
            <w:pPr>
              <w:autoSpaceDE w:val="0"/>
              <w:autoSpaceDN w:val="0"/>
              <w:adjustRightInd w:val="0"/>
              <w:rPr>
                <w:rFonts w:ascii="Verdana" w:hAnsi="Verdana" w:cs="Calibri"/>
                <w:sz w:val="20"/>
                <w:szCs w:val="20"/>
              </w:rPr>
            </w:pPr>
            <w:r w:rsidRPr="008B55F7">
              <w:rPr>
                <w:rFonts w:ascii="Verdana" w:hAnsi="Verdana" w:cs="Calibri"/>
                <w:sz w:val="20"/>
                <w:szCs w:val="20"/>
              </w:rPr>
              <w:t>Marketing, kommunikációs szolgáltatások költségei</w:t>
            </w:r>
          </w:p>
        </w:tc>
        <w:tc>
          <w:tcPr>
            <w:tcW w:w="2946" w:type="dxa"/>
            <w:tcBorders>
              <w:top w:val="single" w:sz="6" w:space="0" w:color="auto"/>
              <w:left w:val="single" w:sz="6" w:space="0" w:color="auto"/>
              <w:bottom w:val="single" w:sz="6" w:space="0" w:color="auto"/>
              <w:right w:val="single" w:sz="12" w:space="0" w:color="auto"/>
            </w:tcBorders>
            <w:vAlign w:val="bottom"/>
          </w:tcPr>
          <w:p w14:paraId="79B20545" w14:textId="0DE60A5B" w:rsidR="00AB4F8E" w:rsidRPr="008B55F7" w:rsidRDefault="00AB4F8E" w:rsidP="005C65B3">
            <w:pPr>
              <w:tabs>
                <w:tab w:val="left" w:pos="2173"/>
              </w:tabs>
              <w:ind w:right="494"/>
              <w:jc w:val="right"/>
              <w:rPr>
                <w:rFonts w:ascii="Verdana" w:hAnsi="Verdana"/>
                <w:sz w:val="20"/>
                <w:szCs w:val="20"/>
              </w:rPr>
            </w:pPr>
            <w:r w:rsidRPr="008B55F7">
              <w:rPr>
                <w:rFonts w:ascii="Verdana" w:hAnsi="Verdana"/>
                <w:sz w:val="20"/>
                <w:szCs w:val="20"/>
              </w:rPr>
              <w:t>14 535 000</w:t>
            </w:r>
          </w:p>
        </w:tc>
      </w:tr>
      <w:tr w:rsidR="00AB4F8E" w:rsidRPr="008B55F7" w14:paraId="1C9C19ED" w14:textId="77777777" w:rsidTr="006663C5">
        <w:trPr>
          <w:trHeight w:val="492"/>
          <w:jc w:val="center"/>
        </w:trPr>
        <w:tc>
          <w:tcPr>
            <w:tcW w:w="1970" w:type="dxa"/>
            <w:tcBorders>
              <w:top w:val="single" w:sz="6" w:space="0" w:color="auto"/>
              <w:left w:val="single" w:sz="12" w:space="0" w:color="auto"/>
              <w:bottom w:val="single" w:sz="6" w:space="0" w:color="auto"/>
              <w:right w:val="single" w:sz="6" w:space="0" w:color="auto"/>
            </w:tcBorders>
            <w:vAlign w:val="center"/>
          </w:tcPr>
          <w:p w14:paraId="1FAAA88A" w14:textId="77777777" w:rsidR="00AB4F8E" w:rsidRPr="008B55F7" w:rsidRDefault="00AB4F8E" w:rsidP="000640F8">
            <w:pPr>
              <w:autoSpaceDE w:val="0"/>
              <w:autoSpaceDN w:val="0"/>
              <w:adjustRightInd w:val="0"/>
              <w:rPr>
                <w:rFonts w:ascii="Verdana" w:hAnsi="Verdana" w:cs="Calibri"/>
                <w:sz w:val="20"/>
                <w:szCs w:val="20"/>
              </w:rPr>
            </w:pPr>
          </w:p>
        </w:tc>
        <w:tc>
          <w:tcPr>
            <w:tcW w:w="4708" w:type="dxa"/>
            <w:tcBorders>
              <w:top w:val="single" w:sz="6" w:space="0" w:color="auto"/>
              <w:left w:val="single" w:sz="6" w:space="0" w:color="auto"/>
              <w:bottom w:val="single" w:sz="6" w:space="0" w:color="auto"/>
              <w:right w:val="single" w:sz="6" w:space="0" w:color="auto"/>
            </w:tcBorders>
            <w:vAlign w:val="center"/>
          </w:tcPr>
          <w:p w14:paraId="711074EC" w14:textId="77777777" w:rsidR="00AB4F8E" w:rsidRPr="008B55F7" w:rsidRDefault="00AB4F8E" w:rsidP="000640F8">
            <w:pPr>
              <w:autoSpaceDE w:val="0"/>
              <w:autoSpaceDN w:val="0"/>
              <w:adjustRightInd w:val="0"/>
              <w:rPr>
                <w:rFonts w:ascii="Verdana" w:hAnsi="Verdana" w:cs="Calibri"/>
                <w:sz w:val="20"/>
                <w:szCs w:val="20"/>
              </w:rPr>
            </w:pPr>
            <w:r w:rsidRPr="008B55F7">
              <w:rPr>
                <w:rFonts w:ascii="Verdana" w:hAnsi="Verdana" w:cs="Calibri"/>
                <w:sz w:val="20"/>
                <w:szCs w:val="20"/>
              </w:rPr>
              <w:t>Kötelezően előírt nyilvánosság biztosításának költsége</w:t>
            </w:r>
          </w:p>
        </w:tc>
        <w:tc>
          <w:tcPr>
            <w:tcW w:w="2946" w:type="dxa"/>
            <w:tcBorders>
              <w:top w:val="single" w:sz="6" w:space="0" w:color="auto"/>
              <w:left w:val="single" w:sz="6" w:space="0" w:color="auto"/>
              <w:bottom w:val="single" w:sz="6" w:space="0" w:color="auto"/>
              <w:right w:val="single" w:sz="12" w:space="0" w:color="auto"/>
            </w:tcBorders>
            <w:vAlign w:val="bottom"/>
          </w:tcPr>
          <w:p w14:paraId="1F6263D1" w14:textId="4FD7CD14" w:rsidR="00AB4F8E" w:rsidRPr="008B55F7" w:rsidRDefault="00AB4F8E" w:rsidP="005C65B3">
            <w:pPr>
              <w:tabs>
                <w:tab w:val="left" w:pos="2173"/>
              </w:tabs>
              <w:ind w:right="494"/>
              <w:jc w:val="right"/>
              <w:rPr>
                <w:rFonts w:ascii="Verdana" w:hAnsi="Verdana"/>
                <w:sz w:val="20"/>
                <w:szCs w:val="20"/>
              </w:rPr>
            </w:pPr>
            <w:r w:rsidRPr="008B55F7">
              <w:rPr>
                <w:rFonts w:ascii="Verdana" w:hAnsi="Verdana"/>
                <w:sz w:val="20"/>
                <w:szCs w:val="20"/>
              </w:rPr>
              <w:t>4 845 000</w:t>
            </w:r>
          </w:p>
        </w:tc>
      </w:tr>
      <w:tr w:rsidR="00AB4F8E" w:rsidRPr="008B55F7" w14:paraId="32C21181" w14:textId="77777777" w:rsidTr="006663C5">
        <w:trPr>
          <w:trHeight w:val="290"/>
          <w:jc w:val="center"/>
        </w:trPr>
        <w:tc>
          <w:tcPr>
            <w:tcW w:w="6678" w:type="dxa"/>
            <w:gridSpan w:val="2"/>
            <w:tcBorders>
              <w:top w:val="single" w:sz="6" w:space="0" w:color="auto"/>
              <w:left w:val="single" w:sz="12" w:space="0" w:color="auto"/>
              <w:bottom w:val="single" w:sz="6" w:space="0" w:color="auto"/>
              <w:right w:val="single" w:sz="6" w:space="0" w:color="auto"/>
            </w:tcBorders>
            <w:shd w:val="solid" w:color="FFFF99" w:fill="auto"/>
            <w:vAlign w:val="center"/>
          </w:tcPr>
          <w:p w14:paraId="2B9B5A23" w14:textId="77777777" w:rsidR="00AB4F8E" w:rsidRPr="008B55F7" w:rsidRDefault="00AB4F8E" w:rsidP="000640F8">
            <w:pPr>
              <w:autoSpaceDE w:val="0"/>
              <w:autoSpaceDN w:val="0"/>
              <w:adjustRightInd w:val="0"/>
              <w:rPr>
                <w:rFonts w:ascii="Verdana" w:hAnsi="Verdana" w:cs="Calibri"/>
                <w:b/>
                <w:bCs/>
                <w:sz w:val="20"/>
                <w:szCs w:val="20"/>
              </w:rPr>
            </w:pPr>
            <w:r w:rsidRPr="008B55F7">
              <w:rPr>
                <w:rFonts w:ascii="Verdana" w:hAnsi="Verdana" w:cs="Calibri"/>
                <w:b/>
                <w:bCs/>
                <w:sz w:val="20"/>
                <w:szCs w:val="20"/>
              </w:rPr>
              <w:t>Szakmai megvalósításban közreműködő munkatársak költségei</w:t>
            </w:r>
          </w:p>
        </w:tc>
        <w:tc>
          <w:tcPr>
            <w:tcW w:w="2946" w:type="dxa"/>
            <w:tcBorders>
              <w:top w:val="single" w:sz="6" w:space="0" w:color="auto"/>
              <w:left w:val="single" w:sz="6" w:space="0" w:color="auto"/>
              <w:bottom w:val="single" w:sz="6" w:space="0" w:color="auto"/>
              <w:right w:val="single" w:sz="12" w:space="0" w:color="auto"/>
            </w:tcBorders>
            <w:shd w:val="solid" w:color="FFFF99" w:fill="000000"/>
            <w:vAlign w:val="bottom"/>
          </w:tcPr>
          <w:p w14:paraId="01DDBDAC" w14:textId="7475FEC2" w:rsidR="00AB4F8E" w:rsidRPr="008B55F7" w:rsidRDefault="00AB4F8E" w:rsidP="005C65B3">
            <w:pPr>
              <w:tabs>
                <w:tab w:val="left" w:pos="2173"/>
              </w:tabs>
              <w:ind w:right="494"/>
              <w:jc w:val="right"/>
              <w:rPr>
                <w:rFonts w:ascii="Verdana" w:hAnsi="Verdana"/>
                <w:b/>
                <w:bCs/>
                <w:sz w:val="20"/>
                <w:szCs w:val="20"/>
              </w:rPr>
            </w:pPr>
            <w:r w:rsidRPr="008B55F7">
              <w:rPr>
                <w:rFonts w:ascii="Verdana" w:hAnsi="Verdana"/>
                <w:b/>
                <w:bCs/>
                <w:sz w:val="20"/>
                <w:szCs w:val="20"/>
              </w:rPr>
              <w:t>145 349 993</w:t>
            </w:r>
          </w:p>
        </w:tc>
      </w:tr>
      <w:tr w:rsidR="00AB4F8E" w:rsidRPr="008B55F7" w14:paraId="4CB0CAFE" w14:textId="77777777" w:rsidTr="006663C5">
        <w:trPr>
          <w:trHeight w:val="739"/>
          <w:jc w:val="center"/>
        </w:trPr>
        <w:tc>
          <w:tcPr>
            <w:tcW w:w="1970" w:type="dxa"/>
            <w:tcBorders>
              <w:top w:val="single" w:sz="6" w:space="0" w:color="auto"/>
              <w:left w:val="single" w:sz="12" w:space="0" w:color="auto"/>
              <w:bottom w:val="single" w:sz="6" w:space="0" w:color="auto"/>
              <w:right w:val="single" w:sz="6" w:space="0" w:color="auto"/>
            </w:tcBorders>
            <w:vAlign w:val="center"/>
          </w:tcPr>
          <w:p w14:paraId="5A26472C" w14:textId="77777777" w:rsidR="00AB4F8E" w:rsidRPr="008B55F7" w:rsidRDefault="00AB4F8E" w:rsidP="00CD0624">
            <w:pPr>
              <w:autoSpaceDE w:val="0"/>
              <w:autoSpaceDN w:val="0"/>
              <w:adjustRightInd w:val="0"/>
              <w:rPr>
                <w:rFonts w:ascii="Verdana" w:hAnsi="Verdana" w:cs="Calibri"/>
                <w:sz w:val="20"/>
                <w:szCs w:val="20"/>
              </w:rPr>
            </w:pPr>
          </w:p>
        </w:tc>
        <w:tc>
          <w:tcPr>
            <w:tcW w:w="4708" w:type="dxa"/>
            <w:tcBorders>
              <w:top w:val="single" w:sz="6" w:space="0" w:color="auto"/>
              <w:left w:val="single" w:sz="6" w:space="0" w:color="auto"/>
              <w:bottom w:val="single" w:sz="6" w:space="0" w:color="auto"/>
              <w:right w:val="single" w:sz="6" w:space="0" w:color="auto"/>
            </w:tcBorders>
            <w:vAlign w:val="center"/>
          </w:tcPr>
          <w:p w14:paraId="09855481" w14:textId="77777777" w:rsidR="00AB4F8E" w:rsidRPr="008B55F7" w:rsidRDefault="00AB4F8E" w:rsidP="00CD0624">
            <w:pPr>
              <w:autoSpaceDE w:val="0"/>
              <w:autoSpaceDN w:val="0"/>
              <w:adjustRightInd w:val="0"/>
              <w:rPr>
                <w:rFonts w:ascii="Verdana" w:hAnsi="Verdana" w:cs="Calibri"/>
                <w:sz w:val="20"/>
                <w:szCs w:val="20"/>
              </w:rPr>
            </w:pPr>
            <w:r w:rsidRPr="008B55F7">
              <w:rPr>
                <w:rFonts w:ascii="Verdana" w:hAnsi="Verdana" w:cs="Calibri"/>
                <w:sz w:val="20"/>
                <w:szCs w:val="20"/>
              </w:rPr>
              <w:t>Szakmai megvalósításhoz kapcsolódó személyi jellegű ráfordítás (kivéve 2. főtevékenység)</w:t>
            </w:r>
          </w:p>
        </w:tc>
        <w:tc>
          <w:tcPr>
            <w:tcW w:w="2946" w:type="dxa"/>
            <w:tcBorders>
              <w:top w:val="single" w:sz="6" w:space="0" w:color="auto"/>
              <w:left w:val="single" w:sz="6" w:space="0" w:color="auto"/>
              <w:bottom w:val="single" w:sz="6" w:space="0" w:color="auto"/>
              <w:right w:val="single" w:sz="12" w:space="0" w:color="auto"/>
            </w:tcBorders>
            <w:vAlign w:val="bottom"/>
          </w:tcPr>
          <w:p w14:paraId="5B079375" w14:textId="65B2B02D" w:rsidR="00AB4F8E" w:rsidRPr="008B55F7" w:rsidRDefault="00AB4F8E" w:rsidP="005C65B3">
            <w:pPr>
              <w:tabs>
                <w:tab w:val="left" w:pos="2173"/>
              </w:tabs>
              <w:ind w:right="494"/>
              <w:jc w:val="right"/>
              <w:rPr>
                <w:rFonts w:ascii="Verdana" w:hAnsi="Verdana"/>
                <w:sz w:val="20"/>
                <w:szCs w:val="20"/>
              </w:rPr>
            </w:pPr>
            <w:r w:rsidRPr="008B55F7">
              <w:rPr>
                <w:rFonts w:ascii="Verdana" w:hAnsi="Verdana"/>
                <w:sz w:val="20"/>
                <w:szCs w:val="20"/>
              </w:rPr>
              <w:t>140 896 997</w:t>
            </w:r>
          </w:p>
        </w:tc>
      </w:tr>
      <w:tr w:rsidR="00AB4F8E" w:rsidRPr="008B55F7" w14:paraId="067D99D0" w14:textId="77777777" w:rsidTr="006663C5">
        <w:trPr>
          <w:trHeight w:val="492"/>
          <w:jc w:val="center"/>
        </w:trPr>
        <w:tc>
          <w:tcPr>
            <w:tcW w:w="1970" w:type="dxa"/>
            <w:tcBorders>
              <w:top w:val="single" w:sz="6" w:space="0" w:color="auto"/>
              <w:left w:val="single" w:sz="12" w:space="0" w:color="auto"/>
              <w:bottom w:val="single" w:sz="6" w:space="0" w:color="auto"/>
              <w:right w:val="single" w:sz="6" w:space="0" w:color="auto"/>
            </w:tcBorders>
            <w:vAlign w:val="center"/>
          </w:tcPr>
          <w:p w14:paraId="356843CC" w14:textId="77777777" w:rsidR="00AB4F8E" w:rsidRPr="008B55F7" w:rsidRDefault="00AB4F8E" w:rsidP="00CD0624">
            <w:pPr>
              <w:autoSpaceDE w:val="0"/>
              <w:autoSpaceDN w:val="0"/>
              <w:adjustRightInd w:val="0"/>
              <w:rPr>
                <w:rFonts w:ascii="Verdana" w:hAnsi="Verdana" w:cs="Calibri"/>
                <w:sz w:val="20"/>
                <w:szCs w:val="20"/>
              </w:rPr>
            </w:pPr>
          </w:p>
        </w:tc>
        <w:tc>
          <w:tcPr>
            <w:tcW w:w="4708" w:type="dxa"/>
            <w:tcBorders>
              <w:top w:val="single" w:sz="6" w:space="0" w:color="auto"/>
              <w:left w:val="single" w:sz="6" w:space="0" w:color="auto"/>
              <w:bottom w:val="single" w:sz="6" w:space="0" w:color="auto"/>
              <w:right w:val="single" w:sz="6" w:space="0" w:color="auto"/>
            </w:tcBorders>
            <w:vAlign w:val="center"/>
          </w:tcPr>
          <w:p w14:paraId="7BFDB48F" w14:textId="77777777" w:rsidR="00AB4F8E" w:rsidRPr="008B55F7" w:rsidRDefault="00AB4F8E" w:rsidP="00CD0624">
            <w:pPr>
              <w:autoSpaceDE w:val="0"/>
              <w:autoSpaceDN w:val="0"/>
              <w:adjustRightInd w:val="0"/>
              <w:rPr>
                <w:rFonts w:ascii="Verdana" w:hAnsi="Verdana" w:cs="Calibri"/>
                <w:sz w:val="20"/>
                <w:szCs w:val="20"/>
              </w:rPr>
            </w:pPr>
            <w:r w:rsidRPr="008B55F7">
              <w:rPr>
                <w:rFonts w:ascii="Verdana" w:hAnsi="Verdana" w:cs="Calibri"/>
                <w:sz w:val="20"/>
                <w:szCs w:val="20"/>
              </w:rPr>
              <w:t>Szakmai megvalósításhoz kapcsolódó útiköltség, kiküldetési költség</w:t>
            </w:r>
          </w:p>
        </w:tc>
        <w:tc>
          <w:tcPr>
            <w:tcW w:w="2946" w:type="dxa"/>
            <w:tcBorders>
              <w:top w:val="single" w:sz="6" w:space="0" w:color="auto"/>
              <w:left w:val="single" w:sz="6" w:space="0" w:color="auto"/>
              <w:bottom w:val="single" w:sz="6" w:space="0" w:color="auto"/>
              <w:right w:val="single" w:sz="12" w:space="0" w:color="auto"/>
            </w:tcBorders>
            <w:vAlign w:val="bottom"/>
          </w:tcPr>
          <w:p w14:paraId="4F04CEC7" w14:textId="7CA160BE" w:rsidR="00AB4F8E" w:rsidRPr="008B55F7" w:rsidRDefault="00AB4F8E" w:rsidP="005C65B3">
            <w:pPr>
              <w:tabs>
                <w:tab w:val="left" w:pos="2173"/>
              </w:tabs>
              <w:ind w:right="494"/>
              <w:jc w:val="right"/>
              <w:rPr>
                <w:rFonts w:ascii="Verdana" w:hAnsi="Verdana"/>
                <w:sz w:val="20"/>
                <w:szCs w:val="20"/>
              </w:rPr>
            </w:pPr>
            <w:r w:rsidRPr="008B55F7">
              <w:rPr>
                <w:rFonts w:ascii="Verdana" w:hAnsi="Verdana"/>
                <w:sz w:val="20"/>
                <w:szCs w:val="20"/>
              </w:rPr>
              <w:t>4 452 996</w:t>
            </w:r>
          </w:p>
        </w:tc>
      </w:tr>
      <w:tr w:rsidR="00AB4F8E" w:rsidRPr="008B55F7" w14:paraId="70845656" w14:textId="77777777" w:rsidTr="006663C5">
        <w:trPr>
          <w:trHeight w:val="290"/>
          <w:jc w:val="center"/>
        </w:trPr>
        <w:tc>
          <w:tcPr>
            <w:tcW w:w="6678" w:type="dxa"/>
            <w:gridSpan w:val="2"/>
            <w:tcBorders>
              <w:top w:val="single" w:sz="6" w:space="0" w:color="auto"/>
              <w:left w:val="single" w:sz="12" w:space="0" w:color="auto"/>
              <w:bottom w:val="single" w:sz="6" w:space="0" w:color="auto"/>
              <w:right w:val="single" w:sz="6" w:space="0" w:color="auto"/>
            </w:tcBorders>
            <w:shd w:val="solid" w:color="FFFF99" w:fill="auto"/>
            <w:vAlign w:val="center"/>
          </w:tcPr>
          <w:p w14:paraId="1B827B29" w14:textId="77777777" w:rsidR="00AB4F8E" w:rsidRPr="008B55F7" w:rsidRDefault="00AB4F8E" w:rsidP="00CD0624">
            <w:pPr>
              <w:autoSpaceDE w:val="0"/>
              <w:autoSpaceDN w:val="0"/>
              <w:adjustRightInd w:val="0"/>
              <w:rPr>
                <w:rFonts w:ascii="Verdana" w:hAnsi="Verdana" w:cs="Calibri"/>
                <w:b/>
                <w:bCs/>
                <w:sz w:val="20"/>
                <w:szCs w:val="20"/>
              </w:rPr>
            </w:pPr>
            <w:r w:rsidRPr="008B55F7">
              <w:rPr>
                <w:rFonts w:ascii="Verdana" w:hAnsi="Verdana" w:cs="Calibri"/>
                <w:b/>
                <w:bCs/>
                <w:sz w:val="20"/>
                <w:szCs w:val="20"/>
              </w:rPr>
              <w:t>Célcsoport támogatásának költségei</w:t>
            </w:r>
          </w:p>
        </w:tc>
        <w:tc>
          <w:tcPr>
            <w:tcW w:w="2946" w:type="dxa"/>
            <w:tcBorders>
              <w:top w:val="single" w:sz="6" w:space="0" w:color="auto"/>
              <w:left w:val="single" w:sz="6" w:space="0" w:color="auto"/>
              <w:bottom w:val="single" w:sz="6" w:space="0" w:color="auto"/>
              <w:right w:val="single" w:sz="12" w:space="0" w:color="auto"/>
            </w:tcBorders>
            <w:shd w:val="solid" w:color="FFFF99" w:fill="000000"/>
            <w:vAlign w:val="bottom"/>
          </w:tcPr>
          <w:p w14:paraId="77BB8904" w14:textId="3BD0049A" w:rsidR="00AB4F8E" w:rsidRPr="008B55F7" w:rsidRDefault="00AB4F8E" w:rsidP="005C65B3">
            <w:pPr>
              <w:tabs>
                <w:tab w:val="left" w:pos="2173"/>
              </w:tabs>
              <w:ind w:right="494"/>
              <w:jc w:val="right"/>
              <w:rPr>
                <w:rFonts w:ascii="Verdana" w:hAnsi="Verdana"/>
                <w:b/>
                <w:bCs/>
                <w:sz w:val="20"/>
                <w:szCs w:val="20"/>
              </w:rPr>
            </w:pPr>
            <w:r w:rsidRPr="008B55F7">
              <w:rPr>
                <w:rFonts w:ascii="Verdana" w:hAnsi="Verdana"/>
                <w:b/>
                <w:bCs/>
                <w:sz w:val="20"/>
                <w:szCs w:val="20"/>
              </w:rPr>
              <w:t>678 299 820</w:t>
            </w:r>
          </w:p>
        </w:tc>
      </w:tr>
      <w:tr w:rsidR="00AB4F8E" w:rsidRPr="008B55F7" w14:paraId="360435F0" w14:textId="77777777" w:rsidTr="006663C5">
        <w:trPr>
          <w:trHeight w:val="290"/>
          <w:jc w:val="center"/>
        </w:trPr>
        <w:tc>
          <w:tcPr>
            <w:tcW w:w="1970" w:type="dxa"/>
            <w:tcBorders>
              <w:top w:val="single" w:sz="6" w:space="0" w:color="auto"/>
              <w:left w:val="single" w:sz="12" w:space="0" w:color="auto"/>
              <w:bottom w:val="single" w:sz="6" w:space="0" w:color="auto"/>
              <w:right w:val="single" w:sz="6" w:space="0" w:color="auto"/>
            </w:tcBorders>
            <w:vAlign w:val="center"/>
          </w:tcPr>
          <w:p w14:paraId="1FF11310" w14:textId="77777777" w:rsidR="00AB4F8E" w:rsidRPr="008B55F7" w:rsidRDefault="00AB4F8E" w:rsidP="00CD0624">
            <w:pPr>
              <w:autoSpaceDE w:val="0"/>
              <w:autoSpaceDN w:val="0"/>
              <w:adjustRightInd w:val="0"/>
              <w:rPr>
                <w:rFonts w:ascii="Verdana" w:hAnsi="Verdana" w:cs="Calibri"/>
                <w:sz w:val="20"/>
                <w:szCs w:val="20"/>
              </w:rPr>
            </w:pPr>
          </w:p>
        </w:tc>
        <w:tc>
          <w:tcPr>
            <w:tcW w:w="4708" w:type="dxa"/>
            <w:tcBorders>
              <w:top w:val="single" w:sz="6" w:space="0" w:color="auto"/>
              <w:left w:val="single" w:sz="6" w:space="0" w:color="auto"/>
              <w:bottom w:val="single" w:sz="6" w:space="0" w:color="auto"/>
              <w:right w:val="single" w:sz="6" w:space="0" w:color="auto"/>
            </w:tcBorders>
            <w:vAlign w:val="center"/>
          </w:tcPr>
          <w:p w14:paraId="7E74FCFD" w14:textId="77777777" w:rsidR="00AB4F8E" w:rsidRPr="008B55F7" w:rsidRDefault="00AB4F8E" w:rsidP="00CD0624">
            <w:pPr>
              <w:autoSpaceDE w:val="0"/>
              <w:autoSpaceDN w:val="0"/>
              <w:adjustRightInd w:val="0"/>
              <w:rPr>
                <w:rFonts w:ascii="Verdana" w:hAnsi="Verdana" w:cs="Calibri"/>
                <w:sz w:val="20"/>
                <w:szCs w:val="20"/>
              </w:rPr>
            </w:pPr>
            <w:r w:rsidRPr="008B55F7">
              <w:rPr>
                <w:rFonts w:ascii="Verdana" w:hAnsi="Verdana" w:cs="Calibri"/>
                <w:sz w:val="20"/>
                <w:szCs w:val="20"/>
              </w:rPr>
              <w:t>Célcsoport személyi jellegű ráfordításai</w:t>
            </w:r>
          </w:p>
        </w:tc>
        <w:tc>
          <w:tcPr>
            <w:tcW w:w="2946" w:type="dxa"/>
            <w:tcBorders>
              <w:top w:val="single" w:sz="6" w:space="0" w:color="auto"/>
              <w:left w:val="single" w:sz="6" w:space="0" w:color="auto"/>
              <w:bottom w:val="single" w:sz="6" w:space="0" w:color="auto"/>
              <w:right w:val="single" w:sz="12" w:space="0" w:color="auto"/>
            </w:tcBorders>
            <w:vAlign w:val="bottom"/>
          </w:tcPr>
          <w:p w14:paraId="691A6E3E" w14:textId="1E449636" w:rsidR="00AB4F8E" w:rsidRPr="008B55F7" w:rsidRDefault="00AB4F8E" w:rsidP="005C65B3">
            <w:pPr>
              <w:tabs>
                <w:tab w:val="left" w:pos="2173"/>
              </w:tabs>
              <w:ind w:right="494"/>
              <w:jc w:val="right"/>
              <w:rPr>
                <w:rFonts w:ascii="Verdana" w:hAnsi="Verdana"/>
                <w:sz w:val="20"/>
                <w:szCs w:val="20"/>
              </w:rPr>
            </w:pPr>
            <w:r w:rsidRPr="008B55F7">
              <w:rPr>
                <w:rFonts w:ascii="Verdana" w:hAnsi="Verdana"/>
                <w:sz w:val="20"/>
                <w:szCs w:val="20"/>
              </w:rPr>
              <w:t>305 234 910</w:t>
            </w:r>
          </w:p>
        </w:tc>
      </w:tr>
      <w:tr w:rsidR="00AB4F8E" w:rsidRPr="008B55F7" w14:paraId="199ED76B" w14:textId="77777777" w:rsidTr="006663C5">
        <w:trPr>
          <w:trHeight w:val="290"/>
          <w:jc w:val="center"/>
        </w:trPr>
        <w:tc>
          <w:tcPr>
            <w:tcW w:w="1970" w:type="dxa"/>
            <w:tcBorders>
              <w:top w:val="single" w:sz="6" w:space="0" w:color="auto"/>
              <w:left w:val="single" w:sz="12" w:space="0" w:color="auto"/>
              <w:bottom w:val="single" w:sz="6" w:space="0" w:color="auto"/>
              <w:right w:val="single" w:sz="6" w:space="0" w:color="auto"/>
            </w:tcBorders>
            <w:vAlign w:val="center"/>
          </w:tcPr>
          <w:p w14:paraId="5A9603DD" w14:textId="77777777" w:rsidR="00AB4F8E" w:rsidRPr="008B55F7" w:rsidRDefault="00AB4F8E" w:rsidP="00CD0624">
            <w:pPr>
              <w:autoSpaceDE w:val="0"/>
              <w:autoSpaceDN w:val="0"/>
              <w:adjustRightInd w:val="0"/>
              <w:rPr>
                <w:rFonts w:ascii="Verdana" w:hAnsi="Verdana" w:cs="Calibri"/>
                <w:sz w:val="20"/>
                <w:szCs w:val="20"/>
              </w:rPr>
            </w:pPr>
          </w:p>
        </w:tc>
        <w:tc>
          <w:tcPr>
            <w:tcW w:w="4708" w:type="dxa"/>
            <w:tcBorders>
              <w:top w:val="single" w:sz="6" w:space="0" w:color="auto"/>
              <w:left w:val="single" w:sz="6" w:space="0" w:color="auto"/>
              <w:bottom w:val="single" w:sz="6" w:space="0" w:color="auto"/>
              <w:right w:val="single" w:sz="6" w:space="0" w:color="auto"/>
            </w:tcBorders>
            <w:vAlign w:val="center"/>
          </w:tcPr>
          <w:p w14:paraId="481F20A8" w14:textId="77777777" w:rsidR="00AB4F8E" w:rsidRPr="008B55F7" w:rsidRDefault="00AB4F8E" w:rsidP="00CD0624">
            <w:pPr>
              <w:autoSpaceDE w:val="0"/>
              <w:autoSpaceDN w:val="0"/>
              <w:adjustRightInd w:val="0"/>
              <w:rPr>
                <w:rFonts w:ascii="Verdana" w:hAnsi="Verdana" w:cs="Calibri"/>
                <w:sz w:val="20"/>
                <w:szCs w:val="20"/>
              </w:rPr>
            </w:pPr>
            <w:r w:rsidRPr="008B55F7">
              <w:rPr>
                <w:rFonts w:ascii="Verdana" w:hAnsi="Verdana" w:cs="Calibri"/>
                <w:sz w:val="20"/>
                <w:szCs w:val="20"/>
              </w:rPr>
              <w:t>Célcsoport lakhatási- és útiköltsége</w:t>
            </w:r>
          </w:p>
        </w:tc>
        <w:tc>
          <w:tcPr>
            <w:tcW w:w="2946" w:type="dxa"/>
            <w:tcBorders>
              <w:top w:val="single" w:sz="6" w:space="0" w:color="auto"/>
              <w:left w:val="single" w:sz="6" w:space="0" w:color="auto"/>
              <w:bottom w:val="single" w:sz="6" w:space="0" w:color="auto"/>
              <w:right w:val="single" w:sz="12" w:space="0" w:color="auto"/>
            </w:tcBorders>
            <w:vAlign w:val="bottom"/>
          </w:tcPr>
          <w:p w14:paraId="6D34B208" w14:textId="4F068077" w:rsidR="00AB4F8E" w:rsidRPr="008B55F7" w:rsidRDefault="00AB4F8E" w:rsidP="005C65B3">
            <w:pPr>
              <w:tabs>
                <w:tab w:val="left" w:pos="2173"/>
              </w:tabs>
              <w:ind w:right="494"/>
              <w:jc w:val="right"/>
              <w:rPr>
                <w:rFonts w:ascii="Verdana" w:hAnsi="Verdana"/>
                <w:sz w:val="20"/>
                <w:szCs w:val="20"/>
              </w:rPr>
            </w:pPr>
            <w:r w:rsidRPr="008B55F7">
              <w:rPr>
                <w:rFonts w:ascii="Verdana" w:hAnsi="Verdana"/>
                <w:sz w:val="20"/>
                <w:szCs w:val="20"/>
              </w:rPr>
              <w:t>14 535 000</w:t>
            </w:r>
          </w:p>
        </w:tc>
      </w:tr>
      <w:tr w:rsidR="00AB4F8E" w:rsidRPr="008B55F7" w14:paraId="530F3675" w14:textId="77777777" w:rsidTr="006663C5">
        <w:trPr>
          <w:trHeight w:val="290"/>
          <w:jc w:val="center"/>
        </w:trPr>
        <w:tc>
          <w:tcPr>
            <w:tcW w:w="1970" w:type="dxa"/>
            <w:tcBorders>
              <w:top w:val="single" w:sz="6" w:space="0" w:color="auto"/>
              <w:left w:val="single" w:sz="12" w:space="0" w:color="auto"/>
              <w:bottom w:val="single" w:sz="6" w:space="0" w:color="auto"/>
              <w:right w:val="single" w:sz="6" w:space="0" w:color="auto"/>
            </w:tcBorders>
            <w:vAlign w:val="center"/>
          </w:tcPr>
          <w:p w14:paraId="7DBAD6BE" w14:textId="77777777" w:rsidR="00AB4F8E" w:rsidRPr="008B55F7" w:rsidRDefault="00AB4F8E" w:rsidP="00CD0624">
            <w:pPr>
              <w:autoSpaceDE w:val="0"/>
              <w:autoSpaceDN w:val="0"/>
              <w:adjustRightInd w:val="0"/>
              <w:rPr>
                <w:rFonts w:ascii="Verdana" w:hAnsi="Verdana" w:cs="Calibri"/>
                <w:sz w:val="20"/>
                <w:szCs w:val="20"/>
              </w:rPr>
            </w:pPr>
          </w:p>
        </w:tc>
        <w:tc>
          <w:tcPr>
            <w:tcW w:w="4708" w:type="dxa"/>
            <w:tcBorders>
              <w:top w:val="single" w:sz="6" w:space="0" w:color="auto"/>
              <w:left w:val="single" w:sz="6" w:space="0" w:color="auto"/>
              <w:bottom w:val="single" w:sz="6" w:space="0" w:color="auto"/>
              <w:right w:val="single" w:sz="6" w:space="0" w:color="auto"/>
            </w:tcBorders>
            <w:vAlign w:val="center"/>
          </w:tcPr>
          <w:p w14:paraId="03CD440B" w14:textId="77777777" w:rsidR="00AB4F8E" w:rsidRPr="008B55F7" w:rsidRDefault="00AB4F8E" w:rsidP="00CD0624">
            <w:pPr>
              <w:autoSpaceDE w:val="0"/>
              <w:autoSpaceDN w:val="0"/>
              <w:adjustRightInd w:val="0"/>
              <w:rPr>
                <w:rFonts w:ascii="Verdana" w:hAnsi="Verdana" w:cs="Calibri"/>
                <w:sz w:val="20"/>
                <w:szCs w:val="20"/>
              </w:rPr>
            </w:pPr>
            <w:r w:rsidRPr="008B55F7">
              <w:rPr>
                <w:rFonts w:ascii="Verdana" w:hAnsi="Verdana" w:cs="Calibri"/>
                <w:sz w:val="20"/>
                <w:szCs w:val="20"/>
              </w:rPr>
              <w:t>Célcsoport képzési költségei</w:t>
            </w:r>
          </w:p>
        </w:tc>
        <w:tc>
          <w:tcPr>
            <w:tcW w:w="2946" w:type="dxa"/>
            <w:tcBorders>
              <w:top w:val="single" w:sz="6" w:space="0" w:color="auto"/>
              <w:left w:val="single" w:sz="6" w:space="0" w:color="auto"/>
              <w:bottom w:val="single" w:sz="6" w:space="0" w:color="auto"/>
              <w:right w:val="single" w:sz="12" w:space="0" w:color="auto"/>
            </w:tcBorders>
            <w:vAlign w:val="bottom"/>
          </w:tcPr>
          <w:p w14:paraId="74B807C6" w14:textId="1C32FF62" w:rsidR="00AB4F8E" w:rsidRPr="008B55F7" w:rsidRDefault="00AB4F8E" w:rsidP="005C65B3">
            <w:pPr>
              <w:tabs>
                <w:tab w:val="left" w:pos="2173"/>
              </w:tabs>
              <w:ind w:right="494"/>
              <w:jc w:val="right"/>
              <w:rPr>
                <w:rFonts w:ascii="Verdana" w:hAnsi="Verdana"/>
                <w:sz w:val="20"/>
                <w:szCs w:val="20"/>
              </w:rPr>
            </w:pPr>
            <w:r w:rsidRPr="008B55F7">
              <w:rPr>
                <w:rFonts w:ascii="Verdana" w:hAnsi="Verdana"/>
                <w:sz w:val="20"/>
                <w:szCs w:val="20"/>
              </w:rPr>
              <w:t>164 729 910</w:t>
            </w:r>
          </w:p>
        </w:tc>
      </w:tr>
      <w:tr w:rsidR="00AB4F8E" w:rsidRPr="008B55F7" w14:paraId="7F200D89" w14:textId="77777777" w:rsidTr="006663C5">
        <w:trPr>
          <w:trHeight w:val="492"/>
          <w:jc w:val="center"/>
        </w:trPr>
        <w:tc>
          <w:tcPr>
            <w:tcW w:w="1970" w:type="dxa"/>
            <w:tcBorders>
              <w:top w:val="single" w:sz="6" w:space="0" w:color="auto"/>
              <w:left w:val="single" w:sz="12" w:space="0" w:color="auto"/>
              <w:bottom w:val="single" w:sz="6" w:space="0" w:color="auto"/>
              <w:right w:val="single" w:sz="6" w:space="0" w:color="auto"/>
            </w:tcBorders>
            <w:vAlign w:val="center"/>
          </w:tcPr>
          <w:p w14:paraId="09A90657" w14:textId="77777777" w:rsidR="00AB4F8E" w:rsidRPr="008B55F7" w:rsidRDefault="00AB4F8E" w:rsidP="00CD0624">
            <w:pPr>
              <w:autoSpaceDE w:val="0"/>
              <w:autoSpaceDN w:val="0"/>
              <w:adjustRightInd w:val="0"/>
              <w:rPr>
                <w:rFonts w:ascii="Verdana" w:hAnsi="Verdana" w:cs="Calibri"/>
                <w:sz w:val="20"/>
                <w:szCs w:val="20"/>
              </w:rPr>
            </w:pPr>
          </w:p>
        </w:tc>
        <w:tc>
          <w:tcPr>
            <w:tcW w:w="4708" w:type="dxa"/>
            <w:tcBorders>
              <w:top w:val="single" w:sz="6" w:space="0" w:color="auto"/>
              <w:left w:val="single" w:sz="6" w:space="0" w:color="auto"/>
              <w:bottom w:val="single" w:sz="6" w:space="0" w:color="auto"/>
              <w:right w:val="single" w:sz="6" w:space="0" w:color="auto"/>
            </w:tcBorders>
            <w:vAlign w:val="center"/>
          </w:tcPr>
          <w:p w14:paraId="3464F74C" w14:textId="77777777" w:rsidR="00AB4F8E" w:rsidRPr="008B55F7" w:rsidRDefault="00AB4F8E" w:rsidP="00CD0624">
            <w:pPr>
              <w:autoSpaceDE w:val="0"/>
              <w:autoSpaceDN w:val="0"/>
              <w:adjustRightInd w:val="0"/>
              <w:rPr>
                <w:rFonts w:ascii="Verdana" w:hAnsi="Verdana" w:cs="Calibri"/>
                <w:sz w:val="20"/>
                <w:szCs w:val="20"/>
              </w:rPr>
            </w:pPr>
            <w:r w:rsidRPr="008B55F7">
              <w:rPr>
                <w:rFonts w:ascii="Verdana" w:hAnsi="Verdana" w:cs="Calibri"/>
                <w:sz w:val="20"/>
                <w:szCs w:val="20"/>
              </w:rPr>
              <w:t>Célcsoport által igénybe vett munkaerő-piaci szolgáltatások költségei</w:t>
            </w:r>
          </w:p>
        </w:tc>
        <w:tc>
          <w:tcPr>
            <w:tcW w:w="2946" w:type="dxa"/>
            <w:tcBorders>
              <w:top w:val="single" w:sz="6" w:space="0" w:color="auto"/>
              <w:left w:val="single" w:sz="6" w:space="0" w:color="auto"/>
              <w:bottom w:val="single" w:sz="6" w:space="0" w:color="auto"/>
              <w:right w:val="single" w:sz="12" w:space="0" w:color="auto"/>
            </w:tcBorders>
            <w:vAlign w:val="bottom"/>
          </w:tcPr>
          <w:p w14:paraId="206FE139" w14:textId="05FA18A3" w:rsidR="00AB4F8E" w:rsidRPr="008B55F7" w:rsidRDefault="00AB4F8E" w:rsidP="005C65B3">
            <w:pPr>
              <w:tabs>
                <w:tab w:val="left" w:pos="2173"/>
              </w:tabs>
              <w:ind w:right="494"/>
              <w:jc w:val="right"/>
              <w:rPr>
                <w:rFonts w:ascii="Verdana" w:hAnsi="Verdana"/>
                <w:sz w:val="20"/>
                <w:szCs w:val="20"/>
              </w:rPr>
            </w:pPr>
            <w:r w:rsidRPr="008B55F7">
              <w:rPr>
                <w:rFonts w:ascii="Verdana" w:hAnsi="Verdana"/>
                <w:sz w:val="20"/>
                <w:szCs w:val="20"/>
              </w:rPr>
              <w:t>193 800 000</w:t>
            </w:r>
          </w:p>
        </w:tc>
      </w:tr>
      <w:tr w:rsidR="00AB4F8E" w:rsidRPr="008B55F7" w14:paraId="31D27D11" w14:textId="77777777" w:rsidTr="006663C5">
        <w:trPr>
          <w:trHeight w:val="290"/>
          <w:jc w:val="center"/>
        </w:trPr>
        <w:tc>
          <w:tcPr>
            <w:tcW w:w="6678" w:type="dxa"/>
            <w:gridSpan w:val="2"/>
            <w:tcBorders>
              <w:top w:val="single" w:sz="6" w:space="0" w:color="auto"/>
              <w:left w:val="single" w:sz="12" w:space="0" w:color="auto"/>
              <w:bottom w:val="single" w:sz="6" w:space="0" w:color="auto"/>
              <w:right w:val="single" w:sz="6" w:space="0" w:color="auto"/>
            </w:tcBorders>
            <w:shd w:val="solid" w:color="FFFF99" w:fill="auto"/>
            <w:vAlign w:val="center"/>
          </w:tcPr>
          <w:p w14:paraId="0BB44C11" w14:textId="77777777" w:rsidR="00AB4F8E" w:rsidRPr="008B55F7" w:rsidRDefault="00AB4F8E" w:rsidP="00CD0624">
            <w:pPr>
              <w:autoSpaceDE w:val="0"/>
              <w:autoSpaceDN w:val="0"/>
              <w:adjustRightInd w:val="0"/>
              <w:rPr>
                <w:rFonts w:ascii="Verdana" w:hAnsi="Verdana" w:cs="Calibri"/>
                <w:b/>
                <w:bCs/>
                <w:sz w:val="20"/>
                <w:szCs w:val="20"/>
              </w:rPr>
            </w:pPr>
            <w:r w:rsidRPr="008B55F7">
              <w:rPr>
                <w:rFonts w:ascii="Verdana" w:hAnsi="Verdana" w:cs="Calibri"/>
                <w:b/>
                <w:bCs/>
                <w:sz w:val="20"/>
                <w:szCs w:val="20"/>
              </w:rPr>
              <w:t>Projektmenedzsment költség</w:t>
            </w:r>
          </w:p>
        </w:tc>
        <w:tc>
          <w:tcPr>
            <w:tcW w:w="2946" w:type="dxa"/>
            <w:tcBorders>
              <w:top w:val="single" w:sz="6" w:space="0" w:color="auto"/>
              <w:left w:val="single" w:sz="6" w:space="0" w:color="auto"/>
              <w:bottom w:val="single" w:sz="6" w:space="0" w:color="auto"/>
              <w:right w:val="single" w:sz="12" w:space="0" w:color="auto"/>
            </w:tcBorders>
            <w:shd w:val="solid" w:color="FFFF99" w:fill="000000"/>
            <w:vAlign w:val="bottom"/>
          </w:tcPr>
          <w:p w14:paraId="1ED6CF11" w14:textId="4A53BE41" w:rsidR="00AB4F8E" w:rsidRPr="008B55F7" w:rsidRDefault="00AB4F8E" w:rsidP="005C65B3">
            <w:pPr>
              <w:tabs>
                <w:tab w:val="left" w:pos="2173"/>
              </w:tabs>
              <w:ind w:right="494"/>
              <w:jc w:val="right"/>
              <w:rPr>
                <w:rFonts w:ascii="Verdana" w:hAnsi="Verdana"/>
                <w:b/>
                <w:bCs/>
                <w:sz w:val="20"/>
                <w:szCs w:val="20"/>
              </w:rPr>
            </w:pPr>
            <w:r w:rsidRPr="008B55F7">
              <w:rPr>
                <w:rFonts w:ascii="Verdana" w:hAnsi="Verdana"/>
                <w:b/>
                <w:bCs/>
                <w:sz w:val="20"/>
                <w:szCs w:val="20"/>
              </w:rPr>
              <w:t>24 225 000</w:t>
            </w:r>
          </w:p>
        </w:tc>
      </w:tr>
      <w:tr w:rsidR="00AB4F8E" w:rsidRPr="008B55F7" w14:paraId="62FA0A54" w14:textId="77777777" w:rsidTr="006663C5">
        <w:trPr>
          <w:trHeight w:val="492"/>
          <w:jc w:val="center"/>
        </w:trPr>
        <w:tc>
          <w:tcPr>
            <w:tcW w:w="1970" w:type="dxa"/>
            <w:tcBorders>
              <w:top w:val="single" w:sz="6" w:space="0" w:color="auto"/>
              <w:left w:val="single" w:sz="12" w:space="0" w:color="auto"/>
              <w:bottom w:val="single" w:sz="6" w:space="0" w:color="auto"/>
              <w:right w:val="single" w:sz="6" w:space="0" w:color="auto"/>
            </w:tcBorders>
            <w:vAlign w:val="center"/>
          </w:tcPr>
          <w:p w14:paraId="7314D05C" w14:textId="77777777" w:rsidR="00AB4F8E" w:rsidRPr="008B55F7" w:rsidRDefault="00AB4F8E" w:rsidP="00CD0624">
            <w:pPr>
              <w:autoSpaceDE w:val="0"/>
              <w:autoSpaceDN w:val="0"/>
              <w:adjustRightInd w:val="0"/>
              <w:rPr>
                <w:rFonts w:ascii="Verdana" w:hAnsi="Verdana" w:cs="Calibri"/>
                <w:sz w:val="20"/>
                <w:szCs w:val="20"/>
              </w:rPr>
            </w:pPr>
          </w:p>
        </w:tc>
        <w:tc>
          <w:tcPr>
            <w:tcW w:w="4708" w:type="dxa"/>
            <w:tcBorders>
              <w:top w:val="single" w:sz="6" w:space="0" w:color="auto"/>
              <w:left w:val="single" w:sz="6" w:space="0" w:color="auto"/>
              <w:bottom w:val="single" w:sz="6" w:space="0" w:color="auto"/>
              <w:right w:val="single" w:sz="6" w:space="0" w:color="auto"/>
            </w:tcBorders>
            <w:vAlign w:val="center"/>
          </w:tcPr>
          <w:p w14:paraId="008A5BCD" w14:textId="77777777" w:rsidR="00AB4F8E" w:rsidRPr="008B55F7" w:rsidRDefault="00AB4F8E" w:rsidP="00CD0624">
            <w:pPr>
              <w:autoSpaceDE w:val="0"/>
              <w:autoSpaceDN w:val="0"/>
              <w:adjustRightInd w:val="0"/>
              <w:rPr>
                <w:rFonts w:ascii="Verdana" w:hAnsi="Verdana" w:cs="Calibri"/>
                <w:sz w:val="20"/>
                <w:szCs w:val="20"/>
              </w:rPr>
            </w:pPr>
            <w:r w:rsidRPr="008B55F7">
              <w:rPr>
                <w:rFonts w:ascii="Verdana" w:hAnsi="Verdana" w:cs="Calibri"/>
                <w:sz w:val="20"/>
                <w:szCs w:val="20"/>
              </w:rPr>
              <w:t>Projektmenedzsment személyi jellegű ráfordítása</w:t>
            </w:r>
          </w:p>
        </w:tc>
        <w:tc>
          <w:tcPr>
            <w:tcW w:w="2946" w:type="dxa"/>
            <w:tcBorders>
              <w:top w:val="single" w:sz="6" w:space="0" w:color="auto"/>
              <w:left w:val="single" w:sz="6" w:space="0" w:color="auto"/>
              <w:bottom w:val="single" w:sz="6" w:space="0" w:color="auto"/>
              <w:right w:val="single" w:sz="12" w:space="0" w:color="auto"/>
            </w:tcBorders>
            <w:vAlign w:val="bottom"/>
          </w:tcPr>
          <w:p w14:paraId="56F07D0C" w14:textId="1A22868E" w:rsidR="00AB4F8E" w:rsidRPr="008B55F7" w:rsidRDefault="00AB4F8E" w:rsidP="005C65B3">
            <w:pPr>
              <w:tabs>
                <w:tab w:val="left" w:pos="2173"/>
              </w:tabs>
              <w:ind w:right="494"/>
              <w:jc w:val="right"/>
              <w:rPr>
                <w:rFonts w:ascii="Verdana" w:hAnsi="Verdana"/>
                <w:sz w:val="20"/>
                <w:szCs w:val="20"/>
              </w:rPr>
            </w:pPr>
            <w:r w:rsidRPr="008B55F7">
              <w:rPr>
                <w:rFonts w:ascii="Verdana" w:hAnsi="Verdana"/>
                <w:sz w:val="20"/>
                <w:szCs w:val="20"/>
              </w:rPr>
              <w:t>24 225 000</w:t>
            </w:r>
          </w:p>
        </w:tc>
      </w:tr>
      <w:tr w:rsidR="00AB4F8E" w:rsidRPr="008B55F7" w14:paraId="1DAD4BB1" w14:textId="77777777" w:rsidTr="006663C5">
        <w:trPr>
          <w:trHeight w:val="305"/>
          <w:jc w:val="center"/>
        </w:trPr>
        <w:tc>
          <w:tcPr>
            <w:tcW w:w="6678" w:type="dxa"/>
            <w:gridSpan w:val="2"/>
            <w:tcBorders>
              <w:top w:val="single" w:sz="6" w:space="0" w:color="auto"/>
              <w:left w:val="single" w:sz="12" w:space="0" w:color="auto"/>
              <w:bottom w:val="single" w:sz="4" w:space="0" w:color="auto"/>
              <w:right w:val="single" w:sz="6" w:space="0" w:color="auto"/>
            </w:tcBorders>
            <w:shd w:val="solid" w:color="FFFF99" w:fill="auto"/>
            <w:vAlign w:val="center"/>
          </w:tcPr>
          <w:p w14:paraId="2D6B1D12" w14:textId="77777777" w:rsidR="00AB4F8E" w:rsidRPr="008B55F7" w:rsidRDefault="00AB4F8E" w:rsidP="00CD0624">
            <w:pPr>
              <w:autoSpaceDE w:val="0"/>
              <w:autoSpaceDN w:val="0"/>
              <w:adjustRightInd w:val="0"/>
              <w:rPr>
                <w:rFonts w:ascii="Verdana" w:hAnsi="Verdana" w:cs="Calibri"/>
                <w:b/>
                <w:bCs/>
                <w:sz w:val="20"/>
                <w:szCs w:val="20"/>
              </w:rPr>
            </w:pPr>
            <w:r w:rsidRPr="008B55F7">
              <w:rPr>
                <w:rFonts w:ascii="Verdana" w:hAnsi="Verdana" w:cs="Calibri"/>
                <w:b/>
                <w:bCs/>
                <w:sz w:val="20"/>
                <w:szCs w:val="20"/>
              </w:rPr>
              <w:t>Általános (rezsi) költség</w:t>
            </w:r>
          </w:p>
        </w:tc>
        <w:tc>
          <w:tcPr>
            <w:tcW w:w="2946" w:type="dxa"/>
            <w:tcBorders>
              <w:top w:val="single" w:sz="6" w:space="0" w:color="auto"/>
              <w:left w:val="single" w:sz="6" w:space="0" w:color="auto"/>
              <w:bottom w:val="single" w:sz="4" w:space="0" w:color="auto"/>
              <w:right w:val="single" w:sz="12" w:space="0" w:color="auto"/>
            </w:tcBorders>
            <w:shd w:val="solid" w:color="FFFF99" w:fill="000000"/>
            <w:vAlign w:val="bottom"/>
          </w:tcPr>
          <w:p w14:paraId="01470C3E" w14:textId="37EC519E" w:rsidR="00AB4F8E" w:rsidRPr="008B55F7" w:rsidRDefault="00AB4F8E" w:rsidP="005C65B3">
            <w:pPr>
              <w:tabs>
                <w:tab w:val="left" w:pos="2173"/>
              </w:tabs>
              <w:ind w:right="494"/>
              <w:jc w:val="right"/>
              <w:rPr>
                <w:rFonts w:ascii="Verdana" w:hAnsi="Verdana"/>
                <w:b/>
                <w:bCs/>
                <w:sz w:val="20"/>
                <w:szCs w:val="20"/>
              </w:rPr>
            </w:pPr>
            <w:r w:rsidRPr="008B55F7">
              <w:rPr>
                <w:rFonts w:ascii="Verdana" w:hAnsi="Verdana"/>
                <w:b/>
                <w:bCs/>
                <w:sz w:val="20"/>
                <w:szCs w:val="20"/>
              </w:rPr>
              <w:t>9 690 000</w:t>
            </w:r>
          </w:p>
        </w:tc>
      </w:tr>
      <w:tr w:rsidR="00AB4F8E" w:rsidRPr="008B55F7" w14:paraId="0748978D" w14:textId="77777777" w:rsidTr="006663C5">
        <w:trPr>
          <w:trHeight w:val="305"/>
          <w:jc w:val="center"/>
        </w:trPr>
        <w:tc>
          <w:tcPr>
            <w:tcW w:w="1970" w:type="dxa"/>
            <w:tcBorders>
              <w:top w:val="single" w:sz="4" w:space="0" w:color="auto"/>
              <w:left w:val="single" w:sz="4" w:space="0" w:color="auto"/>
              <w:bottom w:val="single" w:sz="4" w:space="0" w:color="auto"/>
              <w:right w:val="single" w:sz="4" w:space="0" w:color="auto"/>
            </w:tcBorders>
            <w:shd w:val="clear" w:color="auto" w:fill="auto"/>
            <w:vAlign w:val="center"/>
          </w:tcPr>
          <w:p w14:paraId="1C3D7C60" w14:textId="77777777" w:rsidR="00AB4F8E" w:rsidRPr="008B55F7" w:rsidRDefault="00AB4F8E" w:rsidP="00CD0624">
            <w:pPr>
              <w:autoSpaceDE w:val="0"/>
              <w:autoSpaceDN w:val="0"/>
              <w:adjustRightInd w:val="0"/>
              <w:rPr>
                <w:rFonts w:ascii="Verdana" w:hAnsi="Verdana" w:cs="Calibri"/>
                <w:sz w:val="20"/>
                <w:szCs w:val="20"/>
              </w:rPr>
            </w:pPr>
          </w:p>
        </w:tc>
        <w:tc>
          <w:tcPr>
            <w:tcW w:w="4708" w:type="dxa"/>
            <w:tcBorders>
              <w:top w:val="single" w:sz="4" w:space="0" w:color="auto"/>
              <w:left w:val="single" w:sz="4" w:space="0" w:color="auto"/>
              <w:bottom w:val="single" w:sz="4" w:space="0" w:color="auto"/>
              <w:right w:val="single" w:sz="4" w:space="0" w:color="auto"/>
            </w:tcBorders>
            <w:shd w:val="clear" w:color="auto" w:fill="auto"/>
            <w:vAlign w:val="center"/>
          </w:tcPr>
          <w:p w14:paraId="7DD94141" w14:textId="77777777" w:rsidR="00AB4F8E" w:rsidRPr="008B55F7" w:rsidRDefault="00AB4F8E" w:rsidP="00CD0624">
            <w:pPr>
              <w:autoSpaceDE w:val="0"/>
              <w:autoSpaceDN w:val="0"/>
              <w:adjustRightInd w:val="0"/>
              <w:rPr>
                <w:rFonts w:ascii="Verdana" w:hAnsi="Verdana" w:cs="Calibri"/>
                <w:bCs/>
                <w:sz w:val="20"/>
                <w:szCs w:val="20"/>
              </w:rPr>
            </w:pPr>
            <w:r w:rsidRPr="008B55F7">
              <w:rPr>
                <w:rFonts w:ascii="Verdana" w:hAnsi="Verdana" w:cs="Calibri"/>
                <w:bCs/>
                <w:sz w:val="20"/>
                <w:szCs w:val="20"/>
              </w:rPr>
              <w:t>Általános (rezsi) költség</w:t>
            </w:r>
          </w:p>
        </w:tc>
        <w:tc>
          <w:tcPr>
            <w:tcW w:w="2946" w:type="dxa"/>
            <w:tcBorders>
              <w:top w:val="single" w:sz="4" w:space="0" w:color="auto"/>
              <w:left w:val="single" w:sz="4" w:space="0" w:color="auto"/>
              <w:bottom w:val="single" w:sz="4" w:space="0" w:color="auto"/>
              <w:right w:val="single" w:sz="4" w:space="0" w:color="auto"/>
            </w:tcBorders>
            <w:shd w:val="clear" w:color="auto" w:fill="auto"/>
            <w:vAlign w:val="bottom"/>
          </w:tcPr>
          <w:p w14:paraId="12A96306" w14:textId="6F43B44F" w:rsidR="00AB4F8E" w:rsidRPr="008B55F7" w:rsidRDefault="00AB4F8E" w:rsidP="005C65B3">
            <w:pPr>
              <w:tabs>
                <w:tab w:val="left" w:pos="2173"/>
              </w:tabs>
              <w:ind w:right="494"/>
              <w:jc w:val="right"/>
              <w:rPr>
                <w:rFonts w:ascii="Verdana" w:hAnsi="Verdana"/>
                <w:sz w:val="20"/>
                <w:szCs w:val="20"/>
              </w:rPr>
            </w:pPr>
            <w:r w:rsidRPr="008B55F7">
              <w:rPr>
                <w:rFonts w:ascii="Verdana" w:hAnsi="Verdana"/>
                <w:sz w:val="20"/>
                <w:szCs w:val="20"/>
              </w:rPr>
              <w:t>9 690 000</w:t>
            </w:r>
          </w:p>
        </w:tc>
      </w:tr>
      <w:tr w:rsidR="00AB4F8E" w:rsidRPr="008B55F7" w14:paraId="75802188" w14:textId="77777777" w:rsidTr="006663C5">
        <w:trPr>
          <w:trHeight w:val="380"/>
          <w:jc w:val="center"/>
        </w:trPr>
        <w:tc>
          <w:tcPr>
            <w:tcW w:w="6678" w:type="dxa"/>
            <w:gridSpan w:val="2"/>
            <w:tcBorders>
              <w:top w:val="single" w:sz="4" w:space="0" w:color="auto"/>
              <w:left w:val="single" w:sz="12" w:space="0" w:color="auto"/>
              <w:bottom w:val="single" w:sz="12" w:space="0" w:color="auto"/>
              <w:right w:val="single" w:sz="6" w:space="0" w:color="auto"/>
            </w:tcBorders>
            <w:shd w:val="clear" w:color="auto" w:fill="CCFF99"/>
            <w:vAlign w:val="center"/>
          </w:tcPr>
          <w:p w14:paraId="06EAC2CF" w14:textId="77777777" w:rsidR="00AB4F8E" w:rsidRPr="008B55F7" w:rsidRDefault="00AB4F8E" w:rsidP="006663C5">
            <w:pPr>
              <w:autoSpaceDE w:val="0"/>
              <w:autoSpaceDN w:val="0"/>
              <w:adjustRightInd w:val="0"/>
              <w:rPr>
                <w:rFonts w:ascii="Verdana" w:hAnsi="Verdana" w:cs="Calibri"/>
                <w:b/>
                <w:bCs/>
                <w:sz w:val="20"/>
                <w:szCs w:val="20"/>
              </w:rPr>
            </w:pPr>
            <w:r w:rsidRPr="008B55F7">
              <w:rPr>
                <w:rFonts w:ascii="Verdana" w:hAnsi="Verdana" w:cs="Calibri"/>
                <w:b/>
                <w:bCs/>
                <w:sz w:val="20"/>
                <w:szCs w:val="20"/>
              </w:rPr>
              <w:t>Összesen:</w:t>
            </w:r>
          </w:p>
        </w:tc>
        <w:tc>
          <w:tcPr>
            <w:tcW w:w="2946" w:type="dxa"/>
            <w:tcBorders>
              <w:top w:val="single" w:sz="4" w:space="0" w:color="auto"/>
              <w:left w:val="single" w:sz="6" w:space="0" w:color="auto"/>
              <w:bottom w:val="single" w:sz="12" w:space="0" w:color="auto"/>
              <w:right w:val="single" w:sz="12" w:space="0" w:color="auto"/>
            </w:tcBorders>
            <w:shd w:val="clear" w:color="auto" w:fill="CCFF99"/>
            <w:vAlign w:val="bottom"/>
          </w:tcPr>
          <w:p w14:paraId="774036B8" w14:textId="1EE25D5A" w:rsidR="00AB4F8E" w:rsidRPr="008B55F7" w:rsidRDefault="00AB4F8E" w:rsidP="005C65B3">
            <w:pPr>
              <w:tabs>
                <w:tab w:val="left" w:pos="2173"/>
              </w:tabs>
              <w:ind w:right="494"/>
              <w:jc w:val="right"/>
              <w:rPr>
                <w:rFonts w:ascii="Verdana" w:hAnsi="Verdana"/>
                <w:sz w:val="20"/>
                <w:szCs w:val="20"/>
              </w:rPr>
            </w:pPr>
            <w:r w:rsidRPr="008B55F7">
              <w:rPr>
                <w:rFonts w:ascii="Verdana" w:hAnsi="Verdana"/>
                <w:sz w:val="20"/>
                <w:szCs w:val="20"/>
              </w:rPr>
              <w:t>969 000 000</w:t>
            </w:r>
          </w:p>
        </w:tc>
      </w:tr>
    </w:tbl>
    <w:p w14:paraId="4F9365CD" w14:textId="77777777" w:rsidR="006663C5" w:rsidRPr="008B55F7" w:rsidRDefault="006663C5" w:rsidP="005609B0">
      <w:pPr>
        <w:pStyle w:val="Cmsor4"/>
        <w:spacing w:before="120" w:after="120"/>
        <w:rPr>
          <w:rFonts w:ascii="Verdana" w:hAnsi="Verdana"/>
          <w:b/>
          <w:i w:val="0"/>
          <w:sz w:val="20"/>
          <w:szCs w:val="20"/>
          <w:highlight w:val="yellow"/>
        </w:rPr>
      </w:pPr>
    </w:p>
    <w:p w14:paraId="64B54C00" w14:textId="77777777" w:rsidR="006663C5" w:rsidRPr="008B55F7" w:rsidRDefault="006663C5">
      <w:pPr>
        <w:rPr>
          <w:rFonts w:ascii="Verdana" w:eastAsiaTheme="majorEastAsia" w:hAnsi="Verdana" w:cstheme="majorBidi"/>
          <w:b/>
          <w:iCs/>
          <w:color w:val="auto"/>
          <w:sz w:val="20"/>
          <w:szCs w:val="20"/>
        </w:rPr>
      </w:pPr>
      <w:r w:rsidRPr="008B55F7">
        <w:rPr>
          <w:rFonts w:ascii="Verdana" w:hAnsi="Verdana"/>
          <w:b/>
          <w:i/>
          <w:color w:val="auto"/>
          <w:sz w:val="20"/>
          <w:szCs w:val="20"/>
        </w:rPr>
        <w:br w:type="page"/>
      </w:r>
    </w:p>
    <w:p w14:paraId="1A3196BC" w14:textId="77777777" w:rsidR="006663C5" w:rsidRPr="004B0393" w:rsidRDefault="006663C5" w:rsidP="005609B0">
      <w:pPr>
        <w:pStyle w:val="Cmsor4"/>
        <w:spacing w:before="120" w:after="120"/>
        <w:rPr>
          <w:rFonts w:ascii="Verdana" w:hAnsi="Verdana"/>
          <w:i w:val="0"/>
          <w:color w:val="auto"/>
          <w:sz w:val="20"/>
          <w:szCs w:val="20"/>
        </w:rPr>
      </w:pPr>
    </w:p>
    <w:p w14:paraId="7B707200" w14:textId="0A084C0B" w:rsidR="005609B0" w:rsidRPr="004B0393" w:rsidRDefault="00DA2952" w:rsidP="006663C5">
      <w:pPr>
        <w:pStyle w:val="Cmsor4"/>
        <w:spacing w:before="120" w:after="120"/>
        <w:jc w:val="center"/>
        <w:rPr>
          <w:rFonts w:ascii="Verdana" w:hAnsi="Verdana" w:cs="Times New Roman"/>
          <w:i w:val="0"/>
          <w:color w:val="auto"/>
          <w:sz w:val="18"/>
          <w:szCs w:val="20"/>
        </w:rPr>
      </w:pPr>
      <w:r>
        <w:rPr>
          <w:rFonts w:ascii="Verdana" w:hAnsi="Verdana" w:cs="Times New Roman"/>
          <w:i w:val="0"/>
          <w:color w:val="auto"/>
          <w:sz w:val="18"/>
          <w:szCs w:val="20"/>
        </w:rPr>
        <w:t>20</w:t>
      </w:r>
      <w:r w:rsidR="007F3DAA" w:rsidRPr="004B0393">
        <w:rPr>
          <w:rFonts w:ascii="Verdana" w:hAnsi="Verdana" w:cs="Times New Roman"/>
          <w:i w:val="0"/>
          <w:color w:val="auto"/>
          <w:sz w:val="18"/>
          <w:szCs w:val="20"/>
        </w:rPr>
        <w:t>.</w:t>
      </w:r>
      <w:r w:rsidR="006663C5" w:rsidRPr="004B0393">
        <w:rPr>
          <w:rFonts w:ascii="Verdana" w:hAnsi="Verdana" w:cs="Times New Roman"/>
          <w:i w:val="0"/>
          <w:color w:val="auto"/>
          <w:sz w:val="18"/>
          <w:szCs w:val="20"/>
        </w:rPr>
        <w:t xml:space="preserve"> táblázat: </w:t>
      </w:r>
      <w:r w:rsidR="005609B0" w:rsidRPr="004B0393">
        <w:rPr>
          <w:rFonts w:ascii="Verdana" w:hAnsi="Verdana" w:cs="Times New Roman"/>
          <w:i w:val="0"/>
          <w:color w:val="auto"/>
          <w:sz w:val="18"/>
          <w:szCs w:val="20"/>
        </w:rPr>
        <w:t>A költségek ütemezése</w:t>
      </w:r>
    </w:p>
    <w:tbl>
      <w:tblPr>
        <w:tblStyle w:val="Rcsostblzat"/>
        <w:tblW w:w="0" w:type="auto"/>
        <w:tblLook w:val="04A0" w:firstRow="1" w:lastRow="0" w:firstColumn="1" w:lastColumn="0" w:noHBand="0" w:noVBand="1"/>
      </w:tblPr>
      <w:tblGrid>
        <w:gridCol w:w="1413"/>
        <w:gridCol w:w="2268"/>
        <w:gridCol w:w="2551"/>
        <w:gridCol w:w="2824"/>
      </w:tblGrid>
      <w:tr w:rsidR="006663C5" w:rsidRPr="008B55F7" w14:paraId="55BDBA49" w14:textId="77777777" w:rsidTr="006663C5">
        <w:tc>
          <w:tcPr>
            <w:tcW w:w="1413" w:type="dxa"/>
          </w:tcPr>
          <w:p w14:paraId="594709D0" w14:textId="77777777" w:rsidR="006663C5" w:rsidRPr="008B55F7" w:rsidRDefault="006663C5" w:rsidP="006663C5">
            <w:pPr>
              <w:spacing w:after="120"/>
              <w:jc w:val="center"/>
              <w:rPr>
                <w:rFonts w:ascii="Verdana" w:hAnsi="Verdana" w:cs="Times New Roman"/>
                <w:b/>
                <w:sz w:val="20"/>
                <w:szCs w:val="20"/>
              </w:rPr>
            </w:pPr>
            <w:r w:rsidRPr="008B55F7">
              <w:rPr>
                <w:rFonts w:ascii="Verdana" w:hAnsi="Verdana" w:cs="Times New Roman"/>
                <w:b/>
                <w:sz w:val="20"/>
                <w:szCs w:val="20"/>
              </w:rPr>
              <w:t>Mérföldkő</w:t>
            </w:r>
          </w:p>
        </w:tc>
        <w:tc>
          <w:tcPr>
            <w:tcW w:w="2268" w:type="dxa"/>
          </w:tcPr>
          <w:p w14:paraId="15505738" w14:textId="77777777" w:rsidR="006663C5" w:rsidRPr="008B55F7" w:rsidRDefault="006663C5" w:rsidP="006663C5">
            <w:pPr>
              <w:spacing w:after="120"/>
              <w:jc w:val="center"/>
              <w:rPr>
                <w:rFonts w:ascii="Verdana" w:hAnsi="Verdana" w:cs="Times New Roman"/>
                <w:b/>
                <w:sz w:val="20"/>
                <w:szCs w:val="20"/>
              </w:rPr>
            </w:pPr>
            <w:r w:rsidRPr="008B55F7">
              <w:rPr>
                <w:rFonts w:ascii="Verdana" w:hAnsi="Verdana" w:cs="Times New Roman"/>
                <w:b/>
                <w:sz w:val="20"/>
                <w:szCs w:val="20"/>
              </w:rPr>
              <w:t>Dátum</w:t>
            </w:r>
          </w:p>
        </w:tc>
        <w:tc>
          <w:tcPr>
            <w:tcW w:w="2551" w:type="dxa"/>
          </w:tcPr>
          <w:p w14:paraId="462EACFA" w14:textId="77777777" w:rsidR="006663C5" w:rsidRPr="008B55F7" w:rsidRDefault="006663C5" w:rsidP="006663C5">
            <w:pPr>
              <w:spacing w:after="120"/>
              <w:jc w:val="center"/>
              <w:rPr>
                <w:rFonts w:ascii="Verdana" w:hAnsi="Verdana" w:cs="Times New Roman"/>
                <w:b/>
                <w:sz w:val="20"/>
                <w:szCs w:val="20"/>
              </w:rPr>
            </w:pPr>
            <w:r w:rsidRPr="008B55F7">
              <w:rPr>
                <w:rFonts w:ascii="Verdana" w:hAnsi="Verdana" w:cs="Times New Roman"/>
                <w:b/>
                <w:sz w:val="20"/>
                <w:szCs w:val="20"/>
              </w:rPr>
              <w:t>Pénzügyi ütemezés</w:t>
            </w:r>
          </w:p>
        </w:tc>
        <w:tc>
          <w:tcPr>
            <w:tcW w:w="2824" w:type="dxa"/>
          </w:tcPr>
          <w:p w14:paraId="07AEBE0D" w14:textId="77777777" w:rsidR="006663C5" w:rsidRPr="008B55F7" w:rsidRDefault="006663C5" w:rsidP="006663C5">
            <w:pPr>
              <w:spacing w:after="120"/>
              <w:jc w:val="center"/>
              <w:rPr>
                <w:rFonts w:ascii="Verdana" w:hAnsi="Verdana" w:cs="Times New Roman"/>
                <w:b/>
                <w:sz w:val="20"/>
                <w:szCs w:val="20"/>
              </w:rPr>
            </w:pPr>
            <w:r w:rsidRPr="008B55F7">
              <w:rPr>
                <w:rFonts w:ascii="Verdana" w:hAnsi="Verdana" w:cs="Times New Roman"/>
                <w:b/>
                <w:sz w:val="20"/>
                <w:szCs w:val="20"/>
              </w:rPr>
              <w:t>Forrásfelhasználás</w:t>
            </w:r>
          </w:p>
        </w:tc>
      </w:tr>
      <w:tr w:rsidR="006663C5" w:rsidRPr="008B55F7" w14:paraId="312CF6B5" w14:textId="77777777" w:rsidTr="005B11A6">
        <w:tc>
          <w:tcPr>
            <w:tcW w:w="1413" w:type="dxa"/>
          </w:tcPr>
          <w:p w14:paraId="6AA059E2" w14:textId="77777777" w:rsidR="006663C5" w:rsidRPr="008B55F7" w:rsidRDefault="006663C5" w:rsidP="006663C5">
            <w:pPr>
              <w:spacing w:after="120"/>
              <w:jc w:val="center"/>
              <w:rPr>
                <w:rFonts w:ascii="Verdana" w:hAnsi="Verdana" w:cs="Times New Roman"/>
                <w:sz w:val="20"/>
                <w:szCs w:val="20"/>
              </w:rPr>
            </w:pPr>
            <w:r w:rsidRPr="008B55F7">
              <w:rPr>
                <w:rFonts w:ascii="Verdana" w:hAnsi="Verdana" w:cs="Times New Roman"/>
                <w:sz w:val="20"/>
                <w:szCs w:val="20"/>
              </w:rPr>
              <w:t>1.</w:t>
            </w:r>
          </w:p>
        </w:tc>
        <w:tc>
          <w:tcPr>
            <w:tcW w:w="2268" w:type="dxa"/>
            <w:vAlign w:val="center"/>
          </w:tcPr>
          <w:p w14:paraId="24A52B5D" w14:textId="77777777" w:rsidR="006663C5" w:rsidRPr="008B55F7" w:rsidRDefault="006663C5" w:rsidP="006663C5">
            <w:pPr>
              <w:jc w:val="center"/>
              <w:rPr>
                <w:rFonts w:ascii="Verdana" w:hAnsi="Verdana" w:cs="Times New Roman"/>
                <w:color w:val="auto"/>
                <w:sz w:val="20"/>
                <w:szCs w:val="20"/>
              </w:rPr>
            </w:pPr>
            <w:r w:rsidRPr="008B55F7">
              <w:rPr>
                <w:rFonts w:ascii="Verdana" w:hAnsi="Verdana" w:cs="Times New Roman"/>
                <w:sz w:val="20"/>
                <w:szCs w:val="20"/>
              </w:rPr>
              <w:t>2016.08.01</w:t>
            </w:r>
          </w:p>
        </w:tc>
        <w:tc>
          <w:tcPr>
            <w:tcW w:w="2551" w:type="dxa"/>
            <w:vAlign w:val="center"/>
          </w:tcPr>
          <w:p w14:paraId="6F7D56B7" w14:textId="77777777" w:rsidR="006663C5" w:rsidRPr="008B55F7" w:rsidRDefault="006663C5" w:rsidP="006663C5">
            <w:pPr>
              <w:jc w:val="center"/>
              <w:rPr>
                <w:rFonts w:ascii="Verdana" w:hAnsi="Verdana" w:cs="Times New Roman"/>
                <w:color w:val="auto"/>
                <w:sz w:val="20"/>
                <w:szCs w:val="20"/>
              </w:rPr>
            </w:pPr>
            <w:r w:rsidRPr="008B55F7">
              <w:rPr>
                <w:rFonts w:ascii="Verdana" w:hAnsi="Verdana" w:cs="Times New Roman"/>
                <w:sz w:val="20"/>
                <w:szCs w:val="20"/>
              </w:rPr>
              <w:t>1 000 000 Ft</w:t>
            </w:r>
          </w:p>
        </w:tc>
        <w:tc>
          <w:tcPr>
            <w:tcW w:w="2824" w:type="dxa"/>
            <w:vAlign w:val="center"/>
          </w:tcPr>
          <w:p w14:paraId="367492B5" w14:textId="77777777" w:rsidR="006663C5" w:rsidRPr="008B55F7" w:rsidRDefault="006663C5" w:rsidP="006663C5">
            <w:pPr>
              <w:jc w:val="center"/>
              <w:rPr>
                <w:rFonts w:ascii="Verdana" w:hAnsi="Verdana" w:cs="Times New Roman"/>
                <w:sz w:val="20"/>
                <w:szCs w:val="20"/>
              </w:rPr>
            </w:pPr>
            <w:r w:rsidRPr="008B55F7">
              <w:rPr>
                <w:rFonts w:ascii="Verdana" w:hAnsi="Verdana" w:cs="Times New Roman"/>
                <w:sz w:val="20"/>
                <w:szCs w:val="20"/>
              </w:rPr>
              <w:t>1 000 000 Ft</w:t>
            </w:r>
          </w:p>
        </w:tc>
      </w:tr>
      <w:tr w:rsidR="006663C5" w:rsidRPr="008B55F7" w14:paraId="5746F4D1" w14:textId="77777777" w:rsidTr="005B11A6">
        <w:tc>
          <w:tcPr>
            <w:tcW w:w="1413" w:type="dxa"/>
          </w:tcPr>
          <w:p w14:paraId="25014623" w14:textId="77777777" w:rsidR="006663C5" w:rsidRPr="008B55F7" w:rsidRDefault="006663C5" w:rsidP="006663C5">
            <w:pPr>
              <w:spacing w:after="120"/>
              <w:jc w:val="center"/>
              <w:rPr>
                <w:rFonts w:ascii="Verdana" w:hAnsi="Verdana" w:cs="Times New Roman"/>
                <w:sz w:val="20"/>
                <w:szCs w:val="20"/>
              </w:rPr>
            </w:pPr>
            <w:r w:rsidRPr="008B55F7">
              <w:rPr>
                <w:rFonts w:ascii="Verdana" w:hAnsi="Verdana" w:cs="Times New Roman"/>
                <w:sz w:val="20"/>
                <w:szCs w:val="20"/>
              </w:rPr>
              <w:t>2.</w:t>
            </w:r>
          </w:p>
        </w:tc>
        <w:tc>
          <w:tcPr>
            <w:tcW w:w="2268" w:type="dxa"/>
            <w:vAlign w:val="center"/>
          </w:tcPr>
          <w:p w14:paraId="3CEC7206" w14:textId="77777777" w:rsidR="006663C5" w:rsidRPr="008B55F7" w:rsidRDefault="006663C5" w:rsidP="006663C5">
            <w:pPr>
              <w:jc w:val="center"/>
              <w:rPr>
                <w:rFonts w:ascii="Verdana" w:hAnsi="Verdana" w:cs="Times New Roman"/>
                <w:sz w:val="20"/>
                <w:szCs w:val="20"/>
              </w:rPr>
            </w:pPr>
            <w:r w:rsidRPr="008B55F7">
              <w:rPr>
                <w:rFonts w:ascii="Verdana" w:hAnsi="Verdana" w:cs="Times New Roman"/>
                <w:sz w:val="20"/>
                <w:szCs w:val="20"/>
              </w:rPr>
              <w:t>2016.10.31</w:t>
            </w:r>
          </w:p>
        </w:tc>
        <w:tc>
          <w:tcPr>
            <w:tcW w:w="2551" w:type="dxa"/>
            <w:vAlign w:val="center"/>
          </w:tcPr>
          <w:p w14:paraId="55DF2AB1" w14:textId="77777777" w:rsidR="006663C5" w:rsidRPr="008B55F7" w:rsidRDefault="006663C5" w:rsidP="006663C5">
            <w:pPr>
              <w:jc w:val="center"/>
              <w:rPr>
                <w:rFonts w:ascii="Verdana" w:hAnsi="Verdana" w:cs="Times New Roman"/>
                <w:sz w:val="20"/>
                <w:szCs w:val="20"/>
              </w:rPr>
            </w:pPr>
            <w:r w:rsidRPr="008B55F7">
              <w:rPr>
                <w:rFonts w:ascii="Verdana" w:hAnsi="Verdana" w:cs="Times New Roman"/>
                <w:sz w:val="20"/>
                <w:szCs w:val="20"/>
              </w:rPr>
              <w:t>5 000 000 Ft</w:t>
            </w:r>
          </w:p>
        </w:tc>
        <w:tc>
          <w:tcPr>
            <w:tcW w:w="2824" w:type="dxa"/>
            <w:vAlign w:val="center"/>
          </w:tcPr>
          <w:p w14:paraId="6D75B252" w14:textId="77777777" w:rsidR="006663C5" w:rsidRPr="008B55F7" w:rsidRDefault="006663C5" w:rsidP="006663C5">
            <w:pPr>
              <w:jc w:val="center"/>
              <w:rPr>
                <w:rFonts w:ascii="Verdana" w:hAnsi="Verdana" w:cs="Times New Roman"/>
                <w:sz w:val="20"/>
                <w:szCs w:val="20"/>
              </w:rPr>
            </w:pPr>
            <w:r w:rsidRPr="008B55F7">
              <w:rPr>
                <w:rFonts w:ascii="Verdana" w:hAnsi="Verdana" w:cs="Times New Roman"/>
                <w:sz w:val="20"/>
                <w:szCs w:val="20"/>
              </w:rPr>
              <w:t>6 000 000 Ft</w:t>
            </w:r>
          </w:p>
        </w:tc>
      </w:tr>
      <w:tr w:rsidR="006663C5" w:rsidRPr="008B55F7" w14:paraId="4387CDCF" w14:textId="77777777" w:rsidTr="005B11A6">
        <w:tc>
          <w:tcPr>
            <w:tcW w:w="1413" w:type="dxa"/>
          </w:tcPr>
          <w:p w14:paraId="582AC7AC" w14:textId="77777777" w:rsidR="006663C5" w:rsidRPr="008B55F7" w:rsidRDefault="006663C5" w:rsidP="006663C5">
            <w:pPr>
              <w:spacing w:after="120"/>
              <w:jc w:val="center"/>
              <w:rPr>
                <w:rFonts w:ascii="Verdana" w:hAnsi="Verdana" w:cs="Times New Roman"/>
                <w:sz w:val="20"/>
                <w:szCs w:val="20"/>
              </w:rPr>
            </w:pPr>
            <w:r w:rsidRPr="008B55F7">
              <w:rPr>
                <w:rFonts w:ascii="Verdana" w:hAnsi="Verdana" w:cs="Times New Roman"/>
                <w:sz w:val="20"/>
                <w:szCs w:val="20"/>
              </w:rPr>
              <w:t>3.</w:t>
            </w:r>
          </w:p>
        </w:tc>
        <w:tc>
          <w:tcPr>
            <w:tcW w:w="2268" w:type="dxa"/>
            <w:vAlign w:val="center"/>
          </w:tcPr>
          <w:p w14:paraId="7C3AF1D7" w14:textId="77777777" w:rsidR="006663C5" w:rsidRPr="008B55F7" w:rsidRDefault="006663C5" w:rsidP="006663C5">
            <w:pPr>
              <w:jc w:val="center"/>
              <w:rPr>
                <w:rFonts w:ascii="Verdana" w:hAnsi="Verdana" w:cs="Times New Roman"/>
                <w:sz w:val="20"/>
                <w:szCs w:val="20"/>
              </w:rPr>
            </w:pPr>
            <w:r w:rsidRPr="008B55F7">
              <w:rPr>
                <w:rFonts w:ascii="Verdana" w:hAnsi="Verdana" w:cs="Times New Roman"/>
                <w:sz w:val="20"/>
                <w:szCs w:val="20"/>
              </w:rPr>
              <w:t>2016.12.31</w:t>
            </w:r>
          </w:p>
        </w:tc>
        <w:tc>
          <w:tcPr>
            <w:tcW w:w="2551" w:type="dxa"/>
            <w:vAlign w:val="center"/>
          </w:tcPr>
          <w:p w14:paraId="7C5CB592" w14:textId="77777777" w:rsidR="006663C5" w:rsidRPr="008B55F7" w:rsidRDefault="006663C5" w:rsidP="006663C5">
            <w:pPr>
              <w:jc w:val="center"/>
              <w:rPr>
                <w:rFonts w:ascii="Verdana" w:hAnsi="Verdana" w:cs="Times New Roman"/>
                <w:sz w:val="20"/>
                <w:szCs w:val="20"/>
              </w:rPr>
            </w:pPr>
            <w:r w:rsidRPr="008B55F7">
              <w:rPr>
                <w:rFonts w:ascii="Verdana" w:hAnsi="Verdana" w:cs="Times New Roman"/>
                <w:sz w:val="20"/>
                <w:szCs w:val="20"/>
              </w:rPr>
              <w:t>23 070 000 Ft</w:t>
            </w:r>
          </w:p>
        </w:tc>
        <w:tc>
          <w:tcPr>
            <w:tcW w:w="2824" w:type="dxa"/>
            <w:vAlign w:val="center"/>
          </w:tcPr>
          <w:p w14:paraId="0BAE949C" w14:textId="77777777" w:rsidR="006663C5" w:rsidRPr="008B55F7" w:rsidRDefault="006663C5" w:rsidP="006663C5">
            <w:pPr>
              <w:jc w:val="center"/>
              <w:rPr>
                <w:rFonts w:ascii="Verdana" w:hAnsi="Verdana" w:cs="Times New Roman"/>
                <w:sz w:val="20"/>
                <w:szCs w:val="20"/>
              </w:rPr>
            </w:pPr>
            <w:r w:rsidRPr="008B55F7">
              <w:rPr>
                <w:rFonts w:ascii="Verdana" w:hAnsi="Verdana" w:cs="Times New Roman"/>
                <w:sz w:val="20"/>
                <w:szCs w:val="20"/>
              </w:rPr>
              <w:t>29 070 000 Ft</w:t>
            </w:r>
          </w:p>
        </w:tc>
      </w:tr>
      <w:tr w:rsidR="006663C5" w:rsidRPr="008B55F7" w14:paraId="2D8EE72C" w14:textId="77777777" w:rsidTr="005B11A6">
        <w:tc>
          <w:tcPr>
            <w:tcW w:w="1413" w:type="dxa"/>
          </w:tcPr>
          <w:p w14:paraId="4BEF4D53" w14:textId="77777777" w:rsidR="006663C5" w:rsidRPr="008B55F7" w:rsidRDefault="006663C5" w:rsidP="006663C5">
            <w:pPr>
              <w:spacing w:after="120"/>
              <w:jc w:val="center"/>
              <w:rPr>
                <w:rFonts w:ascii="Verdana" w:hAnsi="Verdana" w:cs="Times New Roman"/>
                <w:sz w:val="20"/>
                <w:szCs w:val="20"/>
              </w:rPr>
            </w:pPr>
            <w:r w:rsidRPr="008B55F7">
              <w:rPr>
                <w:rFonts w:ascii="Verdana" w:hAnsi="Verdana" w:cs="Times New Roman"/>
                <w:sz w:val="20"/>
                <w:szCs w:val="20"/>
              </w:rPr>
              <w:t>4.</w:t>
            </w:r>
          </w:p>
        </w:tc>
        <w:tc>
          <w:tcPr>
            <w:tcW w:w="2268" w:type="dxa"/>
            <w:vAlign w:val="center"/>
          </w:tcPr>
          <w:p w14:paraId="36763BCD" w14:textId="77777777" w:rsidR="006663C5" w:rsidRPr="008B55F7" w:rsidRDefault="006663C5" w:rsidP="006663C5">
            <w:pPr>
              <w:jc w:val="center"/>
              <w:rPr>
                <w:rFonts w:ascii="Verdana" w:hAnsi="Verdana" w:cs="Times New Roman"/>
                <w:color w:val="auto"/>
                <w:sz w:val="20"/>
                <w:szCs w:val="20"/>
              </w:rPr>
            </w:pPr>
            <w:r w:rsidRPr="008B55F7">
              <w:rPr>
                <w:rFonts w:ascii="Verdana" w:hAnsi="Verdana" w:cs="Times New Roman"/>
                <w:sz w:val="20"/>
                <w:szCs w:val="20"/>
              </w:rPr>
              <w:t>2017.04.30</w:t>
            </w:r>
          </w:p>
        </w:tc>
        <w:tc>
          <w:tcPr>
            <w:tcW w:w="2551" w:type="dxa"/>
            <w:vAlign w:val="center"/>
          </w:tcPr>
          <w:p w14:paraId="70E0E85C" w14:textId="77777777" w:rsidR="006663C5" w:rsidRPr="008B55F7" w:rsidRDefault="006663C5" w:rsidP="006663C5">
            <w:pPr>
              <w:jc w:val="center"/>
              <w:rPr>
                <w:rFonts w:ascii="Verdana" w:hAnsi="Verdana" w:cs="Times New Roman"/>
                <w:color w:val="auto"/>
                <w:sz w:val="20"/>
                <w:szCs w:val="20"/>
              </w:rPr>
            </w:pPr>
            <w:r w:rsidRPr="008B55F7">
              <w:rPr>
                <w:rFonts w:ascii="Verdana" w:hAnsi="Verdana" w:cs="Times New Roman"/>
                <w:sz w:val="20"/>
                <w:szCs w:val="20"/>
              </w:rPr>
              <w:t>22 486 364 Ft</w:t>
            </w:r>
          </w:p>
        </w:tc>
        <w:tc>
          <w:tcPr>
            <w:tcW w:w="2824" w:type="dxa"/>
            <w:vAlign w:val="center"/>
          </w:tcPr>
          <w:p w14:paraId="7F3EF6CC" w14:textId="77777777" w:rsidR="006663C5" w:rsidRPr="008B55F7" w:rsidRDefault="006663C5" w:rsidP="006663C5">
            <w:pPr>
              <w:jc w:val="center"/>
              <w:rPr>
                <w:rFonts w:ascii="Verdana" w:hAnsi="Verdana" w:cs="Times New Roman"/>
                <w:sz w:val="20"/>
                <w:szCs w:val="20"/>
              </w:rPr>
            </w:pPr>
            <w:r w:rsidRPr="008B55F7">
              <w:rPr>
                <w:rFonts w:ascii="Verdana" w:hAnsi="Verdana" w:cs="Times New Roman"/>
                <w:sz w:val="20"/>
                <w:szCs w:val="20"/>
              </w:rPr>
              <w:t>51 556 364 Ft</w:t>
            </w:r>
          </w:p>
        </w:tc>
      </w:tr>
      <w:tr w:rsidR="006663C5" w:rsidRPr="008B55F7" w14:paraId="2F7303B9" w14:textId="77777777" w:rsidTr="005B11A6">
        <w:tc>
          <w:tcPr>
            <w:tcW w:w="1413" w:type="dxa"/>
          </w:tcPr>
          <w:p w14:paraId="5E474E96" w14:textId="77777777" w:rsidR="006663C5" w:rsidRPr="008B55F7" w:rsidRDefault="006663C5" w:rsidP="006663C5">
            <w:pPr>
              <w:spacing w:after="120"/>
              <w:jc w:val="center"/>
              <w:rPr>
                <w:rFonts w:ascii="Verdana" w:hAnsi="Verdana" w:cs="Times New Roman"/>
                <w:sz w:val="20"/>
                <w:szCs w:val="20"/>
              </w:rPr>
            </w:pPr>
            <w:r w:rsidRPr="008B55F7">
              <w:rPr>
                <w:rFonts w:ascii="Verdana" w:hAnsi="Verdana" w:cs="Times New Roman"/>
                <w:sz w:val="20"/>
                <w:szCs w:val="20"/>
              </w:rPr>
              <w:t>5.</w:t>
            </w:r>
          </w:p>
        </w:tc>
        <w:tc>
          <w:tcPr>
            <w:tcW w:w="2268" w:type="dxa"/>
            <w:vAlign w:val="center"/>
          </w:tcPr>
          <w:p w14:paraId="709EB4E5" w14:textId="77777777" w:rsidR="006663C5" w:rsidRPr="008B55F7" w:rsidRDefault="006663C5" w:rsidP="006663C5">
            <w:pPr>
              <w:jc w:val="center"/>
              <w:rPr>
                <w:rFonts w:ascii="Verdana" w:hAnsi="Verdana" w:cs="Times New Roman"/>
                <w:sz w:val="20"/>
                <w:szCs w:val="20"/>
              </w:rPr>
            </w:pPr>
            <w:r w:rsidRPr="008B55F7">
              <w:rPr>
                <w:rFonts w:ascii="Verdana" w:hAnsi="Verdana" w:cs="Times New Roman"/>
                <w:sz w:val="20"/>
                <w:szCs w:val="20"/>
              </w:rPr>
              <w:t>2017.06.30</w:t>
            </w:r>
          </w:p>
        </w:tc>
        <w:tc>
          <w:tcPr>
            <w:tcW w:w="2551" w:type="dxa"/>
            <w:vAlign w:val="center"/>
          </w:tcPr>
          <w:p w14:paraId="138E9E52" w14:textId="77777777" w:rsidR="006663C5" w:rsidRPr="008B55F7" w:rsidRDefault="006663C5" w:rsidP="006663C5">
            <w:pPr>
              <w:jc w:val="center"/>
              <w:rPr>
                <w:rFonts w:ascii="Verdana" w:hAnsi="Verdana" w:cs="Times New Roman"/>
                <w:sz w:val="20"/>
                <w:szCs w:val="20"/>
              </w:rPr>
            </w:pPr>
            <w:r w:rsidRPr="008B55F7">
              <w:rPr>
                <w:rFonts w:ascii="Verdana" w:hAnsi="Verdana" w:cs="Times New Roman"/>
                <w:sz w:val="20"/>
                <w:szCs w:val="20"/>
              </w:rPr>
              <w:t>10 493 636 Ft</w:t>
            </w:r>
          </w:p>
        </w:tc>
        <w:tc>
          <w:tcPr>
            <w:tcW w:w="2824" w:type="dxa"/>
            <w:vAlign w:val="center"/>
          </w:tcPr>
          <w:p w14:paraId="615C5D45" w14:textId="77777777" w:rsidR="006663C5" w:rsidRPr="008B55F7" w:rsidRDefault="006663C5" w:rsidP="006663C5">
            <w:pPr>
              <w:jc w:val="center"/>
              <w:rPr>
                <w:rFonts w:ascii="Verdana" w:hAnsi="Verdana" w:cs="Times New Roman"/>
                <w:sz w:val="20"/>
                <w:szCs w:val="20"/>
              </w:rPr>
            </w:pPr>
            <w:r w:rsidRPr="008B55F7">
              <w:rPr>
                <w:rFonts w:ascii="Verdana" w:hAnsi="Verdana" w:cs="Times New Roman"/>
                <w:sz w:val="20"/>
                <w:szCs w:val="20"/>
              </w:rPr>
              <w:t>62 050 000 Ft</w:t>
            </w:r>
          </w:p>
        </w:tc>
      </w:tr>
      <w:tr w:rsidR="006663C5" w:rsidRPr="008B55F7" w14:paraId="0A57ED89" w14:textId="77777777" w:rsidTr="005B11A6">
        <w:tc>
          <w:tcPr>
            <w:tcW w:w="1413" w:type="dxa"/>
          </w:tcPr>
          <w:p w14:paraId="6A629A02" w14:textId="77777777" w:rsidR="006663C5" w:rsidRPr="008B55F7" w:rsidRDefault="006663C5" w:rsidP="006663C5">
            <w:pPr>
              <w:spacing w:after="120"/>
              <w:jc w:val="center"/>
              <w:rPr>
                <w:rFonts w:ascii="Verdana" w:hAnsi="Verdana" w:cs="Times New Roman"/>
                <w:sz w:val="20"/>
                <w:szCs w:val="20"/>
              </w:rPr>
            </w:pPr>
            <w:r w:rsidRPr="008B55F7">
              <w:rPr>
                <w:rFonts w:ascii="Verdana" w:hAnsi="Verdana" w:cs="Times New Roman"/>
                <w:sz w:val="20"/>
                <w:szCs w:val="20"/>
              </w:rPr>
              <w:t>6.</w:t>
            </w:r>
          </w:p>
        </w:tc>
        <w:tc>
          <w:tcPr>
            <w:tcW w:w="2268" w:type="dxa"/>
            <w:vAlign w:val="center"/>
          </w:tcPr>
          <w:p w14:paraId="63BB3BB5" w14:textId="77777777" w:rsidR="006663C5" w:rsidRPr="008B55F7" w:rsidRDefault="006663C5" w:rsidP="006663C5">
            <w:pPr>
              <w:jc w:val="center"/>
              <w:rPr>
                <w:rFonts w:ascii="Verdana" w:hAnsi="Verdana" w:cs="Times New Roman"/>
                <w:sz w:val="20"/>
                <w:szCs w:val="20"/>
              </w:rPr>
            </w:pPr>
            <w:r w:rsidRPr="008B55F7">
              <w:rPr>
                <w:rFonts w:ascii="Verdana" w:hAnsi="Verdana" w:cs="Times New Roman"/>
                <w:sz w:val="20"/>
                <w:szCs w:val="20"/>
              </w:rPr>
              <w:t>2017.09.30</w:t>
            </w:r>
          </w:p>
        </w:tc>
        <w:tc>
          <w:tcPr>
            <w:tcW w:w="2551" w:type="dxa"/>
            <w:vAlign w:val="center"/>
          </w:tcPr>
          <w:p w14:paraId="20EE67B2" w14:textId="77777777" w:rsidR="006663C5" w:rsidRPr="008B55F7" w:rsidRDefault="006663C5" w:rsidP="006663C5">
            <w:pPr>
              <w:jc w:val="center"/>
              <w:rPr>
                <w:rFonts w:ascii="Verdana" w:hAnsi="Verdana" w:cs="Times New Roman"/>
                <w:sz w:val="20"/>
                <w:szCs w:val="20"/>
              </w:rPr>
            </w:pPr>
            <w:r w:rsidRPr="008B55F7">
              <w:rPr>
                <w:rFonts w:ascii="Verdana" w:hAnsi="Verdana" w:cs="Times New Roman"/>
                <w:sz w:val="20"/>
                <w:szCs w:val="20"/>
              </w:rPr>
              <w:t>29 981 817 Ft</w:t>
            </w:r>
          </w:p>
        </w:tc>
        <w:tc>
          <w:tcPr>
            <w:tcW w:w="2824" w:type="dxa"/>
            <w:vAlign w:val="center"/>
          </w:tcPr>
          <w:p w14:paraId="750CE271" w14:textId="77777777" w:rsidR="006663C5" w:rsidRPr="008B55F7" w:rsidRDefault="006663C5" w:rsidP="006663C5">
            <w:pPr>
              <w:jc w:val="center"/>
              <w:rPr>
                <w:rFonts w:ascii="Verdana" w:hAnsi="Verdana" w:cs="Times New Roman"/>
                <w:sz w:val="20"/>
                <w:szCs w:val="20"/>
              </w:rPr>
            </w:pPr>
            <w:r w:rsidRPr="008B55F7">
              <w:rPr>
                <w:rFonts w:ascii="Verdana" w:hAnsi="Verdana" w:cs="Times New Roman"/>
                <w:sz w:val="20"/>
                <w:szCs w:val="20"/>
              </w:rPr>
              <w:t>92 031 817 Ft</w:t>
            </w:r>
          </w:p>
        </w:tc>
      </w:tr>
      <w:tr w:rsidR="006663C5" w:rsidRPr="008B55F7" w14:paraId="45AA662B" w14:textId="77777777" w:rsidTr="005B11A6">
        <w:tc>
          <w:tcPr>
            <w:tcW w:w="1413" w:type="dxa"/>
          </w:tcPr>
          <w:p w14:paraId="6A404435" w14:textId="77777777" w:rsidR="006663C5" w:rsidRPr="008B55F7" w:rsidRDefault="006663C5" w:rsidP="006663C5">
            <w:pPr>
              <w:spacing w:after="120"/>
              <w:jc w:val="center"/>
              <w:rPr>
                <w:rFonts w:ascii="Verdana" w:hAnsi="Verdana" w:cs="Times New Roman"/>
                <w:sz w:val="20"/>
                <w:szCs w:val="20"/>
              </w:rPr>
            </w:pPr>
            <w:r w:rsidRPr="008B55F7">
              <w:rPr>
                <w:rFonts w:ascii="Verdana" w:hAnsi="Verdana" w:cs="Times New Roman"/>
                <w:sz w:val="20"/>
                <w:szCs w:val="20"/>
              </w:rPr>
              <w:t>7.</w:t>
            </w:r>
          </w:p>
        </w:tc>
        <w:tc>
          <w:tcPr>
            <w:tcW w:w="2268" w:type="dxa"/>
            <w:vAlign w:val="center"/>
          </w:tcPr>
          <w:p w14:paraId="3E85A23C" w14:textId="77777777" w:rsidR="006663C5" w:rsidRPr="008B55F7" w:rsidRDefault="006663C5" w:rsidP="006663C5">
            <w:pPr>
              <w:jc w:val="center"/>
              <w:rPr>
                <w:rFonts w:ascii="Verdana" w:hAnsi="Verdana" w:cs="Times New Roman"/>
                <w:sz w:val="20"/>
                <w:szCs w:val="20"/>
              </w:rPr>
            </w:pPr>
            <w:r w:rsidRPr="008B55F7">
              <w:rPr>
                <w:rFonts w:ascii="Verdana" w:hAnsi="Verdana" w:cs="Times New Roman"/>
                <w:sz w:val="20"/>
                <w:szCs w:val="20"/>
              </w:rPr>
              <w:t>2017.12.31</w:t>
            </w:r>
          </w:p>
        </w:tc>
        <w:tc>
          <w:tcPr>
            <w:tcW w:w="2551" w:type="dxa"/>
            <w:vAlign w:val="center"/>
          </w:tcPr>
          <w:p w14:paraId="27ADB0BD" w14:textId="77777777" w:rsidR="006663C5" w:rsidRPr="008B55F7" w:rsidRDefault="006663C5" w:rsidP="006663C5">
            <w:pPr>
              <w:jc w:val="center"/>
              <w:rPr>
                <w:rFonts w:ascii="Verdana" w:hAnsi="Verdana" w:cs="Times New Roman"/>
                <w:sz w:val="20"/>
                <w:szCs w:val="20"/>
              </w:rPr>
            </w:pPr>
            <w:r w:rsidRPr="008B55F7">
              <w:rPr>
                <w:rFonts w:ascii="Verdana" w:hAnsi="Verdana" w:cs="Times New Roman"/>
                <w:sz w:val="20"/>
                <w:szCs w:val="20"/>
              </w:rPr>
              <w:t>29 981 818 Ft</w:t>
            </w:r>
          </w:p>
        </w:tc>
        <w:tc>
          <w:tcPr>
            <w:tcW w:w="2824" w:type="dxa"/>
            <w:vAlign w:val="center"/>
          </w:tcPr>
          <w:p w14:paraId="4D620D70" w14:textId="77777777" w:rsidR="006663C5" w:rsidRPr="008B55F7" w:rsidRDefault="006663C5" w:rsidP="006663C5">
            <w:pPr>
              <w:jc w:val="center"/>
              <w:rPr>
                <w:rFonts w:ascii="Verdana" w:hAnsi="Verdana" w:cs="Times New Roman"/>
                <w:sz w:val="20"/>
                <w:szCs w:val="20"/>
              </w:rPr>
            </w:pPr>
            <w:r w:rsidRPr="008B55F7">
              <w:rPr>
                <w:rFonts w:ascii="Verdana" w:hAnsi="Verdana" w:cs="Times New Roman"/>
                <w:sz w:val="20"/>
                <w:szCs w:val="20"/>
              </w:rPr>
              <w:t>122 013 635 Ft</w:t>
            </w:r>
          </w:p>
        </w:tc>
      </w:tr>
      <w:tr w:rsidR="006663C5" w:rsidRPr="008B55F7" w14:paraId="1CC4F1B4" w14:textId="77777777" w:rsidTr="005B11A6">
        <w:tc>
          <w:tcPr>
            <w:tcW w:w="1413" w:type="dxa"/>
          </w:tcPr>
          <w:p w14:paraId="351E495A" w14:textId="77777777" w:rsidR="006663C5" w:rsidRPr="008B55F7" w:rsidRDefault="006663C5" w:rsidP="006663C5">
            <w:pPr>
              <w:spacing w:after="120"/>
              <w:jc w:val="center"/>
              <w:rPr>
                <w:rFonts w:ascii="Verdana" w:hAnsi="Verdana" w:cs="Times New Roman"/>
                <w:sz w:val="20"/>
                <w:szCs w:val="20"/>
              </w:rPr>
            </w:pPr>
            <w:r w:rsidRPr="008B55F7">
              <w:rPr>
                <w:rFonts w:ascii="Verdana" w:hAnsi="Verdana" w:cs="Times New Roman"/>
                <w:sz w:val="20"/>
                <w:szCs w:val="20"/>
              </w:rPr>
              <w:t>8.</w:t>
            </w:r>
          </w:p>
        </w:tc>
        <w:tc>
          <w:tcPr>
            <w:tcW w:w="2268" w:type="dxa"/>
            <w:vAlign w:val="center"/>
          </w:tcPr>
          <w:p w14:paraId="65F0D158" w14:textId="77777777" w:rsidR="006663C5" w:rsidRPr="008B55F7" w:rsidRDefault="006663C5" w:rsidP="006663C5">
            <w:pPr>
              <w:jc w:val="center"/>
              <w:rPr>
                <w:rFonts w:ascii="Verdana" w:hAnsi="Verdana" w:cs="Times New Roman"/>
                <w:color w:val="auto"/>
                <w:sz w:val="20"/>
                <w:szCs w:val="20"/>
              </w:rPr>
            </w:pPr>
            <w:r w:rsidRPr="008B55F7">
              <w:rPr>
                <w:rFonts w:ascii="Verdana" w:hAnsi="Verdana" w:cs="Times New Roman"/>
                <w:sz w:val="20"/>
                <w:szCs w:val="20"/>
              </w:rPr>
              <w:t>2018.06.30</w:t>
            </w:r>
          </w:p>
        </w:tc>
        <w:tc>
          <w:tcPr>
            <w:tcW w:w="2551" w:type="dxa"/>
            <w:vAlign w:val="center"/>
          </w:tcPr>
          <w:p w14:paraId="629BFA07" w14:textId="77777777" w:rsidR="006663C5" w:rsidRPr="008B55F7" w:rsidRDefault="006663C5" w:rsidP="006663C5">
            <w:pPr>
              <w:jc w:val="center"/>
              <w:rPr>
                <w:rFonts w:ascii="Verdana" w:hAnsi="Verdana" w:cs="Times New Roman"/>
                <w:color w:val="auto"/>
                <w:sz w:val="20"/>
                <w:szCs w:val="20"/>
              </w:rPr>
            </w:pPr>
            <w:r w:rsidRPr="008B55F7">
              <w:rPr>
                <w:rFonts w:ascii="Verdana" w:hAnsi="Verdana" w:cs="Times New Roman"/>
                <w:sz w:val="20"/>
                <w:szCs w:val="20"/>
              </w:rPr>
              <w:t>58 464 545 Ft</w:t>
            </w:r>
          </w:p>
        </w:tc>
        <w:tc>
          <w:tcPr>
            <w:tcW w:w="2824" w:type="dxa"/>
            <w:vAlign w:val="center"/>
          </w:tcPr>
          <w:p w14:paraId="14D3CF50" w14:textId="77777777" w:rsidR="006663C5" w:rsidRPr="008B55F7" w:rsidRDefault="006663C5" w:rsidP="006663C5">
            <w:pPr>
              <w:jc w:val="center"/>
              <w:rPr>
                <w:rFonts w:ascii="Verdana" w:hAnsi="Verdana" w:cs="Times New Roman"/>
                <w:sz w:val="20"/>
                <w:szCs w:val="20"/>
              </w:rPr>
            </w:pPr>
            <w:r w:rsidRPr="008B55F7">
              <w:rPr>
                <w:rFonts w:ascii="Verdana" w:hAnsi="Verdana" w:cs="Times New Roman"/>
                <w:sz w:val="20"/>
                <w:szCs w:val="20"/>
              </w:rPr>
              <w:t>180 478 181 Ft</w:t>
            </w:r>
          </w:p>
        </w:tc>
      </w:tr>
      <w:tr w:rsidR="006663C5" w:rsidRPr="008B55F7" w14:paraId="3C075915" w14:textId="77777777" w:rsidTr="005B11A6">
        <w:tc>
          <w:tcPr>
            <w:tcW w:w="1413" w:type="dxa"/>
          </w:tcPr>
          <w:p w14:paraId="4A793E5D" w14:textId="77777777" w:rsidR="006663C5" w:rsidRPr="008B55F7" w:rsidRDefault="006663C5" w:rsidP="006663C5">
            <w:pPr>
              <w:spacing w:after="120"/>
              <w:jc w:val="center"/>
              <w:rPr>
                <w:rFonts w:ascii="Verdana" w:hAnsi="Verdana" w:cs="Times New Roman"/>
                <w:sz w:val="20"/>
                <w:szCs w:val="20"/>
              </w:rPr>
            </w:pPr>
            <w:r w:rsidRPr="008B55F7">
              <w:rPr>
                <w:rFonts w:ascii="Verdana" w:hAnsi="Verdana" w:cs="Times New Roman"/>
                <w:sz w:val="20"/>
                <w:szCs w:val="20"/>
              </w:rPr>
              <w:t>9.</w:t>
            </w:r>
          </w:p>
        </w:tc>
        <w:tc>
          <w:tcPr>
            <w:tcW w:w="2268" w:type="dxa"/>
            <w:vAlign w:val="center"/>
          </w:tcPr>
          <w:p w14:paraId="285A4390" w14:textId="77777777" w:rsidR="006663C5" w:rsidRPr="008B55F7" w:rsidRDefault="006663C5" w:rsidP="006663C5">
            <w:pPr>
              <w:jc w:val="center"/>
              <w:rPr>
                <w:rFonts w:ascii="Verdana" w:hAnsi="Verdana" w:cs="Times New Roman"/>
                <w:sz w:val="20"/>
                <w:szCs w:val="20"/>
              </w:rPr>
            </w:pPr>
            <w:r w:rsidRPr="008B55F7">
              <w:rPr>
                <w:rFonts w:ascii="Verdana" w:hAnsi="Verdana" w:cs="Times New Roman"/>
                <w:sz w:val="20"/>
                <w:szCs w:val="20"/>
              </w:rPr>
              <w:t>2018.10.31</w:t>
            </w:r>
          </w:p>
        </w:tc>
        <w:tc>
          <w:tcPr>
            <w:tcW w:w="2551" w:type="dxa"/>
            <w:vAlign w:val="center"/>
          </w:tcPr>
          <w:p w14:paraId="29DEB39F" w14:textId="77777777" w:rsidR="006663C5" w:rsidRPr="008B55F7" w:rsidRDefault="006663C5" w:rsidP="006663C5">
            <w:pPr>
              <w:jc w:val="center"/>
              <w:rPr>
                <w:rFonts w:ascii="Verdana" w:hAnsi="Verdana" w:cs="Times New Roman"/>
                <w:sz w:val="20"/>
                <w:szCs w:val="20"/>
              </w:rPr>
            </w:pPr>
            <w:r w:rsidRPr="008B55F7">
              <w:rPr>
                <w:rFonts w:ascii="Verdana" w:hAnsi="Verdana" w:cs="Times New Roman"/>
                <w:sz w:val="20"/>
                <w:szCs w:val="20"/>
              </w:rPr>
              <w:t>35 978 182 Ft</w:t>
            </w:r>
          </w:p>
        </w:tc>
        <w:tc>
          <w:tcPr>
            <w:tcW w:w="2824" w:type="dxa"/>
            <w:vAlign w:val="center"/>
          </w:tcPr>
          <w:p w14:paraId="5F9D991A" w14:textId="77777777" w:rsidR="006663C5" w:rsidRPr="008B55F7" w:rsidRDefault="006663C5" w:rsidP="006663C5">
            <w:pPr>
              <w:jc w:val="center"/>
              <w:rPr>
                <w:rFonts w:ascii="Verdana" w:hAnsi="Verdana" w:cs="Times New Roman"/>
                <w:sz w:val="20"/>
                <w:szCs w:val="20"/>
              </w:rPr>
            </w:pPr>
            <w:r w:rsidRPr="008B55F7">
              <w:rPr>
                <w:rFonts w:ascii="Verdana" w:hAnsi="Verdana" w:cs="Times New Roman"/>
                <w:sz w:val="20"/>
                <w:szCs w:val="20"/>
              </w:rPr>
              <w:t>216 456 363 Ft</w:t>
            </w:r>
          </w:p>
        </w:tc>
      </w:tr>
      <w:tr w:rsidR="006B62B4" w:rsidRPr="008B55F7" w14:paraId="3FF11ED0" w14:textId="77777777" w:rsidTr="005B11A6">
        <w:tc>
          <w:tcPr>
            <w:tcW w:w="1413" w:type="dxa"/>
          </w:tcPr>
          <w:p w14:paraId="00F13DEB" w14:textId="77777777" w:rsidR="006B62B4" w:rsidRPr="008B55F7" w:rsidRDefault="006B62B4" w:rsidP="006B62B4">
            <w:pPr>
              <w:spacing w:after="120"/>
              <w:jc w:val="center"/>
              <w:rPr>
                <w:rFonts w:ascii="Verdana" w:hAnsi="Verdana" w:cs="Times New Roman"/>
                <w:sz w:val="20"/>
                <w:szCs w:val="20"/>
              </w:rPr>
            </w:pPr>
            <w:r w:rsidRPr="008B55F7">
              <w:rPr>
                <w:rFonts w:ascii="Verdana" w:hAnsi="Verdana" w:cs="Times New Roman"/>
                <w:sz w:val="20"/>
                <w:szCs w:val="20"/>
              </w:rPr>
              <w:t>10.</w:t>
            </w:r>
          </w:p>
        </w:tc>
        <w:tc>
          <w:tcPr>
            <w:tcW w:w="2268" w:type="dxa"/>
            <w:vAlign w:val="center"/>
          </w:tcPr>
          <w:p w14:paraId="41E11831" w14:textId="77777777" w:rsidR="006B62B4" w:rsidRPr="008B55F7" w:rsidRDefault="006B62B4" w:rsidP="006B62B4">
            <w:pPr>
              <w:jc w:val="center"/>
              <w:rPr>
                <w:rFonts w:ascii="Verdana" w:hAnsi="Verdana" w:cs="Times New Roman"/>
                <w:color w:val="auto"/>
                <w:sz w:val="20"/>
                <w:szCs w:val="20"/>
              </w:rPr>
            </w:pPr>
            <w:r w:rsidRPr="008B55F7">
              <w:rPr>
                <w:rFonts w:ascii="Verdana" w:hAnsi="Verdana" w:cs="Times New Roman"/>
                <w:sz w:val="20"/>
                <w:szCs w:val="20"/>
              </w:rPr>
              <w:t>2018.12.31</w:t>
            </w:r>
          </w:p>
        </w:tc>
        <w:tc>
          <w:tcPr>
            <w:tcW w:w="2551" w:type="dxa"/>
            <w:vAlign w:val="center"/>
          </w:tcPr>
          <w:p w14:paraId="7369F600" w14:textId="77777777" w:rsidR="006B62B4" w:rsidRPr="008B55F7" w:rsidRDefault="006B62B4" w:rsidP="006B62B4">
            <w:pPr>
              <w:jc w:val="center"/>
              <w:rPr>
                <w:rFonts w:ascii="Verdana" w:hAnsi="Verdana" w:cs="Times New Roman"/>
                <w:color w:val="auto"/>
                <w:sz w:val="20"/>
                <w:szCs w:val="20"/>
              </w:rPr>
            </w:pPr>
            <w:r w:rsidRPr="008B55F7">
              <w:rPr>
                <w:rFonts w:ascii="Verdana" w:hAnsi="Verdana" w:cs="Times New Roman"/>
                <w:sz w:val="20"/>
                <w:szCs w:val="20"/>
              </w:rPr>
              <w:t>5 996 364 Ft</w:t>
            </w:r>
          </w:p>
        </w:tc>
        <w:tc>
          <w:tcPr>
            <w:tcW w:w="2824" w:type="dxa"/>
            <w:vAlign w:val="center"/>
          </w:tcPr>
          <w:p w14:paraId="430F6060" w14:textId="77777777" w:rsidR="006B62B4" w:rsidRPr="008B55F7" w:rsidRDefault="006B62B4" w:rsidP="006B62B4">
            <w:pPr>
              <w:jc w:val="center"/>
              <w:rPr>
                <w:rFonts w:ascii="Verdana" w:hAnsi="Verdana" w:cs="Times New Roman"/>
                <w:sz w:val="20"/>
                <w:szCs w:val="20"/>
              </w:rPr>
            </w:pPr>
            <w:r w:rsidRPr="008B55F7">
              <w:rPr>
                <w:rFonts w:ascii="Verdana" w:hAnsi="Verdana" w:cs="Times New Roman"/>
                <w:sz w:val="20"/>
                <w:szCs w:val="20"/>
              </w:rPr>
              <w:t>222 452 726 Ft</w:t>
            </w:r>
          </w:p>
        </w:tc>
      </w:tr>
      <w:tr w:rsidR="006B62B4" w:rsidRPr="008B55F7" w14:paraId="073B3FCF" w14:textId="77777777" w:rsidTr="005B11A6">
        <w:tc>
          <w:tcPr>
            <w:tcW w:w="1413" w:type="dxa"/>
          </w:tcPr>
          <w:p w14:paraId="2037E689" w14:textId="77777777" w:rsidR="006B62B4" w:rsidRPr="008B55F7" w:rsidRDefault="006B62B4" w:rsidP="006B62B4">
            <w:pPr>
              <w:spacing w:after="120"/>
              <w:jc w:val="center"/>
              <w:rPr>
                <w:rFonts w:ascii="Verdana" w:hAnsi="Verdana" w:cs="Times New Roman"/>
                <w:sz w:val="20"/>
                <w:szCs w:val="20"/>
              </w:rPr>
            </w:pPr>
            <w:r w:rsidRPr="008B55F7">
              <w:rPr>
                <w:rFonts w:ascii="Verdana" w:hAnsi="Verdana" w:cs="Times New Roman"/>
                <w:sz w:val="20"/>
                <w:szCs w:val="20"/>
              </w:rPr>
              <w:t>11.</w:t>
            </w:r>
          </w:p>
        </w:tc>
        <w:tc>
          <w:tcPr>
            <w:tcW w:w="2268" w:type="dxa"/>
            <w:vAlign w:val="center"/>
          </w:tcPr>
          <w:p w14:paraId="1B93C880" w14:textId="77777777" w:rsidR="006B62B4" w:rsidRPr="008B55F7" w:rsidRDefault="006B62B4" w:rsidP="006B62B4">
            <w:pPr>
              <w:jc w:val="center"/>
              <w:rPr>
                <w:rFonts w:ascii="Verdana" w:hAnsi="Verdana" w:cs="Times New Roman"/>
                <w:sz w:val="20"/>
                <w:szCs w:val="20"/>
              </w:rPr>
            </w:pPr>
            <w:r w:rsidRPr="008B55F7">
              <w:rPr>
                <w:rFonts w:ascii="Verdana" w:hAnsi="Verdana" w:cs="Times New Roman"/>
                <w:sz w:val="20"/>
                <w:szCs w:val="20"/>
              </w:rPr>
              <w:t>2019.06.30</w:t>
            </w:r>
          </w:p>
        </w:tc>
        <w:tc>
          <w:tcPr>
            <w:tcW w:w="2551" w:type="dxa"/>
            <w:vAlign w:val="center"/>
          </w:tcPr>
          <w:p w14:paraId="0F7F88DB" w14:textId="77777777" w:rsidR="006B62B4" w:rsidRPr="008B55F7" w:rsidRDefault="006B62B4" w:rsidP="006B62B4">
            <w:pPr>
              <w:jc w:val="center"/>
              <w:rPr>
                <w:rFonts w:ascii="Verdana" w:hAnsi="Verdana" w:cs="Times New Roman"/>
                <w:sz w:val="20"/>
                <w:szCs w:val="20"/>
              </w:rPr>
            </w:pPr>
            <w:r w:rsidRPr="008B55F7">
              <w:rPr>
                <w:rFonts w:ascii="Verdana" w:hAnsi="Verdana" w:cs="Times New Roman"/>
                <w:sz w:val="20"/>
                <w:szCs w:val="20"/>
              </w:rPr>
              <w:t>155 905 455 Ft</w:t>
            </w:r>
          </w:p>
        </w:tc>
        <w:tc>
          <w:tcPr>
            <w:tcW w:w="2824" w:type="dxa"/>
            <w:vAlign w:val="center"/>
          </w:tcPr>
          <w:p w14:paraId="2AB1EF6F" w14:textId="77777777" w:rsidR="006B62B4" w:rsidRPr="008B55F7" w:rsidRDefault="006B62B4" w:rsidP="006B62B4">
            <w:pPr>
              <w:jc w:val="center"/>
              <w:rPr>
                <w:rFonts w:ascii="Verdana" w:hAnsi="Verdana" w:cs="Times New Roman"/>
                <w:sz w:val="20"/>
                <w:szCs w:val="20"/>
              </w:rPr>
            </w:pPr>
            <w:r w:rsidRPr="008B55F7">
              <w:rPr>
                <w:rFonts w:ascii="Verdana" w:hAnsi="Verdana" w:cs="Times New Roman"/>
                <w:sz w:val="20"/>
                <w:szCs w:val="20"/>
              </w:rPr>
              <w:t>378 358 181 Ft</w:t>
            </w:r>
          </w:p>
        </w:tc>
      </w:tr>
      <w:tr w:rsidR="006B62B4" w:rsidRPr="008B55F7" w14:paraId="1C0F8312" w14:textId="77777777" w:rsidTr="005B11A6">
        <w:tc>
          <w:tcPr>
            <w:tcW w:w="1413" w:type="dxa"/>
          </w:tcPr>
          <w:p w14:paraId="070B8A72" w14:textId="77777777" w:rsidR="006B62B4" w:rsidRPr="008B55F7" w:rsidRDefault="006B62B4" w:rsidP="006B62B4">
            <w:pPr>
              <w:spacing w:after="120"/>
              <w:jc w:val="center"/>
              <w:rPr>
                <w:rFonts w:ascii="Verdana" w:hAnsi="Verdana" w:cs="Times New Roman"/>
                <w:sz w:val="20"/>
                <w:szCs w:val="20"/>
              </w:rPr>
            </w:pPr>
            <w:r w:rsidRPr="008B55F7">
              <w:rPr>
                <w:rFonts w:ascii="Verdana" w:hAnsi="Verdana" w:cs="Times New Roman"/>
                <w:sz w:val="20"/>
                <w:szCs w:val="20"/>
              </w:rPr>
              <w:t>12.</w:t>
            </w:r>
          </w:p>
        </w:tc>
        <w:tc>
          <w:tcPr>
            <w:tcW w:w="2268" w:type="dxa"/>
            <w:vAlign w:val="center"/>
          </w:tcPr>
          <w:p w14:paraId="60CAEB43" w14:textId="77777777" w:rsidR="006B62B4" w:rsidRPr="008B55F7" w:rsidRDefault="006B62B4" w:rsidP="006B62B4">
            <w:pPr>
              <w:jc w:val="center"/>
              <w:rPr>
                <w:rFonts w:ascii="Verdana" w:hAnsi="Verdana" w:cs="Times New Roman"/>
                <w:color w:val="auto"/>
                <w:sz w:val="20"/>
                <w:szCs w:val="20"/>
              </w:rPr>
            </w:pPr>
            <w:r w:rsidRPr="008B55F7">
              <w:rPr>
                <w:rFonts w:ascii="Verdana" w:hAnsi="Verdana" w:cs="Times New Roman"/>
                <w:sz w:val="20"/>
                <w:szCs w:val="20"/>
              </w:rPr>
              <w:t>2019.12.31</w:t>
            </w:r>
          </w:p>
        </w:tc>
        <w:tc>
          <w:tcPr>
            <w:tcW w:w="2551" w:type="dxa"/>
            <w:vAlign w:val="center"/>
          </w:tcPr>
          <w:p w14:paraId="63B05DDA" w14:textId="77777777" w:rsidR="006B62B4" w:rsidRPr="008B55F7" w:rsidRDefault="006B62B4" w:rsidP="006B62B4">
            <w:pPr>
              <w:jc w:val="center"/>
              <w:rPr>
                <w:rFonts w:ascii="Verdana" w:hAnsi="Verdana" w:cs="Times New Roman"/>
                <w:color w:val="auto"/>
                <w:sz w:val="20"/>
                <w:szCs w:val="20"/>
              </w:rPr>
            </w:pPr>
            <w:r w:rsidRPr="008B55F7">
              <w:rPr>
                <w:rFonts w:ascii="Verdana" w:hAnsi="Verdana" w:cs="Times New Roman"/>
                <w:sz w:val="20"/>
                <w:szCs w:val="20"/>
              </w:rPr>
              <w:t>155 905 455 Ft</w:t>
            </w:r>
          </w:p>
        </w:tc>
        <w:tc>
          <w:tcPr>
            <w:tcW w:w="2824" w:type="dxa"/>
            <w:vAlign w:val="center"/>
          </w:tcPr>
          <w:p w14:paraId="000D5F59" w14:textId="77777777" w:rsidR="006B62B4" w:rsidRPr="008B55F7" w:rsidRDefault="006B62B4" w:rsidP="006B62B4">
            <w:pPr>
              <w:jc w:val="center"/>
              <w:rPr>
                <w:rFonts w:ascii="Verdana" w:hAnsi="Verdana" w:cs="Times New Roman"/>
                <w:sz w:val="20"/>
                <w:szCs w:val="20"/>
              </w:rPr>
            </w:pPr>
            <w:r w:rsidRPr="008B55F7">
              <w:rPr>
                <w:rFonts w:ascii="Verdana" w:hAnsi="Verdana" w:cs="Times New Roman"/>
                <w:sz w:val="20"/>
                <w:szCs w:val="20"/>
              </w:rPr>
              <w:t>534 263 635 Ft</w:t>
            </w:r>
          </w:p>
        </w:tc>
      </w:tr>
      <w:tr w:rsidR="006B62B4" w:rsidRPr="008B55F7" w14:paraId="1B2E5FB6" w14:textId="77777777" w:rsidTr="005B11A6">
        <w:tc>
          <w:tcPr>
            <w:tcW w:w="1413" w:type="dxa"/>
          </w:tcPr>
          <w:p w14:paraId="1A2403B0" w14:textId="77777777" w:rsidR="006B62B4" w:rsidRPr="008B55F7" w:rsidRDefault="006B62B4" w:rsidP="006B62B4">
            <w:pPr>
              <w:spacing w:after="120"/>
              <w:jc w:val="center"/>
              <w:rPr>
                <w:rFonts w:ascii="Verdana" w:hAnsi="Verdana" w:cs="Times New Roman"/>
                <w:sz w:val="20"/>
                <w:szCs w:val="20"/>
              </w:rPr>
            </w:pPr>
            <w:r w:rsidRPr="008B55F7">
              <w:rPr>
                <w:rFonts w:ascii="Verdana" w:hAnsi="Verdana" w:cs="Times New Roman"/>
                <w:sz w:val="20"/>
                <w:szCs w:val="20"/>
              </w:rPr>
              <w:t>13.</w:t>
            </w:r>
          </w:p>
        </w:tc>
        <w:tc>
          <w:tcPr>
            <w:tcW w:w="2268" w:type="dxa"/>
            <w:vAlign w:val="center"/>
          </w:tcPr>
          <w:p w14:paraId="72AE3640" w14:textId="77777777" w:rsidR="006B62B4" w:rsidRPr="008B55F7" w:rsidRDefault="006B62B4" w:rsidP="006B62B4">
            <w:pPr>
              <w:jc w:val="center"/>
              <w:rPr>
                <w:rFonts w:ascii="Verdana" w:hAnsi="Verdana" w:cs="Times New Roman"/>
                <w:sz w:val="20"/>
                <w:szCs w:val="20"/>
              </w:rPr>
            </w:pPr>
            <w:r w:rsidRPr="008B55F7">
              <w:rPr>
                <w:rFonts w:ascii="Verdana" w:hAnsi="Verdana" w:cs="Times New Roman"/>
                <w:sz w:val="20"/>
                <w:szCs w:val="20"/>
              </w:rPr>
              <w:t>2020.06.30</w:t>
            </w:r>
          </w:p>
        </w:tc>
        <w:tc>
          <w:tcPr>
            <w:tcW w:w="2551" w:type="dxa"/>
            <w:vAlign w:val="center"/>
          </w:tcPr>
          <w:p w14:paraId="206421C0" w14:textId="77777777" w:rsidR="006B62B4" w:rsidRPr="008B55F7" w:rsidRDefault="006B62B4" w:rsidP="006B62B4">
            <w:pPr>
              <w:jc w:val="center"/>
              <w:rPr>
                <w:rFonts w:ascii="Verdana" w:hAnsi="Verdana" w:cs="Times New Roman"/>
                <w:sz w:val="20"/>
                <w:szCs w:val="20"/>
              </w:rPr>
            </w:pPr>
            <w:r w:rsidRPr="008B55F7">
              <w:rPr>
                <w:rFonts w:ascii="Verdana" w:hAnsi="Verdana" w:cs="Times New Roman"/>
                <w:sz w:val="20"/>
                <w:szCs w:val="20"/>
              </w:rPr>
              <w:t>155 905 455 Ft</w:t>
            </w:r>
          </w:p>
        </w:tc>
        <w:tc>
          <w:tcPr>
            <w:tcW w:w="2824" w:type="dxa"/>
            <w:vAlign w:val="center"/>
          </w:tcPr>
          <w:p w14:paraId="3C6F76D3" w14:textId="77777777" w:rsidR="006B62B4" w:rsidRPr="008B55F7" w:rsidRDefault="006B62B4" w:rsidP="006B62B4">
            <w:pPr>
              <w:jc w:val="center"/>
              <w:rPr>
                <w:rFonts w:ascii="Verdana" w:hAnsi="Verdana" w:cs="Times New Roman"/>
                <w:sz w:val="20"/>
                <w:szCs w:val="20"/>
              </w:rPr>
            </w:pPr>
            <w:r w:rsidRPr="008B55F7">
              <w:rPr>
                <w:rFonts w:ascii="Verdana" w:hAnsi="Verdana" w:cs="Times New Roman"/>
                <w:sz w:val="20"/>
                <w:szCs w:val="20"/>
              </w:rPr>
              <w:t>690 169 090 Ft</w:t>
            </w:r>
          </w:p>
        </w:tc>
      </w:tr>
      <w:tr w:rsidR="006B62B4" w:rsidRPr="008B55F7" w14:paraId="1F8CB526" w14:textId="77777777" w:rsidTr="005B11A6">
        <w:tc>
          <w:tcPr>
            <w:tcW w:w="1413" w:type="dxa"/>
          </w:tcPr>
          <w:p w14:paraId="5D1A8189" w14:textId="77777777" w:rsidR="006B62B4" w:rsidRPr="008B55F7" w:rsidRDefault="006B62B4" w:rsidP="006B62B4">
            <w:pPr>
              <w:spacing w:after="120"/>
              <w:jc w:val="center"/>
              <w:rPr>
                <w:rFonts w:ascii="Verdana" w:hAnsi="Verdana" w:cs="Times New Roman"/>
                <w:sz w:val="20"/>
                <w:szCs w:val="20"/>
              </w:rPr>
            </w:pPr>
            <w:r w:rsidRPr="008B55F7">
              <w:rPr>
                <w:rFonts w:ascii="Verdana" w:hAnsi="Verdana" w:cs="Times New Roman"/>
                <w:sz w:val="20"/>
                <w:szCs w:val="20"/>
              </w:rPr>
              <w:t>14.</w:t>
            </w:r>
          </w:p>
        </w:tc>
        <w:tc>
          <w:tcPr>
            <w:tcW w:w="2268" w:type="dxa"/>
            <w:vAlign w:val="center"/>
          </w:tcPr>
          <w:p w14:paraId="5CE85C5B" w14:textId="77777777" w:rsidR="006B62B4" w:rsidRPr="008B55F7" w:rsidRDefault="006B62B4" w:rsidP="006B62B4">
            <w:pPr>
              <w:jc w:val="center"/>
              <w:rPr>
                <w:rFonts w:ascii="Verdana" w:hAnsi="Verdana" w:cs="Times New Roman"/>
                <w:color w:val="auto"/>
                <w:sz w:val="20"/>
                <w:szCs w:val="20"/>
              </w:rPr>
            </w:pPr>
            <w:r w:rsidRPr="008B55F7">
              <w:rPr>
                <w:rFonts w:ascii="Verdana" w:hAnsi="Verdana" w:cs="Times New Roman"/>
                <w:sz w:val="20"/>
                <w:szCs w:val="20"/>
              </w:rPr>
              <w:t>2020.12.31</w:t>
            </w:r>
          </w:p>
        </w:tc>
        <w:tc>
          <w:tcPr>
            <w:tcW w:w="2551" w:type="dxa"/>
            <w:vAlign w:val="center"/>
          </w:tcPr>
          <w:p w14:paraId="592BE500" w14:textId="77777777" w:rsidR="006B62B4" w:rsidRPr="008B55F7" w:rsidRDefault="006B62B4" w:rsidP="006B62B4">
            <w:pPr>
              <w:jc w:val="center"/>
              <w:rPr>
                <w:rFonts w:ascii="Verdana" w:hAnsi="Verdana" w:cs="Times New Roman"/>
                <w:color w:val="auto"/>
                <w:sz w:val="20"/>
                <w:szCs w:val="20"/>
              </w:rPr>
            </w:pPr>
            <w:r w:rsidRPr="008B55F7">
              <w:rPr>
                <w:rFonts w:ascii="Verdana" w:hAnsi="Verdana" w:cs="Times New Roman"/>
                <w:sz w:val="20"/>
                <w:szCs w:val="20"/>
              </w:rPr>
              <w:t>146 910 909 Ft</w:t>
            </w:r>
          </w:p>
        </w:tc>
        <w:tc>
          <w:tcPr>
            <w:tcW w:w="2824" w:type="dxa"/>
            <w:vAlign w:val="center"/>
          </w:tcPr>
          <w:p w14:paraId="03FD17F5" w14:textId="77777777" w:rsidR="006B62B4" w:rsidRPr="008B55F7" w:rsidRDefault="006B62B4" w:rsidP="006B62B4">
            <w:pPr>
              <w:jc w:val="center"/>
              <w:rPr>
                <w:rFonts w:ascii="Verdana" w:hAnsi="Verdana" w:cs="Times New Roman"/>
                <w:sz w:val="20"/>
                <w:szCs w:val="20"/>
              </w:rPr>
            </w:pPr>
            <w:r w:rsidRPr="008B55F7">
              <w:rPr>
                <w:rFonts w:ascii="Verdana" w:hAnsi="Verdana" w:cs="Times New Roman"/>
                <w:sz w:val="20"/>
                <w:szCs w:val="20"/>
              </w:rPr>
              <w:t>837 079 999 Ft</w:t>
            </w:r>
          </w:p>
        </w:tc>
      </w:tr>
      <w:tr w:rsidR="006B62B4" w:rsidRPr="008B55F7" w14:paraId="2F808C2A" w14:textId="77777777" w:rsidTr="005B11A6">
        <w:tc>
          <w:tcPr>
            <w:tcW w:w="1413" w:type="dxa"/>
          </w:tcPr>
          <w:p w14:paraId="740E2D8C" w14:textId="77777777" w:rsidR="006B62B4" w:rsidRPr="008B55F7" w:rsidRDefault="006B62B4" w:rsidP="006B62B4">
            <w:pPr>
              <w:spacing w:after="120"/>
              <w:jc w:val="center"/>
              <w:rPr>
                <w:rFonts w:ascii="Verdana" w:hAnsi="Verdana" w:cs="Times New Roman"/>
                <w:sz w:val="20"/>
                <w:szCs w:val="20"/>
              </w:rPr>
            </w:pPr>
            <w:r w:rsidRPr="008B55F7">
              <w:rPr>
                <w:rFonts w:ascii="Verdana" w:hAnsi="Verdana" w:cs="Times New Roman"/>
                <w:sz w:val="20"/>
                <w:szCs w:val="20"/>
              </w:rPr>
              <w:t>15.</w:t>
            </w:r>
          </w:p>
        </w:tc>
        <w:tc>
          <w:tcPr>
            <w:tcW w:w="2268" w:type="dxa"/>
            <w:vAlign w:val="center"/>
          </w:tcPr>
          <w:p w14:paraId="5EF63D48" w14:textId="77777777" w:rsidR="006B62B4" w:rsidRPr="008B55F7" w:rsidRDefault="006B62B4" w:rsidP="006B62B4">
            <w:pPr>
              <w:jc w:val="center"/>
              <w:rPr>
                <w:rFonts w:ascii="Verdana" w:hAnsi="Verdana" w:cs="Times New Roman"/>
                <w:sz w:val="20"/>
                <w:szCs w:val="20"/>
              </w:rPr>
            </w:pPr>
            <w:r w:rsidRPr="008B55F7">
              <w:rPr>
                <w:rFonts w:ascii="Verdana" w:hAnsi="Verdana" w:cs="Times New Roman"/>
                <w:sz w:val="20"/>
                <w:szCs w:val="20"/>
              </w:rPr>
              <w:t>2021.06.30</w:t>
            </w:r>
          </w:p>
        </w:tc>
        <w:tc>
          <w:tcPr>
            <w:tcW w:w="2551" w:type="dxa"/>
            <w:vAlign w:val="center"/>
          </w:tcPr>
          <w:p w14:paraId="2799E2E0" w14:textId="77777777" w:rsidR="006B62B4" w:rsidRPr="008B55F7" w:rsidRDefault="006B62B4" w:rsidP="006B62B4">
            <w:pPr>
              <w:jc w:val="center"/>
              <w:rPr>
                <w:rFonts w:ascii="Verdana" w:hAnsi="Verdana" w:cs="Times New Roman"/>
                <w:sz w:val="20"/>
                <w:szCs w:val="20"/>
              </w:rPr>
            </w:pPr>
            <w:r w:rsidRPr="008B55F7">
              <w:rPr>
                <w:rFonts w:ascii="Verdana" w:hAnsi="Verdana" w:cs="Times New Roman"/>
                <w:sz w:val="20"/>
                <w:szCs w:val="20"/>
              </w:rPr>
              <w:t>131 920 000 Ft</w:t>
            </w:r>
          </w:p>
        </w:tc>
        <w:tc>
          <w:tcPr>
            <w:tcW w:w="2824" w:type="dxa"/>
            <w:vAlign w:val="center"/>
          </w:tcPr>
          <w:p w14:paraId="55A17E8B" w14:textId="77777777" w:rsidR="006B62B4" w:rsidRPr="008B55F7" w:rsidRDefault="006B62B4" w:rsidP="006B62B4">
            <w:pPr>
              <w:jc w:val="center"/>
              <w:rPr>
                <w:rFonts w:ascii="Verdana" w:hAnsi="Verdana" w:cs="Times New Roman"/>
                <w:sz w:val="20"/>
                <w:szCs w:val="20"/>
              </w:rPr>
            </w:pPr>
            <w:r w:rsidRPr="008B55F7">
              <w:rPr>
                <w:rFonts w:ascii="Verdana" w:hAnsi="Verdana" w:cs="Times New Roman"/>
                <w:sz w:val="20"/>
                <w:szCs w:val="20"/>
              </w:rPr>
              <w:t>968 999 999 Ft</w:t>
            </w:r>
          </w:p>
        </w:tc>
      </w:tr>
    </w:tbl>
    <w:p w14:paraId="718DEFC9" w14:textId="77777777" w:rsidR="006663C5" w:rsidRPr="008B55F7" w:rsidRDefault="006663C5" w:rsidP="005609B0">
      <w:pPr>
        <w:spacing w:after="120"/>
        <w:jc w:val="both"/>
        <w:rPr>
          <w:rFonts w:ascii="Verdana" w:hAnsi="Verdana" w:cs="Times New Roman"/>
          <w:sz w:val="20"/>
          <w:szCs w:val="20"/>
        </w:rPr>
        <w:sectPr w:rsidR="006663C5" w:rsidRPr="008B55F7" w:rsidSect="00A90286">
          <w:pgSz w:w="11900" w:h="16840"/>
          <w:pgMar w:top="1417" w:right="1417" w:bottom="1417" w:left="1417" w:header="0" w:footer="3" w:gutter="0"/>
          <w:cols w:space="720"/>
          <w:noEndnote/>
          <w:docGrid w:linePitch="360"/>
        </w:sectPr>
      </w:pPr>
    </w:p>
    <w:p w14:paraId="6D34EBA0" w14:textId="77777777" w:rsidR="005609B0" w:rsidRPr="008B55F7" w:rsidRDefault="005609B0" w:rsidP="001E278C">
      <w:pPr>
        <w:pStyle w:val="Cmsor3"/>
        <w:rPr>
          <w:rFonts w:ascii="Verdana" w:hAnsi="Verdana" w:cs="Times New Roman"/>
          <w:i w:val="0"/>
          <w:sz w:val="20"/>
          <w:szCs w:val="20"/>
        </w:rPr>
      </w:pPr>
      <w:bookmarkStart w:id="86" w:name="_Toc459277376"/>
      <w:bookmarkStart w:id="87" w:name="_Toc460315775"/>
      <w:bookmarkStart w:id="88" w:name="_Toc481067858"/>
      <w:r w:rsidRPr="008B55F7">
        <w:rPr>
          <w:rFonts w:ascii="Verdana" w:hAnsi="Verdana" w:cs="Times New Roman"/>
          <w:i w:val="0"/>
          <w:sz w:val="20"/>
          <w:szCs w:val="20"/>
        </w:rPr>
        <w:lastRenderedPageBreak/>
        <w:t>4.1.5 Kockázatelemzés</w:t>
      </w:r>
      <w:bookmarkEnd w:id="86"/>
      <w:bookmarkEnd w:id="87"/>
      <w:bookmarkEnd w:id="88"/>
    </w:p>
    <w:p w14:paraId="224051D6" w14:textId="77777777" w:rsidR="001E278C" w:rsidRPr="008B55F7" w:rsidRDefault="001E278C" w:rsidP="001E278C">
      <w:pPr>
        <w:spacing w:after="120"/>
        <w:ind w:left="-3" w:right="1"/>
        <w:jc w:val="both"/>
        <w:rPr>
          <w:rFonts w:ascii="Verdana" w:hAnsi="Verdana" w:cs="Times New Roman"/>
          <w:sz w:val="20"/>
          <w:szCs w:val="20"/>
        </w:rPr>
      </w:pPr>
      <w:r w:rsidRPr="008B55F7">
        <w:rPr>
          <w:rFonts w:ascii="Verdana" w:hAnsi="Verdana" w:cs="Times New Roman"/>
          <w:sz w:val="20"/>
          <w:szCs w:val="20"/>
        </w:rPr>
        <w:t xml:space="preserve">A foglalkoztatási paktum előkészítése, megvalósítása és működtetése szempontjából </w:t>
      </w:r>
      <w:r w:rsidR="00536BD7" w:rsidRPr="008B55F7">
        <w:rPr>
          <w:rFonts w:ascii="Verdana" w:hAnsi="Verdana" w:cs="Times New Roman"/>
          <w:sz w:val="20"/>
          <w:szCs w:val="20"/>
        </w:rPr>
        <w:t>elengedhetetlen</w:t>
      </w:r>
      <w:r w:rsidRPr="008B55F7">
        <w:rPr>
          <w:rFonts w:ascii="Verdana" w:hAnsi="Verdana" w:cs="Times New Roman"/>
          <w:sz w:val="20"/>
          <w:szCs w:val="20"/>
        </w:rPr>
        <w:t xml:space="preserve"> azonosít</w:t>
      </w:r>
      <w:r w:rsidR="00536BD7" w:rsidRPr="008B55F7">
        <w:rPr>
          <w:rFonts w:ascii="Verdana" w:hAnsi="Verdana" w:cs="Times New Roman"/>
          <w:sz w:val="20"/>
          <w:szCs w:val="20"/>
        </w:rPr>
        <w:t xml:space="preserve">ani </w:t>
      </w:r>
      <w:r w:rsidRPr="008B55F7">
        <w:rPr>
          <w:rFonts w:ascii="Verdana" w:hAnsi="Verdana" w:cs="Times New Roman"/>
          <w:sz w:val="20"/>
          <w:szCs w:val="20"/>
        </w:rPr>
        <w:t xml:space="preserve">azokat a kockázatokat, amelyek esetleges bekövetkezése az eredmények elérését és fenntartását veszélyezteti. E fejezet a projektszintű kockázatok bemutatása mellett súlyozza és megbecsüli a bekövetkezés valószínűségét és hatásának mértékét, valamint minden egyes kockázat esetében meghatározza a kockázatkezelési intézkedéseket is.  </w:t>
      </w:r>
    </w:p>
    <w:p w14:paraId="18904A33" w14:textId="77777777" w:rsidR="001E278C" w:rsidRPr="008B55F7" w:rsidRDefault="001E278C" w:rsidP="001E278C">
      <w:pPr>
        <w:spacing w:after="120"/>
        <w:ind w:left="-3" w:right="2"/>
        <w:jc w:val="both"/>
        <w:rPr>
          <w:rFonts w:ascii="Verdana" w:hAnsi="Verdana" w:cs="Times New Roman"/>
          <w:sz w:val="20"/>
          <w:szCs w:val="20"/>
        </w:rPr>
      </w:pPr>
      <w:r w:rsidRPr="008B55F7">
        <w:rPr>
          <w:rFonts w:ascii="Verdana" w:hAnsi="Verdana" w:cs="Times New Roman"/>
          <w:sz w:val="20"/>
          <w:szCs w:val="20"/>
        </w:rPr>
        <w:t xml:space="preserve">A projekt sikeres megvalósítását veszélyeztető kockázatok különböző területeken jelentkezhetnek – a módszertani útmutatónak megfelelően a jogi, intézményi, társadalmi, szakmai, pénzügyi-gazdasági fenntarthatósági és abszorpciós szempontból kerültek azonosításra: azok a nehézségek, amelyek akadályozhatják a paktum céljainak elérését </w:t>
      </w:r>
    </w:p>
    <w:p w14:paraId="727B36A1" w14:textId="77777777" w:rsidR="00D2680F" w:rsidRPr="008B55F7" w:rsidRDefault="009314BA" w:rsidP="009A7879">
      <w:pPr>
        <w:spacing w:after="120"/>
        <w:rPr>
          <w:rFonts w:ascii="Verdana" w:hAnsi="Verdana" w:cs="Times New Roman"/>
          <w:b/>
          <w:sz w:val="20"/>
          <w:szCs w:val="20"/>
        </w:rPr>
      </w:pPr>
      <w:bookmarkStart w:id="89" w:name="bookmark52"/>
      <w:bookmarkStart w:id="90" w:name="_Toc463943693"/>
      <w:r w:rsidRPr="008B55F7">
        <w:rPr>
          <w:rFonts w:ascii="Verdana" w:hAnsi="Verdana" w:cs="Times New Roman"/>
          <w:b/>
          <w:sz w:val="20"/>
          <w:szCs w:val="20"/>
        </w:rPr>
        <w:t>a</w:t>
      </w:r>
      <w:r w:rsidR="002E6689" w:rsidRPr="008B55F7">
        <w:rPr>
          <w:rFonts w:ascii="Verdana" w:hAnsi="Verdana" w:cs="Times New Roman"/>
          <w:b/>
          <w:sz w:val="20"/>
          <w:szCs w:val="20"/>
        </w:rPr>
        <w:t>)</w:t>
      </w:r>
      <w:r w:rsidRPr="008B55F7">
        <w:rPr>
          <w:rFonts w:ascii="Verdana" w:hAnsi="Verdana" w:cs="Times New Roman"/>
          <w:b/>
          <w:sz w:val="20"/>
          <w:szCs w:val="20"/>
        </w:rPr>
        <w:t xml:space="preserve"> </w:t>
      </w:r>
      <w:r w:rsidR="009A7879" w:rsidRPr="008B55F7">
        <w:rPr>
          <w:rFonts w:ascii="Verdana" w:hAnsi="Verdana" w:cs="Times New Roman"/>
          <w:b/>
          <w:sz w:val="20"/>
          <w:szCs w:val="20"/>
        </w:rPr>
        <w:t>A p</w:t>
      </w:r>
      <w:r w:rsidRPr="008B55F7">
        <w:rPr>
          <w:rFonts w:ascii="Verdana" w:hAnsi="Verdana" w:cs="Times New Roman"/>
          <w:b/>
          <w:sz w:val="20"/>
          <w:szCs w:val="20"/>
        </w:rPr>
        <w:t>énzügyi kockázatok elemzése</w:t>
      </w:r>
      <w:bookmarkEnd w:id="89"/>
      <w:bookmarkEnd w:id="90"/>
    </w:p>
    <w:p w14:paraId="7BEBAFDA" w14:textId="77777777" w:rsidR="001E278C" w:rsidRPr="008B55F7" w:rsidRDefault="001E278C" w:rsidP="001E278C">
      <w:pPr>
        <w:spacing w:after="120"/>
        <w:jc w:val="both"/>
        <w:rPr>
          <w:rFonts w:ascii="Verdana" w:hAnsi="Verdana" w:cs="Times New Roman"/>
          <w:sz w:val="20"/>
          <w:szCs w:val="20"/>
        </w:rPr>
      </w:pPr>
      <w:r w:rsidRPr="008B55F7">
        <w:rPr>
          <w:rFonts w:ascii="Verdana" w:hAnsi="Verdana" w:cs="Times New Roman"/>
          <w:sz w:val="20"/>
          <w:szCs w:val="20"/>
        </w:rPr>
        <w:t>A projekt végrehajtásához szükséges pénzügyi erőforrások rendelkezésre állnak a projekt teljes időtartama alatt, az esetleges cash-flow problémák esetén fennálló hiányt a projekt partnerek önerőből biztosított tartalék alkalmazásával kezelik.</w:t>
      </w:r>
    </w:p>
    <w:p w14:paraId="1BC637A8" w14:textId="77777777" w:rsidR="001E278C" w:rsidRPr="008B55F7" w:rsidRDefault="001E278C" w:rsidP="001E278C">
      <w:pPr>
        <w:spacing w:after="120"/>
        <w:jc w:val="both"/>
        <w:rPr>
          <w:rFonts w:ascii="Verdana" w:hAnsi="Verdana" w:cs="Times New Roman"/>
          <w:sz w:val="20"/>
          <w:szCs w:val="20"/>
        </w:rPr>
      </w:pPr>
      <w:r w:rsidRPr="008B55F7">
        <w:rPr>
          <w:rFonts w:ascii="Verdana" w:hAnsi="Verdana" w:cs="Times New Roman"/>
          <w:sz w:val="20"/>
          <w:szCs w:val="20"/>
        </w:rPr>
        <w:t>A projekt pénzügyi és szakmai ütemezése számol az utófinanszírozás tényével a támogatások lehívásának időbeli eltolódása mellett is. Azonban a hasonló projektek során szerzett pénzügyi-szakmai tapasztalatok megfelelő alkalmazásával az utófinanszírozási időtartam jelentősen lerövidíthető, az ebből adódó kockázatok minimálisra csökkenthetők. A projekt partnerek részére számos alternatíva áll rendelkezésre a likviditási problémák kezelésére.</w:t>
      </w:r>
    </w:p>
    <w:p w14:paraId="1E51EC71" w14:textId="77777777" w:rsidR="001E278C" w:rsidRPr="008B55F7" w:rsidRDefault="001E278C" w:rsidP="001E278C">
      <w:pPr>
        <w:spacing w:after="120"/>
        <w:jc w:val="both"/>
        <w:rPr>
          <w:rFonts w:ascii="Verdana" w:hAnsi="Verdana" w:cs="Times New Roman"/>
          <w:sz w:val="20"/>
          <w:szCs w:val="20"/>
        </w:rPr>
      </w:pPr>
      <w:r w:rsidRPr="008B55F7">
        <w:rPr>
          <w:rFonts w:ascii="Verdana" w:hAnsi="Verdana" w:cs="Times New Roman"/>
          <w:sz w:val="20"/>
          <w:szCs w:val="20"/>
        </w:rPr>
        <w:t>A fenntartási költségek minimálisak, az esetlegesen keletkező költségek terhét a projekt partnerek önerőből vállalják.</w:t>
      </w:r>
    </w:p>
    <w:p w14:paraId="47E87EAC" w14:textId="1E9EF264" w:rsidR="007F3DAA" w:rsidRPr="004B0393" w:rsidRDefault="004B0393" w:rsidP="004B0393">
      <w:pPr>
        <w:spacing w:after="120"/>
        <w:jc w:val="center"/>
        <w:rPr>
          <w:rFonts w:ascii="Verdana" w:hAnsi="Verdana" w:cs="Times New Roman"/>
          <w:sz w:val="18"/>
          <w:szCs w:val="20"/>
        </w:rPr>
      </w:pPr>
      <w:r>
        <w:rPr>
          <w:rFonts w:ascii="Verdana" w:hAnsi="Verdana" w:cs="Times New Roman"/>
          <w:sz w:val="18"/>
          <w:szCs w:val="20"/>
        </w:rPr>
        <w:t>2</w:t>
      </w:r>
      <w:r w:rsidR="00DA2952">
        <w:rPr>
          <w:rFonts w:ascii="Verdana" w:hAnsi="Verdana" w:cs="Times New Roman"/>
          <w:sz w:val="18"/>
          <w:szCs w:val="20"/>
        </w:rPr>
        <w:t>1</w:t>
      </w:r>
      <w:r w:rsidR="007F3DAA" w:rsidRPr="004B0393">
        <w:rPr>
          <w:rFonts w:ascii="Verdana" w:hAnsi="Verdana" w:cs="Times New Roman"/>
          <w:sz w:val="18"/>
          <w:szCs w:val="20"/>
        </w:rPr>
        <w:t>. táblázat: A Győr-Moson-Sopron megyei foglalkoztatási paktum pénzügyi kockázatai</w:t>
      </w:r>
    </w:p>
    <w:tbl>
      <w:tblPr>
        <w:tblW w:w="9640" w:type="dxa"/>
        <w:tblInd w:w="55" w:type="dxa"/>
        <w:tblLayout w:type="fixed"/>
        <w:tblCellMar>
          <w:left w:w="70" w:type="dxa"/>
          <w:right w:w="70" w:type="dxa"/>
        </w:tblCellMar>
        <w:tblLook w:val="04A0" w:firstRow="1" w:lastRow="0" w:firstColumn="1" w:lastColumn="0" w:noHBand="0" w:noVBand="1"/>
      </w:tblPr>
      <w:tblGrid>
        <w:gridCol w:w="3276"/>
        <w:gridCol w:w="1428"/>
        <w:gridCol w:w="1407"/>
        <w:gridCol w:w="3529"/>
      </w:tblGrid>
      <w:tr w:rsidR="001E278C" w:rsidRPr="008B55F7" w14:paraId="6F06BAD8" w14:textId="77777777" w:rsidTr="00511086">
        <w:tc>
          <w:tcPr>
            <w:tcW w:w="3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D505B3C" w14:textId="45A2AD5C" w:rsidR="001E278C" w:rsidRPr="006D1E97" w:rsidRDefault="001E278C" w:rsidP="00511086">
            <w:pPr>
              <w:jc w:val="center"/>
              <w:rPr>
                <w:rFonts w:ascii="Verdana" w:eastAsia="Times New Roman" w:hAnsi="Verdana" w:cs="Times New Roman"/>
                <w:b/>
                <w:bCs/>
                <w:sz w:val="16"/>
                <w:szCs w:val="16"/>
              </w:rPr>
            </w:pPr>
            <w:r w:rsidRPr="006D1E97">
              <w:rPr>
                <w:rFonts w:ascii="Verdana" w:hAnsi="Verdana"/>
                <w:sz w:val="16"/>
                <w:szCs w:val="16"/>
              </w:rPr>
              <w:br w:type="page"/>
            </w:r>
            <w:r w:rsidR="006D1E97" w:rsidRPr="006D1E97">
              <w:rPr>
                <w:rFonts w:ascii="Verdana" w:eastAsia="Times New Roman" w:hAnsi="Verdana" w:cs="Times New Roman"/>
                <w:b/>
                <w:bCs/>
                <w:sz w:val="16"/>
                <w:szCs w:val="16"/>
              </w:rPr>
              <w:t>A kockázat meg</w:t>
            </w:r>
            <w:r w:rsidRPr="006D1E97">
              <w:rPr>
                <w:rFonts w:ascii="Verdana" w:eastAsia="Times New Roman" w:hAnsi="Verdana" w:cs="Times New Roman"/>
                <w:b/>
                <w:bCs/>
                <w:sz w:val="16"/>
                <w:szCs w:val="16"/>
              </w:rPr>
              <w:t>nevezése</w:t>
            </w:r>
          </w:p>
        </w:tc>
        <w:tc>
          <w:tcPr>
            <w:tcW w:w="1428"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4EC8E2F7" w14:textId="77777777" w:rsidR="001E278C" w:rsidRPr="006D1E97" w:rsidRDefault="001E278C" w:rsidP="00511086">
            <w:pPr>
              <w:jc w:val="center"/>
              <w:rPr>
                <w:rFonts w:ascii="Verdana" w:eastAsia="Times New Roman" w:hAnsi="Verdana" w:cs="Times New Roman"/>
                <w:b/>
                <w:bCs/>
                <w:sz w:val="16"/>
                <w:szCs w:val="16"/>
              </w:rPr>
            </w:pPr>
            <w:r w:rsidRPr="006D1E97">
              <w:rPr>
                <w:rFonts w:ascii="Verdana" w:eastAsia="Times New Roman" w:hAnsi="Verdana" w:cs="Times New Roman"/>
                <w:b/>
                <w:bCs/>
                <w:sz w:val="16"/>
                <w:szCs w:val="16"/>
              </w:rPr>
              <w:t>A bekövetkezés valószínűsége (alacsony – közepes - nagy)</w:t>
            </w:r>
          </w:p>
        </w:tc>
        <w:tc>
          <w:tcPr>
            <w:tcW w:w="1407"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0BB7F33A" w14:textId="77777777" w:rsidR="001E278C" w:rsidRPr="006D1E97" w:rsidRDefault="001E278C" w:rsidP="00511086">
            <w:pPr>
              <w:jc w:val="center"/>
              <w:rPr>
                <w:rFonts w:ascii="Verdana" w:eastAsia="Times New Roman" w:hAnsi="Verdana" w:cs="Times New Roman"/>
                <w:b/>
                <w:bCs/>
                <w:sz w:val="16"/>
                <w:szCs w:val="16"/>
              </w:rPr>
            </w:pPr>
            <w:r w:rsidRPr="006D1E97">
              <w:rPr>
                <w:rFonts w:ascii="Verdana" w:eastAsia="Times New Roman" w:hAnsi="Verdana" w:cs="Times New Roman"/>
                <w:b/>
                <w:bCs/>
                <w:sz w:val="16"/>
                <w:szCs w:val="16"/>
              </w:rPr>
              <w:t>A kockázat hatása (kicsi - közepes - nagy)</w:t>
            </w:r>
          </w:p>
        </w:tc>
        <w:tc>
          <w:tcPr>
            <w:tcW w:w="3529"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2AFAB537" w14:textId="77777777" w:rsidR="001E278C" w:rsidRPr="006D1E97" w:rsidRDefault="001E278C" w:rsidP="00511086">
            <w:pPr>
              <w:jc w:val="center"/>
              <w:rPr>
                <w:rFonts w:ascii="Verdana" w:eastAsia="Times New Roman" w:hAnsi="Verdana" w:cs="Times New Roman"/>
                <w:b/>
                <w:bCs/>
                <w:sz w:val="16"/>
                <w:szCs w:val="16"/>
              </w:rPr>
            </w:pPr>
            <w:r w:rsidRPr="006D1E97">
              <w:rPr>
                <w:rFonts w:ascii="Verdana" w:eastAsia="Times New Roman" w:hAnsi="Verdana" w:cs="Times New Roman"/>
                <w:b/>
                <w:bCs/>
                <w:sz w:val="16"/>
                <w:szCs w:val="16"/>
              </w:rPr>
              <w:t>A kezelés módja</w:t>
            </w:r>
          </w:p>
        </w:tc>
      </w:tr>
      <w:tr w:rsidR="001E278C" w:rsidRPr="008B55F7" w14:paraId="33BF6724" w14:textId="77777777" w:rsidTr="00511086">
        <w:trPr>
          <w:trHeight w:val="856"/>
        </w:trPr>
        <w:tc>
          <w:tcPr>
            <w:tcW w:w="3276" w:type="dxa"/>
            <w:tcBorders>
              <w:top w:val="nil"/>
              <w:left w:val="single" w:sz="4" w:space="0" w:color="auto"/>
              <w:bottom w:val="single" w:sz="4" w:space="0" w:color="auto"/>
              <w:right w:val="single" w:sz="4" w:space="0" w:color="auto"/>
            </w:tcBorders>
            <w:shd w:val="clear" w:color="auto" w:fill="auto"/>
            <w:noWrap/>
            <w:vAlign w:val="center"/>
            <w:hideMark/>
          </w:tcPr>
          <w:p w14:paraId="703AF5B0" w14:textId="77777777" w:rsidR="001E278C" w:rsidRPr="006D1E97" w:rsidRDefault="001E278C" w:rsidP="00511086">
            <w:pPr>
              <w:pStyle w:val="Projekttbla"/>
              <w:rPr>
                <w:rFonts w:ascii="Verdana" w:hAnsi="Verdana" w:cs="Times New Roman"/>
                <w:sz w:val="16"/>
                <w:szCs w:val="16"/>
              </w:rPr>
            </w:pPr>
            <w:r w:rsidRPr="006D1E97">
              <w:rPr>
                <w:rFonts w:ascii="Verdana" w:hAnsi="Verdana" w:cs="Times New Roman"/>
                <w:sz w:val="16"/>
                <w:szCs w:val="16"/>
              </w:rPr>
              <w:t>A finanszírozásban tervezett kifizetések megérkezésének elhúzódása</w:t>
            </w:r>
          </w:p>
        </w:tc>
        <w:tc>
          <w:tcPr>
            <w:tcW w:w="1428" w:type="dxa"/>
            <w:tcBorders>
              <w:top w:val="nil"/>
              <w:left w:val="nil"/>
              <w:bottom w:val="single" w:sz="4" w:space="0" w:color="auto"/>
              <w:right w:val="single" w:sz="4" w:space="0" w:color="auto"/>
            </w:tcBorders>
            <w:shd w:val="clear" w:color="auto" w:fill="auto"/>
            <w:noWrap/>
            <w:vAlign w:val="center"/>
            <w:hideMark/>
          </w:tcPr>
          <w:p w14:paraId="20F05FA5" w14:textId="77777777" w:rsidR="001E278C" w:rsidRPr="006D1E97" w:rsidRDefault="001E278C" w:rsidP="00511086">
            <w:pPr>
              <w:pStyle w:val="Projekttbla"/>
              <w:jc w:val="center"/>
              <w:rPr>
                <w:rFonts w:ascii="Verdana" w:hAnsi="Verdana" w:cs="Times New Roman"/>
                <w:sz w:val="16"/>
                <w:szCs w:val="16"/>
              </w:rPr>
            </w:pPr>
            <w:r w:rsidRPr="006D1E97">
              <w:rPr>
                <w:rFonts w:ascii="Verdana" w:hAnsi="Verdana" w:cs="Times New Roman"/>
                <w:sz w:val="16"/>
                <w:szCs w:val="16"/>
              </w:rPr>
              <w:t>Közepes</w:t>
            </w:r>
          </w:p>
        </w:tc>
        <w:tc>
          <w:tcPr>
            <w:tcW w:w="1407" w:type="dxa"/>
            <w:tcBorders>
              <w:top w:val="nil"/>
              <w:left w:val="nil"/>
              <w:bottom w:val="single" w:sz="4" w:space="0" w:color="auto"/>
              <w:right w:val="single" w:sz="4" w:space="0" w:color="auto"/>
            </w:tcBorders>
            <w:shd w:val="clear" w:color="auto" w:fill="auto"/>
            <w:noWrap/>
            <w:vAlign w:val="center"/>
            <w:hideMark/>
          </w:tcPr>
          <w:p w14:paraId="4091F669" w14:textId="77777777" w:rsidR="001E278C" w:rsidRPr="006D1E97" w:rsidRDefault="001E278C" w:rsidP="00511086">
            <w:pPr>
              <w:pStyle w:val="Projekttbla"/>
              <w:jc w:val="center"/>
              <w:rPr>
                <w:rFonts w:ascii="Verdana" w:hAnsi="Verdana" w:cs="Times New Roman"/>
                <w:sz w:val="16"/>
                <w:szCs w:val="16"/>
              </w:rPr>
            </w:pPr>
            <w:r w:rsidRPr="006D1E97">
              <w:rPr>
                <w:rFonts w:ascii="Verdana" w:hAnsi="Verdana" w:cs="Times New Roman"/>
                <w:sz w:val="16"/>
                <w:szCs w:val="16"/>
              </w:rPr>
              <w:t>Közepes</w:t>
            </w:r>
          </w:p>
        </w:tc>
        <w:tc>
          <w:tcPr>
            <w:tcW w:w="3529" w:type="dxa"/>
            <w:tcBorders>
              <w:top w:val="nil"/>
              <w:left w:val="nil"/>
              <w:bottom w:val="single" w:sz="4" w:space="0" w:color="auto"/>
              <w:right w:val="single" w:sz="4" w:space="0" w:color="auto"/>
            </w:tcBorders>
            <w:shd w:val="clear" w:color="auto" w:fill="auto"/>
            <w:noWrap/>
            <w:vAlign w:val="center"/>
            <w:hideMark/>
          </w:tcPr>
          <w:p w14:paraId="3AA70033" w14:textId="77777777" w:rsidR="001E278C" w:rsidRPr="006D1E97" w:rsidRDefault="001E278C" w:rsidP="00511086">
            <w:pPr>
              <w:pStyle w:val="Projekttbla"/>
              <w:rPr>
                <w:rFonts w:ascii="Verdana" w:hAnsi="Verdana" w:cs="Times New Roman"/>
                <w:sz w:val="16"/>
                <w:szCs w:val="16"/>
              </w:rPr>
            </w:pPr>
            <w:r w:rsidRPr="006D1E97">
              <w:rPr>
                <w:rFonts w:ascii="Verdana" w:hAnsi="Verdana" w:cs="Times New Roman"/>
                <w:sz w:val="16"/>
                <w:szCs w:val="16"/>
              </w:rPr>
              <w:t>Az előleg lehívását követő pozitív cash-flow egyenleg fenntartásával csökkenthető a likviditási probléma kockázata. A partnerek felkészítése az elszámolásokra, folyamatos monitoring alkalmazása. Tartalék összegek felszabadítása igény esetén, vagy a projekt átütemezése</w:t>
            </w:r>
          </w:p>
        </w:tc>
      </w:tr>
      <w:tr w:rsidR="001E278C" w:rsidRPr="008B55F7" w14:paraId="7C85B4C5" w14:textId="77777777" w:rsidTr="00511086">
        <w:tc>
          <w:tcPr>
            <w:tcW w:w="3276" w:type="dxa"/>
            <w:tcBorders>
              <w:top w:val="nil"/>
              <w:left w:val="single" w:sz="4" w:space="0" w:color="auto"/>
              <w:bottom w:val="single" w:sz="4" w:space="0" w:color="auto"/>
              <w:right w:val="single" w:sz="4" w:space="0" w:color="auto"/>
            </w:tcBorders>
            <w:shd w:val="clear" w:color="auto" w:fill="auto"/>
            <w:noWrap/>
            <w:vAlign w:val="center"/>
            <w:hideMark/>
          </w:tcPr>
          <w:p w14:paraId="50E495E9" w14:textId="77777777" w:rsidR="001E278C" w:rsidRPr="006D1E97" w:rsidRDefault="001E278C" w:rsidP="00511086">
            <w:pPr>
              <w:pStyle w:val="Projekttbla"/>
              <w:rPr>
                <w:rFonts w:ascii="Verdana" w:hAnsi="Verdana" w:cs="Times New Roman"/>
                <w:sz w:val="16"/>
                <w:szCs w:val="16"/>
              </w:rPr>
            </w:pPr>
            <w:r w:rsidRPr="006D1E97">
              <w:rPr>
                <w:rFonts w:ascii="Verdana" w:hAnsi="Verdana" w:cs="Times New Roman"/>
                <w:sz w:val="16"/>
                <w:szCs w:val="16"/>
              </w:rPr>
              <w:t>A projektben tervezett szakmai tevékenységek elhúzódása esetén nem teljesül a pénzügyi ütemterv</w:t>
            </w:r>
          </w:p>
        </w:tc>
        <w:tc>
          <w:tcPr>
            <w:tcW w:w="1428" w:type="dxa"/>
            <w:tcBorders>
              <w:top w:val="nil"/>
              <w:left w:val="nil"/>
              <w:bottom w:val="single" w:sz="4" w:space="0" w:color="auto"/>
              <w:right w:val="single" w:sz="4" w:space="0" w:color="auto"/>
            </w:tcBorders>
            <w:shd w:val="clear" w:color="auto" w:fill="auto"/>
            <w:noWrap/>
            <w:vAlign w:val="center"/>
            <w:hideMark/>
          </w:tcPr>
          <w:p w14:paraId="6C57F092" w14:textId="77777777" w:rsidR="001E278C" w:rsidRPr="006D1E97" w:rsidRDefault="001E278C" w:rsidP="00511086">
            <w:pPr>
              <w:pStyle w:val="Projekttbla"/>
              <w:jc w:val="center"/>
              <w:rPr>
                <w:rFonts w:ascii="Verdana" w:hAnsi="Verdana" w:cs="Times New Roman"/>
                <w:sz w:val="16"/>
                <w:szCs w:val="16"/>
              </w:rPr>
            </w:pPr>
            <w:r w:rsidRPr="006D1E97">
              <w:rPr>
                <w:rFonts w:ascii="Verdana" w:hAnsi="Verdana" w:cs="Times New Roman"/>
                <w:sz w:val="16"/>
                <w:szCs w:val="16"/>
              </w:rPr>
              <w:t>Alacsony</w:t>
            </w:r>
          </w:p>
        </w:tc>
        <w:tc>
          <w:tcPr>
            <w:tcW w:w="1407" w:type="dxa"/>
            <w:tcBorders>
              <w:top w:val="nil"/>
              <w:left w:val="nil"/>
              <w:bottom w:val="single" w:sz="4" w:space="0" w:color="auto"/>
              <w:right w:val="single" w:sz="4" w:space="0" w:color="auto"/>
            </w:tcBorders>
            <w:shd w:val="clear" w:color="auto" w:fill="auto"/>
            <w:noWrap/>
            <w:vAlign w:val="center"/>
            <w:hideMark/>
          </w:tcPr>
          <w:p w14:paraId="04B50495" w14:textId="77777777" w:rsidR="001E278C" w:rsidRPr="006D1E97" w:rsidRDefault="001E278C" w:rsidP="00511086">
            <w:pPr>
              <w:pStyle w:val="Projekttbla"/>
              <w:jc w:val="center"/>
              <w:rPr>
                <w:rFonts w:ascii="Verdana" w:hAnsi="Verdana" w:cs="Times New Roman"/>
                <w:sz w:val="16"/>
                <w:szCs w:val="16"/>
              </w:rPr>
            </w:pPr>
            <w:r w:rsidRPr="006D1E97">
              <w:rPr>
                <w:rFonts w:ascii="Verdana" w:hAnsi="Verdana" w:cs="Times New Roman"/>
                <w:sz w:val="16"/>
                <w:szCs w:val="16"/>
              </w:rPr>
              <w:t>Közepes</w:t>
            </w:r>
          </w:p>
        </w:tc>
        <w:tc>
          <w:tcPr>
            <w:tcW w:w="3529" w:type="dxa"/>
            <w:tcBorders>
              <w:top w:val="nil"/>
              <w:left w:val="nil"/>
              <w:bottom w:val="single" w:sz="4" w:space="0" w:color="auto"/>
              <w:right w:val="single" w:sz="4" w:space="0" w:color="auto"/>
            </w:tcBorders>
            <w:shd w:val="clear" w:color="auto" w:fill="auto"/>
            <w:noWrap/>
            <w:vAlign w:val="center"/>
            <w:hideMark/>
          </w:tcPr>
          <w:p w14:paraId="2F7D7F34" w14:textId="77777777" w:rsidR="001E278C" w:rsidRPr="006D1E97" w:rsidRDefault="001E278C" w:rsidP="00511086">
            <w:pPr>
              <w:pStyle w:val="Projekttbla"/>
              <w:rPr>
                <w:rFonts w:ascii="Verdana" w:hAnsi="Verdana" w:cs="Times New Roman"/>
                <w:sz w:val="16"/>
                <w:szCs w:val="16"/>
              </w:rPr>
            </w:pPr>
            <w:r w:rsidRPr="006D1E97">
              <w:rPr>
                <w:rFonts w:ascii="Verdana" w:hAnsi="Verdana" w:cs="Times New Roman"/>
                <w:sz w:val="16"/>
                <w:szCs w:val="16"/>
              </w:rPr>
              <w:t>A menedzsment szervezet a projekt megvalósítása során folyamatosan nyomon követi a szakmai előrehaladást (folyamatos monitoring); a projekt tervezéskor tartalékidőszakokat kell képezni</w:t>
            </w:r>
          </w:p>
        </w:tc>
      </w:tr>
      <w:tr w:rsidR="001E278C" w:rsidRPr="008B55F7" w14:paraId="16396200" w14:textId="77777777" w:rsidTr="00511086">
        <w:tc>
          <w:tcPr>
            <w:tcW w:w="3276" w:type="dxa"/>
            <w:tcBorders>
              <w:top w:val="nil"/>
              <w:left w:val="single" w:sz="4" w:space="0" w:color="auto"/>
              <w:bottom w:val="single" w:sz="4" w:space="0" w:color="auto"/>
              <w:right w:val="single" w:sz="4" w:space="0" w:color="auto"/>
            </w:tcBorders>
            <w:shd w:val="clear" w:color="auto" w:fill="auto"/>
            <w:noWrap/>
            <w:vAlign w:val="center"/>
            <w:hideMark/>
          </w:tcPr>
          <w:p w14:paraId="3074E353" w14:textId="77777777" w:rsidR="001E278C" w:rsidRPr="006D1E97" w:rsidRDefault="001E278C" w:rsidP="00511086">
            <w:pPr>
              <w:pStyle w:val="Projekttbla"/>
              <w:rPr>
                <w:rFonts w:ascii="Verdana" w:hAnsi="Verdana" w:cs="Times New Roman"/>
                <w:sz w:val="16"/>
                <w:szCs w:val="16"/>
              </w:rPr>
            </w:pPr>
            <w:r w:rsidRPr="006D1E97">
              <w:rPr>
                <w:rFonts w:ascii="Verdana" w:hAnsi="Verdana" w:cs="Times New Roman"/>
                <w:sz w:val="16"/>
                <w:szCs w:val="16"/>
              </w:rPr>
              <w:t>A támogatási kérelem beadásakor érvényben lévő általános és ágazati pénzügyi szabályozók esetleges változásai</w:t>
            </w:r>
          </w:p>
        </w:tc>
        <w:tc>
          <w:tcPr>
            <w:tcW w:w="1428" w:type="dxa"/>
            <w:tcBorders>
              <w:top w:val="nil"/>
              <w:left w:val="nil"/>
              <w:bottom w:val="single" w:sz="4" w:space="0" w:color="auto"/>
              <w:right w:val="single" w:sz="4" w:space="0" w:color="auto"/>
            </w:tcBorders>
            <w:shd w:val="clear" w:color="auto" w:fill="auto"/>
            <w:noWrap/>
            <w:vAlign w:val="center"/>
            <w:hideMark/>
          </w:tcPr>
          <w:p w14:paraId="0F41C770" w14:textId="77777777" w:rsidR="001E278C" w:rsidRPr="006D1E97" w:rsidRDefault="001E278C" w:rsidP="00511086">
            <w:pPr>
              <w:pStyle w:val="Projekttbla"/>
              <w:jc w:val="center"/>
              <w:rPr>
                <w:rFonts w:ascii="Verdana" w:hAnsi="Verdana" w:cs="Times New Roman"/>
                <w:sz w:val="16"/>
                <w:szCs w:val="16"/>
              </w:rPr>
            </w:pPr>
            <w:r w:rsidRPr="006D1E97">
              <w:rPr>
                <w:rFonts w:ascii="Verdana" w:hAnsi="Verdana" w:cs="Times New Roman"/>
                <w:sz w:val="16"/>
                <w:szCs w:val="16"/>
              </w:rPr>
              <w:t>Alacsony</w:t>
            </w:r>
          </w:p>
        </w:tc>
        <w:tc>
          <w:tcPr>
            <w:tcW w:w="1407" w:type="dxa"/>
            <w:tcBorders>
              <w:top w:val="nil"/>
              <w:left w:val="nil"/>
              <w:bottom w:val="single" w:sz="4" w:space="0" w:color="auto"/>
              <w:right w:val="single" w:sz="4" w:space="0" w:color="auto"/>
            </w:tcBorders>
            <w:shd w:val="clear" w:color="auto" w:fill="auto"/>
            <w:noWrap/>
            <w:vAlign w:val="center"/>
            <w:hideMark/>
          </w:tcPr>
          <w:p w14:paraId="698CD6D2" w14:textId="77777777" w:rsidR="001E278C" w:rsidRPr="006D1E97" w:rsidRDefault="001E278C" w:rsidP="00511086">
            <w:pPr>
              <w:pStyle w:val="Projekttbla"/>
              <w:jc w:val="center"/>
              <w:rPr>
                <w:rFonts w:ascii="Verdana" w:hAnsi="Verdana" w:cs="Times New Roman"/>
                <w:sz w:val="16"/>
                <w:szCs w:val="16"/>
              </w:rPr>
            </w:pPr>
            <w:r w:rsidRPr="006D1E97">
              <w:rPr>
                <w:rFonts w:ascii="Verdana" w:hAnsi="Verdana" w:cs="Times New Roman"/>
                <w:sz w:val="16"/>
                <w:szCs w:val="16"/>
              </w:rPr>
              <w:t>Közepes</w:t>
            </w:r>
          </w:p>
        </w:tc>
        <w:tc>
          <w:tcPr>
            <w:tcW w:w="3529" w:type="dxa"/>
            <w:tcBorders>
              <w:top w:val="nil"/>
              <w:left w:val="nil"/>
              <w:bottom w:val="single" w:sz="4" w:space="0" w:color="auto"/>
              <w:right w:val="single" w:sz="4" w:space="0" w:color="auto"/>
            </w:tcBorders>
            <w:shd w:val="clear" w:color="auto" w:fill="auto"/>
            <w:noWrap/>
            <w:vAlign w:val="center"/>
            <w:hideMark/>
          </w:tcPr>
          <w:p w14:paraId="5B1A2CE6" w14:textId="77777777" w:rsidR="001E278C" w:rsidRPr="006D1E97" w:rsidRDefault="001E278C" w:rsidP="00511086">
            <w:pPr>
              <w:pStyle w:val="Projekttbla"/>
              <w:rPr>
                <w:rFonts w:ascii="Verdana" w:hAnsi="Verdana" w:cs="Times New Roman"/>
                <w:sz w:val="16"/>
                <w:szCs w:val="16"/>
              </w:rPr>
            </w:pPr>
            <w:r w:rsidRPr="006D1E97">
              <w:rPr>
                <w:rFonts w:ascii="Verdana" w:hAnsi="Verdana" w:cs="Times New Roman"/>
                <w:sz w:val="16"/>
                <w:szCs w:val="16"/>
              </w:rPr>
              <w:t>Projektgazda megfelelő politikai és szakmai intézkedései, hatékony projektmenedzsment tevékenység</w:t>
            </w:r>
          </w:p>
        </w:tc>
      </w:tr>
      <w:tr w:rsidR="001E278C" w:rsidRPr="008B55F7" w14:paraId="0ABEA6C9" w14:textId="77777777" w:rsidTr="00511086">
        <w:tc>
          <w:tcPr>
            <w:tcW w:w="3276" w:type="dxa"/>
            <w:tcBorders>
              <w:top w:val="nil"/>
              <w:left w:val="single" w:sz="4" w:space="0" w:color="auto"/>
              <w:bottom w:val="single" w:sz="4" w:space="0" w:color="auto"/>
              <w:right w:val="single" w:sz="4" w:space="0" w:color="auto"/>
            </w:tcBorders>
            <w:shd w:val="clear" w:color="auto" w:fill="auto"/>
            <w:noWrap/>
            <w:vAlign w:val="center"/>
            <w:hideMark/>
          </w:tcPr>
          <w:p w14:paraId="327169CD" w14:textId="77777777" w:rsidR="001E278C" w:rsidRPr="006D1E97" w:rsidRDefault="001E278C" w:rsidP="00511086">
            <w:pPr>
              <w:pStyle w:val="Projekttbla"/>
              <w:rPr>
                <w:rFonts w:ascii="Verdana" w:hAnsi="Verdana" w:cs="Times New Roman"/>
                <w:sz w:val="16"/>
                <w:szCs w:val="16"/>
              </w:rPr>
            </w:pPr>
            <w:r w:rsidRPr="006D1E97">
              <w:rPr>
                <w:rFonts w:ascii="Verdana" w:hAnsi="Verdana" w:cs="Times New Roman"/>
                <w:sz w:val="16"/>
                <w:szCs w:val="16"/>
              </w:rPr>
              <w:t>A gazdasági környezet romlása negatív pénzügyi következményekkel jár (pl. áremelkedés, munkaerő-kereslet csökkenés)</w:t>
            </w:r>
          </w:p>
        </w:tc>
        <w:tc>
          <w:tcPr>
            <w:tcW w:w="1428" w:type="dxa"/>
            <w:tcBorders>
              <w:top w:val="nil"/>
              <w:left w:val="nil"/>
              <w:bottom w:val="single" w:sz="4" w:space="0" w:color="auto"/>
              <w:right w:val="single" w:sz="4" w:space="0" w:color="auto"/>
            </w:tcBorders>
            <w:shd w:val="clear" w:color="auto" w:fill="auto"/>
            <w:noWrap/>
            <w:vAlign w:val="center"/>
            <w:hideMark/>
          </w:tcPr>
          <w:p w14:paraId="43F4A21B" w14:textId="77777777" w:rsidR="001E278C" w:rsidRPr="006D1E97" w:rsidRDefault="001E278C" w:rsidP="00511086">
            <w:pPr>
              <w:pStyle w:val="Projekttbla"/>
              <w:jc w:val="center"/>
              <w:rPr>
                <w:rFonts w:ascii="Verdana" w:hAnsi="Verdana" w:cs="Times New Roman"/>
                <w:sz w:val="16"/>
                <w:szCs w:val="16"/>
              </w:rPr>
            </w:pPr>
            <w:r w:rsidRPr="006D1E97">
              <w:rPr>
                <w:rFonts w:ascii="Verdana" w:hAnsi="Verdana" w:cs="Times New Roman"/>
                <w:sz w:val="16"/>
                <w:szCs w:val="16"/>
              </w:rPr>
              <w:t>Alacsony</w:t>
            </w:r>
          </w:p>
        </w:tc>
        <w:tc>
          <w:tcPr>
            <w:tcW w:w="1407" w:type="dxa"/>
            <w:tcBorders>
              <w:top w:val="nil"/>
              <w:left w:val="nil"/>
              <w:bottom w:val="single" w:sz="4" w:space="0" w:color="auto"/>
              <w:right w:val="single" w:sz="4" w:space="0" w:color="auto"/>
            </w:tcBorders>
            <w:shd w:val="clear" w:color="auto" w:fill="auto"/>
            <w:noWrap/>
            <w:vAlign w:val="center"/>
            <w:hideMark/>
          </w:tcPr>
          <w:p w14:paraId="1AFBCE56" w14:textId="77777777" w:rsidR="001E278C" w:rsidRPr="006D1E97" w:rsidRDefault="001E278C" w:rsidP="00511086">
            <w:pPr>
              <w:pStyle w:val="Projekttbla"/>
              <w:jc w:val="center"/>
              <w:rPr>
                <w:rFonts w:ascii="Verdana" w:hAnsi="Verdana" w:cs="Times New Roman"/>
                <w:sz w:val="16"/>
                <w:szCs w:val="16"/>
              </w:rPr>
            </w:pPr>
            <w:r w:rsidRPr="006D1E97">
              <w:rPr>
                <w:rFonts w:ascii="Verdana" w:hAnsi="Verdana" w:cs="Times New Roman"/>
                <w:sz w:val="16"/>
                <w:szCs w:val="16"/>
              </w:rPr>
              <w:t>Közepes</w:t>
            </w:r>
          </w:p>
        </w:tc>
        <w:tc>
          <w:tcPr>
            <w:tcW w:w="3529" w:type="dxa"/>
            <w:tcBorders>
              <w:top w:val="nil"/>
              <w:left w:val="nil"/>
              <w:bottom w:val="single" w:sz="4" w:space="0" w:color="auto"/>
              <w:right w:val="single" w:sz="4" w:space="0" w:color="auto"/>
            </w:tcBorders>
            <w:shd w:val="clear" w:color="auto" w:fill="auto"/>
            <w:noWrap/>
            <w:vAlign w:val="center"/>
            <w:hideMark/>
          </w:tcPr>
          <w:p w14:paraId="49277BA1" w14:textId="77777777" w:rsidR="001E278C" w:rsidRPr="006D1E97" w:rsidRDefault="001E278C" w:rsidP="00511086">
            <w:pPr>
              <w:pStyle w:val="Projekttbla"/>
              <w:rPr>
                <w:rFonts w:ascii="Verdana" w:hAnsi="Verdana" w:cs="Times New Roman"/>
                <w:sz w:val="16"/>
                <w:szCs w:val="16"/>
              </w:rPr>
            </w:pPr>
            <w:r w:rsidRPr="006D1E97">
              <w:rPr>
                <w:rFonts w:ascii="Verdana" w:hAnsi="Verdana" w:cs="Times New Roman"/>
                <w:sz w:val="16"/>
                <w:szCs w:val="16"/>
              </w:rPr>
              <w:t>A projektpartnerek megfelelő kríziskezelő tevékenységei (pl. hiányzó források biztosítása, esetleges projekt-korrekció)</w:t>
            </w:r>
          </w:p>
        </w:tc>
      </w:tr>
    </w:tbl>
    <w:p w14:paraId="5CDC738B" w14:textId="77777777" w:rsidR="001E278C" w:rsidRPr="008B55F7" w:rsidRDefault="001E278C">
      <w:pPr>
        <w:pStyle w:val="Szvegtrzs20"/>
        <w:shd w:val="clear" w:color="auto" w:fill="auto"/>
        <w:spacing w:after="125" w:line="230" w:lineRule="exact"/>
        <w:ind w:left="160" w:right="480" w:firstLine="0"/>
        <w:jc w:val="both"/>
        <w:rPr>
          <w:rFonts w:ascii="Verdana" w:hAnsi="Verdana" w:cs="Times New Roman"/>
        </w:rPr>
      </w:pPr>
    </w:p>
    <w:p w14:paraId="79CDACAB" w14:textId="77777777" w:rsidR="006D1E97" w:rsidRDefault="006D1E97">
      <w:pPr>
        <w:rPr>
          <w:rFonts w:ascii="Verdana" w:eastAsia="Arial" w:hAnsi="Verdana" w:cs="Times New Roman"/>
          <w:b/>
          <w:bCs/>
          <w:sz w:val="20"/>
          <w:szCs w:val="20"/>
        </w:rPr>
      </w:pPr>
      <w:r>
        <w:rPr>
          <w:rFonts w:ascii="Verdana" w:hAnsi="Verdana" w:cs="Times New Roman"/>
        </w:rPr>
        <w:br w:type="page"/>
      </w:r>
    </w:p>
    <w:p w14:paraId="6F40BDBA" w14:textId="3911C55F" w:rsidR="00D2680F" w:rsidRPr="008B55F7" w:rsidRDefault="009314BA" w:rsidP="006D1E97">
      <w:pPr>
        <w:pStyle w:val="Szvegtrzs70"/>
        <w:shd w:val="clear" w:color="auto" w:fill="auto"/>
        <w:spacing w:before="0" w:after="115"/>
        <w:rPr>
          <w:rFonts w:ascii="Verdana" w:hAnsi="Verdana" w:cs="Times New Roman"/>
        </w:rPr>
      </w:pPr>
      <w:r w:rsidRPr="008B55F7">
        <w:rPr>
          <w:rFonts w:ascii="Verdana" w:hAnsi="Verdana" w:cs="Times New Roman"/>
        </w:rPr>
        <w:lastRenderedPageBreak/>
        <w:t>b</w:t>
      </w:r>
      <w:r w:rsidR="002E6689" w:rsidRPr="008B55F7">
        <w:rPr>
          <w:rFonts w:ascii="Verdana" w:hAnsi="Verdana" w:cs="Times New Roman"/>
        </w:rPr>
        <w:t>)</w:t>
      </w:r>
      <w:r w:rsidRPr="008B55F7">
        <w:rPr>
          <w:rFonts w:ascii="Verdana" w:hAnsi="Verdana" w:cs="Times New Roman"/>
        </w:rPr>
        <w:t xml:space="preserve"> Megvalósíthatósági és fenntarthatósági kockázatok</w:t>
      </w:r>
    </w:p>
    <w:p w14:paraId="21BB84F4" w14:textId="77777777" w:rsidR="001E278C" w:rsidRPr="008B55F7" w:rsidRDefault="001E278C" w:rsidP="001E278C">
      <w:pPr>
        <w:spacing w:after="120"/>
        <w:jc w:val="both"/>
        <w:rPr>
          <w:rFonts w:ascii="Verdana" w:hAnsi="Verdana" w:cs="Times New Roman"/>
          <w:sz w:val="20"/>
          <w:szCs w:val="20"/>
        </w:rPr>
      </w:pPr>
      <w:r w:rsidRPr="008B55F7">
        <w:rPr>
          <w:rFonts w:ascii="Verdana" w:hAnsi="Verdana" w:cs="Times New Roman"/>
          <w:sz w:val="20"/>
          <w:szCs w:val="20"/>
        </w:rPr>
        <w:t>A projekt sikeres megvalósítására a pénzügyi folyamatok mellett jogi, szakmai, társadalmi és gazdasági tén</w:t>
      </w:r>
      <w:r w:rsidR="002E6689" w:rsidRPr="008B55F7">
        <w:rPr>
          <w:rFonts w:ascii="Verdana" w:hAnsi="Verdana" w:cs="Times New Roman"/>
          <w:sz w:val="20"/>
          <w:szCs w:val="20"/>
        </w:rPr>
        <w:t>yezők jelenthetnek kockázatot.</w:t>
      </w:r>
    </w:p>
    <w:p w14:paraId="31E84C33" w14:textId="0D19A9FD" w:rsidR="002E6689" w:rsidRPr="004B0393" w:rsidRDefault="004B0393" w:rsidP="004B0393">
      <w:pPr>
        <w:spacing w:after="120"/>
        <w:jc w:val="center"/>
        <w:rPr>
          <w:rFonts w:ascii="Verdana" w:hAnsi="Verdana" w:cs="Times New Roman"/>
          <w:sz w:val="18"/>
          <w:szCs w:val="20"/>
        </w:rPr>
      </w:pPr>
      <w:r>
        <w:rPr>
          <w:rFonts w:ascii="Verdana" w:hAnsi="Verdana" w:cs="Times New Roman"/>
          <w:sz w:val="18"/>
          <w:szCs w:val="20"/>
        </w:rPr>
        <w:t>2</w:t>
      </w:r>
      <w:r w:rsidR="00DA2952">
        <w:rPr>
          <w:rFonts w:ascii="Verdana" w:hAnsi="Verdana" w:cs="Times New Roman"/>
          <w:sz w:val="18"/>
          <w:szCs w:val="20"/>
        </w:rPr>
        <w:t>2</w:t>
      </w:r>
      <w:r w:rsidR="002E6689" w:rsidRPr="004B0393">
        <w:rPr>
          <w:rFonts w:ascii="Verdana" w:hAnsi="Verdana" w:cs="Times New Roman"/>
          <w:sz w:val="18"/>
          <w:szCs w:val="20"/>
        </w:rPr>
        <w:t>. táblázat: A Győr-Moson-Sopron megyei foglalkoztatási paktum megvalósíthatósági és fenntarthatósági kockázatai</w:t>
      </w:r>
    </w:p>
    <w:tbl>
      <w:tblPr>
        <w:tblW w:w="9640" w:type="dxa"/>
        <w:tblInd w:w="55" w:type="dxa"/>
        <w:tblLayout w:type="fixed"/>
        <w:tblCellMar>
          <w:left w:w="70" w:type="dxa"/>
          <w:right w:w="70" w:type="dxa"/>
        </w:tblCellMar>
        <w:tblLook w:val="04A0" w:firstRow="1" w:lastRow="0" w:firstColumn="1" w:lastColumn="0" w:noHBand="0" w:noVBand="1"/>
      </w:tblPr>
      <w:tblGrid>
        <w:gridCol w:w="3276"/>
        <w:gridCol w:w="1428"/>
        <w:gridCol w:w="1265"/>
        <w:gridCol w:w="3671"/>
      </w:tblGrid>
      <w:tr w:rsidR="001E278C" w:rsidRPr="008B55F7" w14:paraId="27FFFBB5" w14:textId="77777777" w:rsidTr="00511086">
        <w:trPr>
          <w:trHeight w:val="1124"/>
          <w:tblHeader/>
        </w:trPr>
        <w:tc>
          <w:tcPr>
            <w:tcW w:w="3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7C005E9" w14:textId="77777777" w:rsidR="001E278C" w:rsidRPr="006D1E97" w:rsidRDefault="001E278C" w:rsidP="00511086">
            <w:pPr>
              <w:jc w:val="center"/>
              <w:rPr>
                <w:rFonts w:ascii="Verdana" w:eastAsia="Times New Roman" w:hAnsi="Verdana" w:cs="Times New Roman"/>
                <w:b/>
                <w:bCs/>
                <w:sz w:val="16"/>
                <w:szCs w:val="16"/>
              </w:rPr>
            </w:pPr>
            <w:r w:rsidRPr="006D1E97">
              <w:rPr>
                <w:rFonts w:ascii="Verdana" w:eastAsia="Times New Roman" w:hAnsi="Verdana" w:cs="Times New Roman"/>
                <w:b/>
                <w:bCs/>
                <w:sz w:val="16"/>
                <w:szCs w:val="16"/>
              </w:rPr>
              <w:t>A kockázat megnevezése</w:t>
            </w:r>
          </w:p>
        </w:tc>
        <w:tc>
          <w:tcPr>
            <w:tcW w:w="1428"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5CAF9D20" w14:textId="77777777" w:rsidR="001E278C" w:rsidRPr="006D1E97" w:rsidRDefault="001E278C" w:rsidP="00511086">
            <w:pPr>
              <w:jc w:val="center"/>
              <w:rPr>
                <w:rFonts w:ascii="Verdana" w:eastAsia="Times New Roman" w:hAnsi="Verdana" w:cs="Times New Roman"/>
                <w:b/>
                <w:bCs/>
                <w:sz w:val="16"/>
                <w:szCs w:val="16"/>
              </w:rPr>
            </w:pPr>
            <w:r w:rsidRPr="006D1E97">
              <w:rPr>
                <w:rFonts w:ascii="Verdana" w:eastAsia="Times New Roman" w:hAnsi="Verdana" w:cs="Times New Roman"/>
                <w:b/>
                <w:bCs/>
                <w:sz w:val="16"/>
                <w:szCs w:val="16"/>
              </w:rPr>
              <w:t>A bekövetkezés valószínűsége (alacsony – közepes - nagy)</w:t>
            </w:r>
          </w:p>
        </w:tc>
        <w:tc>
          <w:tcPr>
            <w:tcW w:w="1265"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582BBA87" w14:textId="77777777" w:rsidR="001E278C" w:rsidRPr="006D1E97" w:rsidRDefault="001E278C" w:rsidP="00511086">
            <w:pPr>
              <w:jc w:val="center"/>
              <w:rPr>
                <w:rFonts w:ascii="Verdana" w:eastAsia="Times New Roman" w:hAnsi="Verdana" w:cs="Times New Roman"/>
                <w:b/>
                <w:bCs/>
                <w:sz w:val="16"/>
                <w:szCs w:val="16"/>
              </w:rPr>
            </w:pPr>
            <w:r w:rsidRPr="006D1E97">
              <w:rPr>
                <w:rFonts w:ascii="Verdana" w:eastAsia="Times New Roman" w:hAnsi="Verdana" w:cs="Times New Roman"/>
                <w:b/>
                <w:bCs/>
                <w:sz w:val="16"/>
                <w:szCs w:val="16"/>
              </w:rPr>
              <w:t>A kockázat hatása (kicsi - közepes - nagy)</w:t>
            </w:r>
          </w:p>
        </w:tc>
        <w:tc>
          <w:tcPr>
            <w:tcW w:w="3671"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209FA815" w14:textId="77777777" w:rsidR="001E278C" w:rsidRPr="006D1E97" w:rsidRDefault="001E278C" w:rsidP="00511086">
            <w:pPr>
              <w:jc w:val="center"/>
              <w:rPr>
                <w:rFonts w:ascii="Verdana" w:eastAsia="Times New Roman" w:hAnsi="Verdana" w:cs="Times New Roman"/>
                <w:b/>
                <w:bCs/>
                <w:sz w:val="16"/>
                <w:szCs w:val="16"/>
              </w:rPr>
            </w:pPr>
            <w:r w:rsidRPr="006D1E97">
              <w:rPr>
                <w:rFonts w:ascii="Verdana" w:eastAsia="Times New Roman" w:hAnsi="Verdana" w:cs="Times New Roman"/>
                <w:b/>
                <w:bCs/>
                <w:sz w:val="16"/>
                <w:szCs w:val="16"/>
              </w:rPr>
              <w:t>A kezelés módja</w:t>
            </w:r>
          </w:p>
        </w:tc>
      </w:tr>
      <w:tr w:rsidR="001E278C" w:rsidRPr="008B55F7" w14:paraId="0FB7F6CA" w14:textId="77777777" w:rsidTr="00511086">
        <w:trPr>
          <w:trHeight w:val="1134"/>
        </w:trPr>
        <w:tc>
          <w:tcPr>
            <w:tcW w:w="3276" w:type="dxa"/>
            <w:tcBorders>
              <w:top w:val="nil"/>
              <w:left w:val="single" w:sz="4" w:space="0" w:color="auto"/>
              <w:bottom w:val="single" w:sz="4" w:space="0" w:color="auto"/>
              <w:right w:val="single" w:sz="4" w:space="0" w:color="auto"/>
            </w:tcBorders>
            <w:shd w:val="clear" w:color="auto" w:fill="auto"/>
            <w:noWrap/>
            <w:vAlign w:val="center"/>
            <w:hideMark/>
          </w:tcPr>
          <w:p w14:paraId="22680C92" w14:textId="77777777" w:rsidR="001E278C" w:rsidRPr="006D1E97" w:rsidRDefault="001E278C" w:rsidP="00511086">
            <w:pPr>
              <w:pStyle w:val="Projekttbla"/>
              <w:rPr>
                <w:rFonts w:ascii="Verdana" w:hAnsi="Verdana" w:cs="Times New Roman"/>
                <w:sz w:val="16"/>
                <w:szCs w:val="16"/>
              </w:rPr>
            </w:pPr>
            <w:r w:rsidRPr="006D1E97">
              <w:rPr>
                <w:rFonts w:ascii="Verdana" w:hAnsi="Verdana" w:cs="Times New Roman"/>
                <w:sz w:val="16"/>
                <w:szCs w:val="16"/>
              </w:rPr>
              <w:t>A támogatási kérelem beadásakor hatályos, illetve a későbbi jogi szabályozók nehezítik a projekt végrehajtását</w:t>
            </w:r>
          </w:p>
        </w:tc>
        <w:tc>
          <w:tcPr>
            <w:tcW w:w="1428" w:type="dxa"/>
            <w:tcBorders>
              <w:top w:val="nil"/>
              <w:left w:val="nil"/>
              <w:bottom w:val="single" w:sz="4" w:space="0" w:color="auto"/>
              <w:right w:val="single" w:sz="4" w:space="0" w:color="auto"/>
            </w:tcBorders>
            <w:shd w:val="clear" w:color="auto" w:fill="auto"/>
            <w:noWrap/>
            <w:vAlign w:val="center"/>
            <w:hideMark/>
          </w:tcPr>
          <w:p w14:paraId="0CB71143" w14:textId="77777777" w:rsidR="001E278C" w:rsidRPr="006D1E97" w:rsidRDefault="001E278C" w:rsidP="00511086">
            <w:pPr>
              <w:pStyle w:val="Projekttbla"/>
              <w:rPr>
                <w:rFonts w:ascii="Verdana" w:hAnsi="Verdana" w:cs="Times New Roman"/>
                <w:sz w:val="16"/>
                <w:szCs w:val="16"/>
              </w:rPr>
            </w:pPr>
            <w:r w:rsidRPr="006D1E97">
              <w:rPr>
                <w:rFonts w:ascii="Verdana" w:hAnsi="Verdana" w:cs="Times New Roman"/>
                <w:sz w:val="16"/>
                <w:szCs w:val="16"/>
              </w:rPr>
              <w:t>Közepes</w:t>
            </w:r>
          </w:p>
        </w:tc>
        <w:tc>
          <w:tcPr>
            <w:tcW w:w="1265" w:type="dxa"/>
            <w:tcBorders>
              <w:top w:val="nil"/>
              <w:left w:val="nil"/>
              <w:bottom w:val="single" w:sz="4" w:space="0" w:color="auto"/>
              <w:right w:val="single" w:sz="4" w:space="0" w:color="auto"/>
            </w:tcBorders>
            <w:shd w:val="clear" w:color="auto" w:fill="auto"/>
            <w:noWrap/>
            <w:vAlign w:val="center"/>
            <w:hideMark/>
          </w:tcPr>
          <w:p w14:paraId="661DF11C" w14:textId="77777777" w:rsidR="001E278C" w:rsidRPr="006D1E97" w:rsidRDefault="001E278C" w:rsidP="00511086">
            <w:pPr>
              <w:pStyle w:val="Projekttbla"/>
              <w:rPr>
                <w:rFonts w:ascii="Verdana" w:hAnsi="Verdana" w:cs="Times New Roman"/>
                <w:sz w:val="16"/>
                <w:szCs w:val="16"/>
              </w:rPr>
            </w:pPr>
            <w:r w:rsidRPr="006D1E97">
              <w:rPr>
                <w:rFonts w:ascii="Verdana" w:hAnsi="Verdana" w:cs="Times New Roman"/>
                <w:sz w:val="16"/>
                <w:szCs w:val="16"/>
              </w:rPr>
              <w:t>Közepes</w:t>
            </w:r>
          </w:p>
        </w:tc>
        <w:tc>
          <w:tcPr>
            <w:tcW w:w="3671" w:type="dxa"/>
            <w:tcBorders>
              <w:top w:val="nil"/>
              <w:left w:val="nil"/>
              <w:bottom w:val="single" w:sz="4" w:space="0" w:color="auto"/>
              <w:right w:val="single" w:sz="4" w:space="0" w:color="auto"/>
            </w:tcBorders>
            <w:shd w:val="clear" w:color="auto" w:fill="auto"/>
            <w:noWrap/>
            <w:vAlign w:val="center"/>
            <w:hideMark/>
          </w:tcPr>
          <w:p w14:paraId="25B79ABC" w14:textId="77777777" w:rsidR="001E278C" w:rsidRPr="006D1E97" w:rsidRDefault="001E278C" w:rsidP="00511086">
            <w:pPr>
              <w:pStyle w:val="Projekttbla"/>
              <w:rPr>
                <w:rFonts w:ascii="Verdana" w:hAnsi="Verdana" w:cs="Times New Roman"/>
                <w:sz w:val="16"/>
                <w:szCs w:val="16"/>
              </w:rPr>
            </w:pPr>
            <w:r w:rsidRPr="006D1E97">
              <w:rPr>
                <w:rFonts w:ascii="Verdana" w:hAnsi="Verdana" w:cs="Times New Roman"/>
                <w:sz w:val="16"/>
                <w:szCs w:val="16"/>
              </w:rPr>
              <w:t>A partnerek által egyöntetűen elfogadott, jogilag megfelelő, hosszú távon is fenntartható működési forma kialakítása.  Gondos projekttervezés, proaktív jogszabályi javaslatok megfogalmazásával elérhető, hogy a paktumok a foglalkoztatáspolitika meghatározó szereplői legyenek.</w:t>
            </w:r>
          </w:p>
        </w:tc>
      </w:tr>
      <w:tr w:rsidR="001E278C" w:rsidRPr="008B55F7" w14:paraId="552030E2" w14:textId="77777777" w:rsidTr="00511086">
        <w:trPr>
          <w:trHeight w:val="2388"/>
        </w:trPr>
        <w:tc>
          <w:tcPr>
            <w:tcW w:w="3276" w:type="dxa"/>
            <w:tcBorders>
              <w:top w:val="nil"/>
              <w:left w:val="single" w:sz="4" w:space="0" w:color="auto"/>
              <w:bottom w:val="single" w:sz="4" w:space="0" w:color="auto"/>
              <w:right w:val="single" w:sz="4" w:space="0" w:color="auto"/>
            </w:tcBorders>
            <w:shd w:val="clear" w:color="auto" w:fill="auto"/>
            <w:noWrap/>
            <w:vAlign w:val="center"/>
          </w:tcPr>
          <w:p w14:paraId="1F836AB8" w14:textId="77777777" w:rsidR="001E278C" w:rsidRPr="006D1E97" w:rsidRDefault="001E278C" w:rsidP="00511086">
            <w:pPr>
              <w:spacing w:after="14"/>
              <w:rPr>
                <w:rFonts w:ascii="Verdana" w:hAnsi="Verdana" w:cs="Times New Roman"/>
                <w:sz w:val="16"/>
                <w:szCs w:val="16"/>
              </w:rPr>
            </w:pPr>
            <w:r w:rsidRPr="006D1E97">
              <w:rPr>
                <w:rFonts w:ascii="Verdana" w:hAnsi="Verdana" w:cs="Times New Roman"/>
                <w:sz w:val="16"/>
                <w:szCs w:val="16"/>
              </w:rPr>
              <w:t xml:space="preserve">A paktum partnersége nem </w:t>
            </w:r>
          </w:p>
          <w:p w14:paraId="0FA1C553" w14:textId="77777777" w:rsidR="001E278C" w:rsidRPr="006D1E97" w:rsidRDefault="001E278C" w:rsidP="00511086">
            <w:pPr>
              <w:rPr>
                <w:rFonts w:ascii="Verdana" w:hAnsi="Verdana" w:cs="Times New Roman"/>
                <w:sz w:val="16"/>
                <w:szCs w:val="16"/>
              </w:rPr>
            </w:pPr>
            <w:r w:rsidRPr="006D1E97">
              <w:rPr>
                <w:rFonts w:ascii="Verdana" w:hAnsi="Verdana" w:cs="Times New Roman"/>
                <w:sz w:val="16"/>
                <w:szCs w:val="16"/>
              </w:rPr>
              <w:t>teljes körű, a paktum működésének eredményességét és hatékonyságát kedvezőtlenül befolyásolhatja, ha nem vesz részt benne minden olyan partner, amely fontos a megvalósítás szempontjából.</w:t>
            </w:r>
          </w:p>
        </w:tc>
        <w:tc>
          <w:tcPr>
            <w:tcW w:w="1428" w:type="dxa"/>
            <w:tcBorders>
              <w:top w:val="nil"/>
              <w:left w:val="nil"/>
              <w:bottom w:val="single" w:sz="4" w:space="0" w:color="auto"/>
              <w:right w:val="single" w:sz="4" w:space="0" w:color="auto"/>
            </w:tcBorders>
            <w:shd w:val="clear" w:color="auto" w:fill="auto"/>
            <w:noWrap/>
            <w:vAlign w:val="center"/>
          </w:tcPr>
          <w:p w14:paraId="4C1BC8A2" w14:textId="77777777" w:rsidR="001E278C" w:rsidRPr="006D1E97" w:rsidRDefault="001E278C" w:rsidP="00511086">
            <w:pPr>
              <w:ind w:right="59"/>
              <w:rPr>
                <w:rFonts w:ascii="Verdana" w:hAnsi="Verdana" w:cs="Times New Roman"/>
                <w:sz w:val="16"/>
                <w:szCs w:val="16"/>
              </w:rPr>
            </w:pPr>
            <w:r w:rsidRPr="006D1E97">
              <w:rPr>
                <w:rFonts w:ascii="Verdana" w:hAnsi="Verdana" w:cs="Times New Roman"/>
                <w:sz w:val="16"/>
                <w:szCs w:val="16"/>
              </w:rPr>
              <w:t xml:space="preserve">Közepes </w:t>
            </w:r>
          </w:p>
        </w:tc>
        <w:tc>
          <w:tcPr>
            <w:tcW w:w="1265" w:type="dxa"/>
            <w:tcBorders>
              <w:top w:val="nil"/>
              <w:left w:val="nil"/>
              <w:bottom w:val="single" w:sz="4" w:space="0" w:color="auto"/>
              <w:right w:val="single" w:sz="4" w:space="0" w:color="auto"/>
            </w:tcBorders>
            <w:shd w:val="clear" w:color="auto" w:fill="auto"/>
            <w:noWrap/>
            <w:vAlign w:val="center"/>
          </w:tcPr>
          <w:p w14:paraId="60ECD3A1" w14:textId="77777777" w:rsidR="001E278C" w:rsidRPr="006D1E97" w:rsidRDefault="001E278C" w:rsidP="00511086">
            <w:pPr>
              <w:ind w:right="59"/>
              <w:jc w:val="center"/>
              <w:rPr>
                <w:rFonts w:ascii="Verdana" w:hAnsi="Verdana" w:cs="Times New Roman"/>
                <w:sz w:val="16"/>
                <w:szCs w:val="16"/>
              </w:rPr>
            </w:pPr>
            <w:r w:rsidRPr="006D1E97">
              <w:rPr>
                <w:rFonts w:ascii="Verdana" w:hAnsi="Verdana" w:cs="Times New Roman"/>
                <w:sz w:val="16"/>
                <w:szCs w:val="16"/>
              </w:rPr>
              <w:t>Nagy</w:t>
            </w:r>
          </w:p>
        </w:tc>
        <w:tc>
          <w:tcPr>
            <w:tcW w:w="3671" w:type="dxa"/>
            <w:tcBorders>
              <w:top w:val="nil"/>
              <w:left w:val="nil"/>
              <w:bottom w:val="single" w:sz="4" w:space="0" w:color="auto"/>
              <w:right w:val="single" w:sz="4" w:space="0" w:color="auto"/>
            </w:tcBorders>
            <w:shd w:val="clear" w:color="auto" w:fill="auto"/>
            <w:noWrap/>
          </w:tcPr>
          <w:p w14:paraId="787FAD17" w14:textId="77777777" w:rsidR="001E278C" w:rsidRPr="006D1E97" w:rsidRDefault="001E278C" w:rsidP="00511086">
            <w:pPr>
              <w:ind w:left="1"/>
              <w:rPr>
                <w:rFonts w:ascii="Verdana" w:hAnsi="Verdana" w:cs="Times New Roman"/>
                <w:sz w:val="16"/>
                <w:szCs w:val="16"/>
              </w:rPr>
            </w:pPr>
            <w:r w:rsidRPr="006D1E97">
              <w:rPr>
                <w:rFonts w:ascii="Verdana" w:hAnsi="Verdana" w:cs="Times New Roman"/>
                <w:sz w:val="16"/>
                <w:szCs w:val="16"/>
              </w:rPr>
              <w:t xml:space="preserve"> A paktumsztenderdek pontosan meghatározható az a szervezeti kör, amelyeknek mindenképpen részt kell vennie a partnerségben a célok elérése érdekében. Ezt követően megfelelő egyeztetéseket kell folytatni annak érdekében, hogy minden érintett fél elköteleződjön, és aktívan részt vegyen a paktum működésében. </w:t>
            </w:r>
          </w:p>
        </w:tc>
      </w:tr>
      <w:tr w:rsidR="001E278C" w:rsidRPr="008B55F7" w14:paraId="665CB911" w14:textId="77777777" w:rsidTr="00511086">
        <w:trPr>
          <w:trHeight w:val="1134"/>
        </w:trPr>
        <w:tc>
          <w:tcPr>
            <w:tcW w:w="3276" w:type="dxa"/>
            <w:tcBorders>
              <w:top w:val="nil"/>
              <w:left w:val="single" w:sz="4" w:space="0" w:color="auto"/>
              <w:bottom w:val="single" w:sz="4" w:space="0" w:color="auto"/>
              <w:right w:val="single" w:sz="4" w:space="0" w:color="auto"/>
            </w:tcBorders>
            <w:shd w:val="clear" w:color="auto" w:fill="auto"/>
            <w:noWrap/>
          </w:tcPr>
          <w:p w14:paraId="4F002CBC" w14:textId="77777777" w:rsidR="001E278C" w:rsidRPr="006D1E97" w:rsidRDefault="001E278C" w:rsidP="00511086">
            <w:pPr>
              <w:rPr>
                <w:rFonts w:ascii="Verdana" w:hAnsi="Verdana" w:cs="Times New Roman"/>
                <w:sz w:val="16"/>
                <w:szCs w:val="16"/>
              </w:rPr>
            </w:pPr>
            <w:r w:rsidRPr="006D1E97">
              <w:rPr>
                <w:rFonts w:ascii="Verdana" w:hAnsi="Verdana" w:cs="Times New Roman"/>
                <w:b/>
                <w:sz w:val="16"/>
                <w:szCs w:val="16"/>
              </w:rPr>
              <w:t xml:space="preserve"> </w:t>
            </w:r>
            <w:r w:rsidRPr="006D1E97">
              <w:rPr>
                <w:rFonts w:ascii="Verdana" w:hAnsi="Verdana" w:cs="Times New Roman"/>
                <w:sz w:val="16"/>
                <w:szCs w:val="16"/>
              </w:rPr>
              <w:t>A paktumban érintett szakemberek személyének változása</w:t>
            </w:r>
            <w:r w:rsidRPr="006D1E97">
              <w:rPr>
                <w:rFonts w:ascii="Verdana" w:hAnsi="Verdana" w:cs="Times New Roman"/>
                <w:b/>
                <w:sz w:val="16"/>
                <w:szCs w:val="16"/>
              </w:rPr>
              <w:t xml:space="preserve">: </w:t>
            </w:r>
            <w:r w:rsidRPr="006D1E97">
              <w:rPr>
                <w:rFonts w:ascii="Verdana" w:hAnsi="Verdana" w:cs="Times New Roman"/>
                <w:sz w:val="16"/>
                <w:szCs w:val="16"/>
              </w:rPr>
              <w:t xml:space="preserve">Ilyen hosszú projekt esetében nem ritka a szakemberek cseréje akár a kedvezményezetteknél, akár az IH/KSZ oldalán. Ez egyfelől okozhatja a szakmai súlypontok eltolódását, a feladatok másfajta értelmezését, másfelől kedvezőtlenül alakíthatja az elkötelezettséget is. </w:t>
            </w:r>
          </w:p>
        </w:tc>
        <w:tc>
          <w:tcPr>
            <w:tcW w:w="1428" w:type="dxa"/>
            <w:tcBorders>
              <w:top w:val="nil"/>
              <w:left w:val="nil"/>
              <w:bottom w:val="single" w:sz="4" w:space="0" w:color="auto"/>
              <w:right w:val="single" w:sz="4" w:space="0" w:color="auto"/>
            </w:tcBorders>
            <w:shd w:val="clear" w:color="auto" w:fill="auto"/>
            <w:noWrap/>
            <w:vAlign w:val="center"/>
          </w:tcPr>
          <w:p w14:paraId="54C111F2" w14:textId="77777777" w:rsidR="001E278C" w:rsidRPr="006D1E97" w:rsidRDefault="001E278C" w:rsidP="00511086">
            <w:pPr>
              <w:ind w:right="59"/>
              <w:jc w:val="center"/>
              <w:rPr>
                <w:rFonts w:ascii="Verdana" w:hAnsi="Verdana" w:cs="Times New Roman"/>
                <w:sz w:val="16"/>
                <w:szCs w:val="16"/>
              </w:rPr>
            </w:pPr>
            <w:r w:rsidRPr="006D1E97">
              <w:rPr>
                <w:rFonts w:ascii="Verdana" w:hAnsi="Verdana" w:cs="Times New Roman"/>
                <w:sz w:val="16"/>
                <w:szCs w:val="16"/>
              </w:rPr>
              <w:t xml:space="preserve">Közepes </w:t>
            </w:r>
          </w:p>
        </w:tc>
        <w:tc>
          <w:tcPr>
            <w:tcW w:w="1265" w:type="dxa"/>
            <w:tcBorders>
              <w:top w:val="nil"/>
              <w:left w:val="nil"/>
              <w:bottom w:val="single" w:sz="4" w:space="0" w:color="auto"/>
              <w:right w:val="single" w:sz="4" w:space="0" w:color="auto"/>
            </w:tcBorders>
            <w:shd w:val="clear" w:color="auto" w:fill="auto"/>
            <w:noWrap/>
            <w:vAlign w:val="center"/>
          </w:tcPr>
          <w:p w14:paraId="0DDA4F1A" w14:textId="77777777" w:rsidR="001E278C" w:rsidRPr="006D1E97" w:rsidRDefault="001E278C" w:rsidP="00511086">
            <w:pPr>
              <w:ind w:right="62"/>
              <w:jc w:val="center"/>
              <w:rPr>
                <w:rFonts w:ascii="Verdana" w:hAnsi="Verdana" w:cs="Times New Roman"/>
                <w:sz w:val="16"/>
                <w:szCs w:val="16"/>
              </w:rPr>
            </w:pPr>
            <w:r w:rsidRPr="006D1E97">
              <w:rPr>
                <w:rFonts w:ascii="Verdana" w:hAnsi="Verdana" w:cs="Times New Roman"/>
                <w:sz w:val="16"/>
                <w:szCs w:val="16"/>
              </w:rPr>
              <w:t xml:space="preserve">Közepes </w:t>
            </w:r>
          </w:p>
        </w:tc>
        <w:tc>
          <w:tcPr>
            <w:tcW w:w="3671" w:type="dxa"/>
            <w:tcBorders>
              <w:top w:val="nil"/>
              <w:left w:val="nil"/>
              <w:bottom w:val="single" w:sz="4" w:space="0" w:color="auto"/>
              <w:right w:val="single" w:sz="4" w:space="0" w:color="auto"/>
            </w:tcBorders>
            <w:shd w:val="clear" w:color="auto" w:fill="auto"/>
            <w:noWrap/>
            <w:vAlign w:val="center"/>
          </w:tcPr>
          <w:p w14:paraId="0B19584A" w14:textId="77777777" w:rsidR="001E278C" w:rsidRPr="006D1E97" w:rsidRDefault="001E278C" w:rsidP="00511086">
            <w:pPr>
              <w:spacing w:line="252" w:lineRule="auto"/>
              <w:ind w:left="1" w:right="57"/>
              <w:rPr>
                <w:rFonts w:ascii="Verdana" w:hAnsi="Verdana" w:cs="Times New Roman"/>
                <w:sz w:val="16"/>
                <w:szCs w:val="16"/>
              </w:rPr>
            </w:pPr>
            <w:r w:rsidRPr="006D1E97">
              <w:rPr>
                <w:rFonts w:ascii="Verdana" w:hAnsi="Verdana" w:cs="Times New Roman"/>
                <w:sz w:val="16"/>
                <w:szCs w:val="16"/>
              </w:rPr>
              <w:t xml:space="preserve">Törekedni kell arra minden érintett szervezet esetében, hogy a paktum működését minél kevésbé érintsék személycserék, megőrizve ezáltal egyfajta állandóságot a szakmaiság tekintetében. Amennyiben mégis elkerülhetetlen a személycsere, akkor az új szakemberek alapos felkészítése szükséges. </w:t>
            </w:r>
          </w:p>
        </w:tc>
      </w:tr>
      <w:tr w:rsidR="001E278C" w:rsidRPr="008B55F7" w14:paraId="24F70BC8" w14:textId="77777777" w:rsidTr="00511086">
        <w:trPr>
          <w:trHeight w:val="1134"/>
        </w:trPr>
        <w:tc>
          <w:tcPr>
            <w:tcW w:w="3276" w:type="dxa"/>
            <w:tcBorders>
              <w:top w:val="nil"/>
              <w:left w:val="single" w:sz="4" w:space="0" w:color="auto"/>
              <w:bottom w:val="single" w:sz="4" w:space="0" w:color="auto"/>
              <w:right w:val="single" w:sz="4" w:space="0" w:color="auto"/>
            </w:tcBorders>
            <w:shd w:val="clear" w:color="auto" w:fill="auto"/>
            <w:noWrap/>
            <w:vAlign w:val="center"/>
            <w:hideMark/>
          </w:tcPr>
          <w:p w14:paraId="0E34A522" w14:textId="77777777" w:rsidR="001E278C" w:rsidRPr="006D1E97" w:rsidRDefault="001E278C" w:rsidP="00511086">
            <w:pPr>
              <w:pStyle w:val="Projekttbla"/>
              <w:rPr>
                <w:rFonts w:ascii="Verdana" w:hAnsi="Verdana" w:cs="Times New Roman"/>
                <w:sz w:val="16"/>
                <w:szCs w:val="16"/>
              </w:rPr>
            </w:pPr>
            <w:r w:rsidRPr="006D1E97">
              <w:rPr>
                <w:rFonts w:ascii="Verdana" w:hAnsi="Verdana" w:cs="Times New Roman"/>
                <w:sz w:val="16"/>
                <w:szCs w:val="16"/>
              </w:rPr>
              <w:t>Előítéletek miatt a hátrányos helyzetű célcsoportokat csak korlátozottan sikerül bevonni a programba</w:t>
            </w:r>
          </w:p>
        </w:tc>
        <w:tc>
          <w:tcPr>
            <w:tcW w:w="1428" w:type="dxa"/>
            <w:tcBorders>
              <w:top w:val="nil"/>
              <w:left w:val="nil"/>
              <w:bottom w:val="single" w:sz="4" w:space="0" w:color="auto"/>
              <w:right w:val="single" w:sz="4" w:space="0" w:color="auto"/>
            </w:tcBorders>
            <w:shd w:val="clear" w:color="auto" w:fill="auto"/>
            <w:noWrap/>
            <w:vAlign w:val="center"/>
            <w:hideMark/>
          </w:tcPr>
          <w:p w14:paraId="14AFC8AB" w14:textId="77777777" w:rsidR="001E278C" w:rsidRPr="006D1E97" w:rsidRDefault="001E278C" w:rsidP="00511086">
            <w:pPr>
              <w:pStyle w:val="Projekttbla"/>
              <w:rPr>
                <w:rFonts w:ascii="Verdana" w:hAnsi="Verdana" w:cs="Times New Roman"/>
                <w:sz w:val="16"/>
                <w:szCs w:val="16"/>
              </w:rPr>
            </w:pPr>
            <w:r w:rsidRPr="006D1E97">
              <w:rPr>
                <w:rFonts w:ascii="Verdana" w:hAnsi="Verdana" w:cs="Times New Roman"/>
                <w:sz w:val="16"/>
                <w:szCs w:val="16"/>
              </w:rPr>
              <w:t>Közepes</w:t>
            </w:r>
          </w:p>
        </w:tc>
        <w:tc>
          <w:tcPr>
            <w:tcW w:w="1265" w:type="dxa"/>
            <w:tcBorders>
              <w:top w:val="nil"/>
              <w:left w:val="nil"/>
              <w:bottom w:val="single" w:sz="4" w:space="0" w:color="auto"/>
              <w:right w:val="single" w:sz="4" w:space="0" w:color="auto"/>
            </w:tcBorders>
            <w:shd w:val="clear" w:color="auto" w:fill="auto"/>
            <w:noWrap/>
            <w:vAlign w:val="center"/>
            <w:hideMark/>
          </w:tcPr>
          <w:p w14:paraId="36B20E41" w14:textId="77777777" w:rsidR="001E278C" w:rsidRPr="006D1E97" w:rsidRDefault="001E278C" w:rsidP="00511086">
            <w:pPr>
              <w:pStyle w:val="Projekttbla"/>
              <w:rPr>
                <w:rFonts w:ascii="Verdana" w:hAnsi="Verdana" w:cs="Times New Roman"/>
                <w:sz w:val="16"/>
                <w:szCs w:val="16"/>
              </w:rPr>
            </w:pPr>
            <w:r w:rsidRPr="006D1E97">
              <w:rPr>
                <w:rFonts w:ascii="Verdana" w:hAnsi="Verdana" w:cs="Times New Roman"/>
                <w:sz w:val="16"/>
                <w:szCs w:val="16"/>
              </w:rPr>
              <w:t>Nagy</w:t>
            </w:r>
          </w:p>
        </w:tc>
        <w:tc>
          <w:tcPr>
            <w:tcW w:w="3671" w:type="dxa"/>
            <w:tcBorders>
              <w:top w:val="nil"/>
              <w:left w:val="nil"/>
              <w:bottom w:val="single" w:sz="4" w:space="0" w:color="auto"/>
              <w:right w:val="single" w:sz="4" w:space="0" w:color="auto"/>
            </w:tcBorders>
            <w:shd w:val="clear" w:color="auto" w:fill="auto"/>
            <w:noWrap/>
            <w:vAlign w:val="center"/>
            <w:hideMark/>
          </w:tcPr>
          <w:p w14:paraId="67D9AE0D" w14:textId="77777777" w:rsidR="001E278C" w:rsidRPr="006D1E97" w:rsidRDefault="001E278C" w:rsidP="00511086">
            <w:pPr>
              <w:pStyle w:val="Projekttbla"/>
              <w:rPr>
                <w:rFonts w:ascii="Verdana" w:hAnsi="Verdana" w:cs="Times New Roman"/>
                <w:sz w:val="16"/>
                <w:szCs w:val="16"/>
              </w:rPr>
            </w:pPr>
            <w:r w:rsidRPr="006D1E97">
              <w:rPr>
                <w:rFonts w:ascii="Verdana" w:hAnsi="Verdana" w:cs="Times New Roman"/>
                <w:sz w:val="16"/>
                <w:szCs w:val="16"/>
              </w:rPr>
              <w:t>A megfelelő civil szervezetek bevonásával a munkáltatók érzékenyítése és a célcsoport felkészítése is megtörténik, a munkaerőpiaci szolgáltatások megvalósítása során a konzorcium biztosítja az esélyegyenlőségi feltételeket</w:t>
            </w:r>
          </w:p>
        </w:tc>
      </w:tr>
      <w:tr w:rsidR="001E278C" w:rsidRPr="008B55F7" w14:paraId="12F019C2" w14:textId="77777777" w:rsidTr="00511086">
        <w:trPr>
          <w:trHeight w:val="1134"/>
        </w:trPr>
        <w:tc>
          <w:tcPr>
            <w:tcW w:w="3276" w:type="dxa"/>
            <w:tcBorders>
              <w:top w:val="nil"/>
              <w:left w:val="single" w:sz="4" w:space="0" w:color="auto"/>
              <w:bottom w:val="single" w:sz="4" w:space="0" w:color="auto"/>
              <w:right w:val="single" w:sz="4" w:space="0" w:color="auto"/>
            </w:tcBorders>
            <w:shd w:val="clear" w:color="auto" w:fill="auto"/>
            <w:noWrap/>
            <w:vAlign w:val="center"/>
            <w:hideMark/>
          </w:tcPr>
          <w:p w14:paraId="348BB014" w14:textId="77777777" w:rsidR="001E278C" w:rsidRPr="006D1E97" w:rsidRDefault="001E278C" w:rsidP="00511086">
            <w:pPr>
              <w:pStyle w:val="Projekttbla"/>
              <w:rPr>
                <w:rFonts w:ascii="Verdana" w:hAnsi="Verdana" w:cs="Times New Roman"/>
                <w:sz w:val="16"/>
                <w:szCs w:val="16"/>
              </w:rPr>
            </w:pPr>
            <w:r w:rsidRPr="006D1E97">
              <w:rPr>
                <w:rFonts w:ascii="Verdana" w:hAnsi="Verdana" w:cs="Times New Roman"/>
                <w:sz w:val="16"/>
                <w:szCs w:val="16"/>
              </w:rPr>
              <w:t>A térségi munkanélküliség csökkenése, illetve a foglalkoztatási paktummal párhuzamosan futó GINOP (pl. Út a munkaerőpiacra) fejlesztések hatására a célcsoportokat csak korlátozottan sikerül bevonni a programba</w:t>
            </w:r>
          </w:p>
        </w:tc>
        <w:tc>
          <w:tcPr>
            <w:tcW w:w="1428" w:type="dxa"/>
            <w:tcBorders>
              <w:top w:val="nil"/>
              <w:left w:val="nil"/>
              <w:bottom w:val="single" w:sz="4" w:space="0" w:color="auto"/>
              <w:right w:val="single" w:sz="4" w:space="0" w:color="auto"/>
            </w:tcBorders>
            <w:shd w:val="clear" w:color="auto" w:fill="auto"/>
            <w:noWrap/>
            <w:vAlign w:val="center"/>
            <w:hideMark/>
          </w:tcPr>
          <w:p w14:paraId="6DEEC07C" w14:textId="77777777" w:rsidR="001E278C" w:rsidRPr="006D1E97" w:rsidRDefault="001E278C" w:rsidP="00511086">
            <w:pPr>
              <w:pStyle w:val="Projekttbla"/>
              <w:rPr>
                <w:rFonts w:ascii="Verdana" w:hAnsi="Verdana" w:cs="Times New Roman"/>
                <w:sz w:val="16"/>
                <w:szCs w:val="16"/>
              </w:rPr>
            </w:pPr>
            <w:r w:rsidRPr="006D1E97">
              <w:rPr>
                <w:rFonts w:ascii="Verdana" w:hAnsi="Verdana" w:cs="Times New Roman"/>
                <w:sz w:val="16"/>
                <w:szCs w:val="16"/>
              </w:rPr>
              <w:t>Közepes</w:t>
            </w:r>
          </w:p>
        </w:tc>
        <w:tc>
          <w:tcPr>
            <w:tcW w:w="1265" w:type="dxa"/>
            <w:tcBorders>
              <w:top w:val="nil"/>
              <w:left w:val="nil"/>
              <w:bottom w:val="single" w:sz="4" w:space="0" w:color="auto"/>
              <w:right w:val="single" w:sz="4" w:space="0" w:color="auto"/>
            </w:tcBorders>
            <w:shd w:val="clear" w:color="auto" w:fill="auto"/>
            <w:noWrap/>
            <w:vAlign w:val="center"/>
            <w:hideMark/>
          </w:tcPr>
          <w:p w14:paraId="7B5B515A" w14:textId="77777777" w:rsidR="001E278C" w:rsidRPr="006D1E97" w:rsidRDefault="001E278C" w:rsidP="00511086">
            <w:pPr>
              <w:pStyle w:val="Projekttbla"/>
              <w:rPr>
                <w:rFonts w:ascii="Verdana" w:hAnsi="Verdana" w:cs="Times New Roman"/>
                <w:sz w:val="16"/>
                <w:szCs w:val="16"/>
              </w:rPr>
            </w:pPr>
            <w:r w:rsidRPr="006D1E97">
              <w:rPr>
                <w:rFonts w:ascii="Verdana" w:hAnsi="Verdana" w:cs="Times New Roman"/>
                <w:sz w:val="16"/>
                <w:szCs w:val="16"/>
              </w:rPr>
              <w:t>Nagy</w:t>
            </w:r>
          </w:p>
        </w:tc>
        <w:tc>
          <w:tcPr>
            <w:tcW w:w="3671" w:type="dxa"/>
            <w:tcBorders>
              <w:top w:val="nil"/>
              <w:left w:val="nil"/>
              <w:bottom w:val="single" w:sz="4" w:space="0" w:color="auto"/>
              <w:right w:val="single" w:sz="4" w:space="0" w:color="auto"/>
            </w:tcBorders>
            <w:shd w:val="clear" w:color="auto" w:fill="auto"/>
            <w:noWrap/>
            <w:vAlign w:val="center"/>
            <w:hideMark/>
          </w:tcPr>
          <w:p w14:paraId="794CD0B8" w14:textId="77777777" w:rsidR="001E278C" w:rsidRPr="006D1E97" w:rsidRDefault="001E278C" w:rsidP="00511086">
            <w:pPr>
              <w:pStyle w:val="Projekttbla"/>
              <w:rPr>
                <w:rFonts w:ascii="Verdana" w:hAnsi="Verdana" w:cs="Times New Roman"/>
                <w:sz w:val="16"/>
                <w:szCs w:val="16"/>
              </w:rPr>
            </w:pPr>
            <w:r w:rsidRPr="006D1E97">
              <w:rPr>
                <w:rFonts w:ascii="Verdana" w:hAnsi="Verdana" w:cs="Times New Roman"/>
                <w:sz w:val="16"/>
                <w:szCs w:val="16"/>
              </w:rPr>
              <w:t>A toborzás során az együttműködő partnerek (különösen civil szervezetek) közreműködésével minden lehetséges célcsoporthoz (pl. inaktívak) eljuttatjuk a projekttel kapcsolatos információkat.</w:t>
            </w:r>
          </w:p>
        </w:tc>
      </w:tr>
      <w:tr w:rsidR="001E278C" w:rsidRPr="008B55F7" w14:paraId="12AC85F5" w14:textId="77777777" w:rsidTr="00511086">
        <w:trPr>
          <w:trHeight w:val="1134"/>
        </w:trPr>
        <w:tc>
          <w:tcPr>
            <w:tcW w:w="3276" w:type="dxa"/>
            <w:tcBorders>
              <w:top w:val="nil"/>
              <w:left w:val="single" w:sz="4" w:space="0" w:color="auto"/>
              <w:bottom w:val="single" w:sz="4" w:space="0" w:color="auto"/>
              <w:right w:val="single" w:sz="4" w:space="0" w:color="auto"/>
            </w:tcBorders>
            <w:shd w:val="clear" w:color="auto" w:fill="auto"/>
            <w:noWrap/>
            <w:vAlign w:val="center"/>
            <w:hideMark/>
          </w:tcPr>
          <w:p w14:paraId="2018E525" w14:textId="77777777" w:rsidR="001E278C" w:rsidRPr="006D1E97" w:rsidRDefault="001E278C" w:rsidP="00511086">
            <w:pPr>
              <w:pStyle w:val="Projekttbla"/>
              <w:rPr>
                <w:rFonts w:ascii="Verdana" w:hAnsi="Verdana" w:cs="Times New Roman"/>
                <w:sz w:val="16"/>
                <w:szCs w:val="16"/>
              </w:rPr>
            </w:pPr>
            <w:r w:rsidRPr="006D1E97">
              <w:rPr>
                <w:rFonts w:ascii="Verdana" w:hAnsi="Verdana" w:cs="Times New Roman"/>
                <w:sz w:val="16"/>
                <w:szCs w:val="16"/>
              </w:rPr>
              <w:t>A projektbe bevont álláskeresők körében túl nagy a lemorzsolódás, mely megnehezíti a vállalt indikátorok teljesülését</w:t>
            </w:r>
          </w:p>
        </w:tc>
        <w:tc>
          <w:tcPr>
            <w:tcW w:w="1428" w:type="dxa"/>
            <w:tcBorders>
              <w:top w:val="nil"/>
              <w:left w:val="nil"/>
              <w:bottom w:val="single" w:sz="4" w:space="0" w:color="auto"/>
              <w:right w:val="single" w:sz="4" w:space="0" w:color="auto"/>
            </w:tcBorders>
            <w:shd w:val="clear" w:color="auto" w:fill="auto"/>
            <w:noWrap/>
            <w:vAlign w:val="center"/>
            <w:hideMark/>
          </w:tcPr>
          <w:p w14:paraId="761B82B9" w14:textId="77777777" w:rsidR="001E278C" w:rsidRPr="006D1E97" w:rsidRDefault="001E278C" w:rsidP="00511086">
            <w:pPr>
              <w:pStyle w:val="Projekttbla"/>
              <w:rPr>
                <w:rFonts w:ascii="Verdana" w:hAnsi="Verdana" w:cs="Times New Roman"/>
                <w:sz w:val="16"/>
                <w:szCs w:val="16"/>
              </w:rPr>
            </w:pPr>
            <w:r w:rsidRPr="006D1E97">
              <w:rPr>
                <w:rFonts w:ascii="Verdana" w:hAnsi="Verdana" w:cs="Times New Roman"/>
                <w:sz w:val="16"/>
                <w:szCs w:val="16"/>
              </w:rPr>
              <w:t>Közepes</w:t>
            </w:r>
          </w:p>
        </w:tc>
        <w:tc>
          <w:tcPr>
            <w:tcW w:w="1265" w:type="dxa"/>
            <w:tcBorders>
              <w:top w:val="nil"/>
              <w:left w:val="nil"/>
              <w:bottom w:val="single" w:sz="4" w:space="0" w:color="auto"/>
              <w:right w:val="single" w:sz="4" w:space="0" w:color="auto"/>
            </w:tcBorders>
            <w:shd w:val="clear" w:color="auto" w:fill="auto"/>
            <w:noWrap/>
            <w:vAlign w:val="center"/>
            <w:hideMark/>
          </w:tcPr>
          <w:p w14:paraId="1872DB96" w14:textId="77777777" w:rsidR="001E278C" w:rsidRPr="006D1E97" w:rsidRDefault="001E278C" w:rsidP="00511086">
            <w:pPr>
              <w:pStyle w:val="Projekttbla"/>
              <w:rPr>
                <w:rFonts w:ascii="Verdana" w:hAnsi="Verdana" w:cs="Times New Roman"/>
                <w:sz w:val="16"/>
                <w:szCs w:val="16"/>
              </w:rPr>
            </w:pPr>
            <w:r w:rsidRPr="006D1E97">
              <w:rPr>
                <w:rFonts w:ascii="Verdana" w:hAnsi="Verdana" w:cs="Times New Roman"/>
                <w:sz w:val="16"/>
                <w:szCs w:val="16"/>
              </w:rPr>
              <w:t>Nagy</w:t>
            </w:r>
          </w:p>
        </w:tc>
        <w:tc>
          <w:tcPr>
            <w:tcW w:w="3671" w:type="dxa"/>
            <w:tcBorders>
              <w:top w:val="nil"/>
              <w:left w:val="nil"/>
              <w:bottom w:val="single" w:sz="4" w:space="0" w:color="auto"/>
              <w:right w:val="single" w:sz="4" w:space="0" w:color="auto"/>
            </w:tcBorders>
            <w:shd w:val="clear" w:color="auto" w:fill="auto"/>
            <w:noWrap/>
            <w:vAlign w:val="center"/>
            <w:hideMark/>
          </w:tcPr>
          <w:p w14:paraId="095EBE05" w14:textId="77777777" w:rsidR="001E278C" w:rsidRPr="006D1E97" w:rsidRDefault="001E278C" w:rsidP="00511086">
            <w:pPr>
              <w:pStyle w:val="Projekttbla"/>
              <w:rPr>
                <w:rFonts w:ascii="Verdana" w:hAnsi="Verdana" w:cs="Times New Roman"/>
                <w:sz w:val="16"/>
                <w:szCs w:val="16"/>
              </w:rPr>
            </w:pPr>
            <w:r w:rsidRPr="006D1E97">
              <w:rPr>
                <w:rFonts w:ascii="Verdana" w:hAnsi="Verdana" w:cs="Times New Roman"/>
                <w:sz w:val="16"/>
                <w:szCs w:val="16"/>
              </w:rPr>
              <w:t>Az egyéb munkaerőpiaci szolgáltatások keretében a célcsoport folyamatos támogatása biztosított (egyénre szabott fejlesztési terv, mentorálás, motivációs tréningek)</w:t>
            </w:r>
          </w:p>
        </w:tc>
      </w:tr>
      <w:tr w:rsidR="001E278C" w:rsidRPr="008B55F7" w14:paraId="74245268" w14:textId="77777777" w:rsidTr="00511086">
        <w:trPr>
          <w:trHeight w:val="1134"/>
        </w:trPr>
        <w:tc>
          <w:tcPr>
            <w:tcW w:w="3276" w:type="dxa"/>
            <w:tcBorders>
              <w:top w:val="nil"/>
              <w:left w:val="single" w:sz="4" w:space="0" w:color="auto"/>
              <w:bottom w:val="single" w:sz="4" w:space="0" w:color="auto"/>
              <w:right w:val="single" w:sz="4" w:space="0" w:color="auto"/>
            </w:tcBorders>
            <w:shd w:val="clear" w:color="auto" w:fill="auto"/>
            <w:noWrap/>
            <w:vAlign w:val="center"/>
            <w:hideMark/>
          </w:tcPr>
          <w:p w14:paraId="7F9BCE0F" w14:textId="77777777" w:rsidR="001E278C" w:rsidRPr="006D1E97" w:rsidRDefault="001E278C" w:rsidP="00511086">
            <w:pPr>
              <w:pStyle w:val="Projekttbla"/>
              <w:rPr>
                <w:rFonts w:ascii="Verdana" w:hAnsi="Verdana" w:cs="Times New Roman"/>
                <w:sz w:val="16"/>
                <w:szCs w:val="16"/>
              </w:rPr>
            </w:pPr>
            <w:r w:rsidRPr="006D1E97">
              <w:rPr>
                <w:rFonts w:ascii="Verdana" w:hAnsi="Verdana" w:cs="Times New Roman"/>
                <w:sz w:val="16"/>
                <w:szCs w:val="16"/>
              </w:rPr>
              <w:t>A célcsoport tovább-foglalkoztatásához szükséges anyagi források nem állnak rendelkezésre</w:t>
            </w:r>
          </w:p>
        </w:tc>
        <w:tc>
          <w:tcPr>
            <w:tcW w:w="1428" w:type="dxa"/>
            <w:tcBorders>
              <w:top w:val="nil"/>
              <w:left w:val="nil"/>
              <w:bottom w:val="single" w:sz="4" w:space="0" w:color="auto"/>
              <w:right w:val="single" w:sz="4" w:space="0" w:color="auto"/>
            </w:tcBorders>
            <w:shd w:val="clear" w:color="auto" w:fill="auto"/>
            <w:noWrap/>
            <w:vAlign w:val="center"/>
            <w:hideMark/>
          </w:tcPr>
          <w:p w14:paraId="173D0F49" w14:textId="77777777" w:rsidR="001E278C" w:rsidRPr="006D1E97" w:rsidRDefault="001E278C" w:rsidP="00511086">
            <w:pPr>
              <w:pStyle w:val="Projekttbla"/>
              <w:rPr>
                <w:rFonts w:ascii="Verdana" w:hAnsi="Verdana" w:cs="Times New Roman"/>
                <w:sz w:val="16"/>
                <w:szCs w:val="16"/>
              </w:rPr>
            </w:pPr>
            <w:r w:rsidRPr="006D1E97">
              <w:rPr>
                <w:rFonts w:ascii="Verdana" w:hAnsi="Verdana" w:cs="Times New Roman"/>
                <w:sz w:val="16"/>
                <w:szCs w:val="16"/>
              </w:rPr>
              <w:t>Alacsony</w:t>
            </w:r>
          </w:p>
        </w:tc>
        <w:tc>
          <w:tcPr>
            <w:tcW w:w="1265" w:type="dxa"/>
            <w:tcBorders>
              <w:top w:val="nil"/>
              <w:left w:val="nil"/>
              <w:bottom w:val="single" w:sz="4" w:space="0" w:color="auto"/>
              <w:right w:val="single" w:sz="4" w:space="0" w:color="auto"/>
            </w:tcBorders>
            <w:shd w:val="clear" w:color="auto" w:fill="auto"/>
            <w:noWrap/>
            <w:vAlign w:val="center"/>
            <w:hideMark/>
          </w:tcPr>
          <w:p w14:paraId="1C80247C" w14:textId="77777777" w:rsidR="001E278C" w:rsidRPr="006D1E97" w:rsidRDefault="001E278C" w:rsidP="00511086">
            <w:pPr>
              <w:pStyle w:val="Projekttbla"/>
              <w:rPr>
                <w:rFonts w:ascii="Verdana" w:hAnsi="Verdana" w:cs="Times New Roman"/>
                <w:sz w:val="16"/>
                <w:szCs w:val="16"/>
              </w:rPr>
            </w:pPr>
            <w:r w:rsidRPr="006D1E97">
              <w:rPr>
                <w:rFonts w:ascii="Verdana" w:hAnsi="Verdana" w:cs="Times New Roman"/>
                <w:sz w:val="16"/>
                <w:szCs w:val="16"/>
              </w:rPr>
              <w:t>Közepes</w:t>
            </w:r>
          </w:p>
        </w:tc>
        <w:tc>
          <w:tcPr>
            <w:tcW w:w="3671" w:type="dxa"/>
            <w:tcBorders>
              <w:top w:val="nil"/>
              <w:left w:val="nil"/>
              <w:bottom w:val="single" w:sz="4" w:space="0" w:color="auto"/>
              <w:right w:val="single" w:sz="4" w:space="0" w:color="auto"/>
            </w:tcBorders>
            <w:shd w:val="clear" w:color="auto" w:fill="auto"/>
            <w:noWrap/>
            <w:vAlign w:val="center"/>
            <w:hideMark/>
          </w:tcPr>
          <w:p w14:paraId="7B046F07" w14:textId="77777777" w:rsidR="001E278C" w:rsidRPr="006D1E97" w:rsidRDefault="001E278C" w:rsidP="00511086">
            <w:pPr>
              <w:pStyle w:val="Projekttbla"/>
              <w:rPr>
                <w:rFonts w:ascii="Verdana" w:hAnsi="Verdana" w:cs="Times New Roman"/>
                <w:sz w:val="16"/>
                <w:szCs w:val="16"/>
              </w:rPr>
            </w:pPr>
            <w:r w:rsidRPr="006D1E97">
              <w:rPr>
                <w:rFonts w:ascii="Verdana" w:hAnsi="Verdana" w:cs="Times New Roman"/>
                <w:sz w:val="16"/>
                <w:szCs w:val="16"/>
              </w:rPr>
              <w:t>A kiválasztási kritériumrendszer garantálja, hogy hosszútávban gondolkodó, tőkeerős, stabil gazdasági háttérrel rendelkező foglalkoztatók kerüljenek a partnerségbe</w:t>
            </w:r>
          </w:p>
        </w:tc>
      </w:tr>
      <w:tr w:rsidR="001E278C" w:rsidRPr="008B55F7" w14:paraId="5EFD7F0D" w14:textId="77777777" w:rsidTr="00511086">
        <w:trPr>
          <w:trHeight w:val="1134"/>
        </w:trPr>
        <w:tc>
          <w:tcPr>
            <w:tcW w:w="3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A4B28" w14:textId="77777777" w:rsidR="001E278C" w:rsidRPr="006D1E97" w:rsidRDefault="001E278C" w:rsidP="00511086">
            <w:pPr>
              <w:pStyle w:val="Projekttbla"/>
              <w:rPr>
                <w:rFonts w:ascii="Verdana" w:hAnsi="Verdana" w:cs="Times New Roman"/>
                <w:sz w:val="16"/>
                <w:szCs w:val="16"/>
              </w:rPr>
            </w:pPr>
            <w:r w:rsidRPr="006D1E97">
              <w:rPr>
                <w:rFonts w:ascii="Verdana" w:hAnsi="Verdana" w:cs="Times New Roman"/>
                <w:sz w:val="16"/>
                <w:szCs w:val="16"/>
              </w:rPr>
              <w:lastRenderedPageBreak/>
              <w:t>A konzorciumi partnerek által párhuzamosan megvalósuló projektek humánerőforrás-igénye miatt elhúzódik a projekt szakmai megvalósítása</w:t>
            </w:r>
          </w:p>
        </w:tc>
        <w:tc>
          <w:tcPr>
            <w:tcW w:w="1428" w:type="dxa"/>
            <w:tcBorders>
              <w:top w:val="single" w:sz="4" w:space="0" w:color="auto"/>
              <w:left w:val="nil"/>
              <w:bottom w:val="single" w:sz="4" w:space="0" w:color="auto"/>
              <w:right w:val="single" w:sz="4" w:space="0" w:color="auto"/>
            </w:tcBorders>
            <w:shd w:val="clear" w:color="auto" w:fill="auto"/>
            <w:noWrap/>
            <w:vAlign w:val="center"/>
            <w:hideMark/>
          </w:tcPr>
          <w:p w14:paraId="5EA1FC3F" w14:textId="77777777" w:rsidR="001E278C" w:rsidRPr="006D1E97" w:rsidRDefault="001E278C" w:rsidP="00511086">
            <w:pPr>
              <w:pStyle w:val="Projekttbla"/>
              <w:rPr>
                <w:rFonts w:ascii="Verdana" w:hAnsi="Verdana" w:cs="Times New Roman"/>
                <w:sz w:val="16"/>
                <w:szCs w:val="16"/>
              </w:rPr>
            </w:pPr>
            <w:r w:rsidRPr="006D1E97">
              <w:rPr>
                <w:rFonts w:ascii="Verdana" w:hAnsi="Verdana" w:cs="Times New Roman"/>
                <w:sz w:val="16"/>
                <w:szCs w:val="16"/>
              </w:rPr>
              <w:t>Alacsony</w:t>
            </w:r>
          </w:p>
        </w:tc>
        <w:tc>
          <w:tcPr>
            <w:tcW w:w="1265" w:type="dxa"/>
            <w:tcBorders>
              <w:top w:val="single" w:sz="4" w:space="0" w:color="auto"/>
              <w:left w:val="nil"/>
              <w:bottom w:val="single" w:sz="4" w:space="0" w:color="auto"/>
              <w:right w:val="single" w:sz="4" w:space="0" w:color="auto"/>
            </w:tcBorders>
            <w:shd w:val="clear" w:color="auto" w:fill="auto"/>
            <w:noWrap/>
            <w:vAlign w:val="center"/>
            <w:hideMark/>
          </w:tcPr>
          <w:p w14:paraId="0756D801" w14:textId="77777777" w:rsidR="001E278C" w:rsidRPr="006D1E97" w:rsidRDefault="001E278C" w:rsidP="00511086">
            <w:pPr>
              <w:pStyle w:val="Projekttbla"/>
              <w:rPr>
                <w:rFonts w:ascii="Verdana" w:hAnsi="Verdana" w:cs="Times New Roman"/>
                <w:sz w:val="16"/>
                <w:szCs w:val="16"/>
              </w:rPr>
            </w:pPr>
            <w:r w:rsidRPr="006D1E97">
              <w:rPr>
                <w:rFonts w:ascii="Verdana" w:hAnsi="Verdana" w:cs="Times New Roman"/>
                <w:sz w:val="16"/>
                <w:szCs w:val="16"/>
              </w:rPr>
              <w:t>Kicsi</w:t>
            </w:r>
          </w:p>
        </w:tc>
        <w:tc>
          <w:tcPr>
            <w:tcW w:w="3671" w:type="dxa"/>
            <w:tcBorders>
              <w:top w:val="single" w:sz="4" w:space="0" w:color="auto"/>
              <w:left w:val="nil"/>
              <w:bottom w:val="single" w:sz="4" w:space="0" w:color="auto"/>
              <w:right w:val="single" w:sz="4" w:space="0" w:color="auto"/>
            </w:tcBorders>
            <w:shd w:val="clear" w:color="auto" w:fill="auto"/>
            <w:noWrap/>
            <w:vAlign w:val="center"/>
            <w:hideMark/>
          </w:tcPr>
          <w:p w14:paraId="29A94D0C" w14:textId="77777777" w:rsidR="001E278C" w:rsidRPr="006D1E97" w:rsidRDefault="001E278C" w:rsidP="00511086">
            <w:pPr>
              <w:pStyle w:val="Projekttbla"/>
              <w:rPr>
                <w:rFonts w:ascii="Verdana" w:hAnsi="Verdana" w:cs="Times New Roman"/>
                <w:sz w:val="16"/>
                <w:szCs w:val="16"/>
              </w:rPr>
            </w:pPr>
            <w:r w:rsidRPr="006D1E97">
              <w:rPr>
                <w:rFonts w:ascii="Verdana" w:hAnsi="Verdana" w:cs="Times New Roman"/>
                <w:sz w:val="16"/>
                <w:szCs w:val="16"/>
              </w:rPr>
              <w:t>A párhuzamosan futó projektek esetében is gondos tervezés alapján került meghatározásra a zavartalan megvalósításhoz szükséges szakembergárda</w:t>
            </w:r>
          </w:p>
        </w:tc>
      </w:tr>
      <w:tr w:rsidR="001E278C" w:rsidRPr="008B55F7" w14:paraId="641A3194" w14:textId="77777777" w:rsidTr="00511086">
        <w:trPr>
          <w:trHeight w:val="1134"/>
        </w:trPr>
        <w:tc>
          <w:tcPr>
            <w:tcW w:w="3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0010AE" w14:textId="77777777" w:rsidR="001E278C" w:rsidRPr="006D1E97" w:rsidRDefault="001E278C" w:rsidP="00511086">
            <w:pPr>
              <w:spacing w:after="17"/>
              <w:rPr>
                <w:rFonts w:ascii="Verdana" w:hAnsi="Verdana" w:cs="Times New Roman"/>
                <w:sz w:val="16"/>
                <w:szCs w:val="16"/>
              </w:rPr>
            </w:pPr>
            <w:r w:rsidRPr="006D1E97">
              <w:rPr>
                <w:rFonts w:ascii="Verdana" w:hAnsi="Verdana" w:cs="Times New Roman"/>
                <w:b/>
                <w:sz w:val="16"/>
                <w:szCs w:val="16"/>
              </w:rPr>
              <w:t xml:space="preserve"> </w:t>
            </w:r>
            <w:r w:rsidRPr="006D1E97">
              <w:rPr>
                <w:rFonts w:ascii="Verdana" w:hAnsi="Verdana" w:cs="Times New Roman"/>
                <w:sz w:val="16"/>
                <w:szCs w:val="16"/>
              </w:rPr>
              <w:t>A szakpolitika változása</w:t>
            </w:r>
            <w:r w:rsidRPr="006D1E97">
              <w:rPr>
                <w:rFonts w:ascii="Verdana" w:hAnsi="Verdana" w:cs="Times New Roman"/>
                <w:b/>
                <w:sz w:val="16"/>
                <w:szCs w:val="16"/>
              </w:rPr>
              <w:t>: a</w:t>
            </w:r>
            <w:r w:rsidRPr="006D1E97">
              <w:rPr>
                <w:rFonts w:ascii="Verdana" w:hAnsi="Verdana" w:cs="Times New Roman"/>
                <w:sz w:val="16"/>
                <w:szCs w:val="16"/>
              </w:rPr>
              <w:t xml:space="preserve"> foglalkoztatáspolitikai irányelvek európai uniós és hazai szinten is többnyire állandónak tekinthetők (a minél magasabb foglalkoztatottsági szint elérése), azonban az ezek elérésére megfelelőnek tartott eszközök köre időről időre változik, és megítélésük sem tekinthető egységesnek, így változhat a paktum szerepe, megítélése és támogatása is. </w:t>
            </w:r>
          </w:p>
        </w:tc>
        <w:tc>
          <w:tcPr>
            <w:tcW w:w="1428" w:type="dxa"/>
            <w:tcBorders>
              <w:top w:val="single" w:sz="4" w:space="0" w:color="auto"/>
              <w:left w:val="nil"/>
              <w:bottom w:val="single" w:sz="4" w:space="0" w:color="auto"/>
              <w:right w:val="single" w:sz="4" w:space="0" w:color="auto"/>
            </w:tcBorders>
            <w:shd w:val="clear" w:color="auto" w:fill="auto"/>
            <w:noWrap/>
            <w:vAlign w:val="center"/>
          </w:tcPr>
          <w:p w14:paraId="238CBFD3" w14:textId="77777777" w:rsidR="001E278C" w:rsidRPr="006D1E97" w:rsidRDefault="001E278C" w:rsidP="00511086">
            <w:pPr>
              <w:ind w:right="55"/>
              <w:jc w:val="center"/>
              <w:rPr>
                <w:rFonts w:ascii="Verdana" w:hAnsi="Verdana" w:cs="Times New Roman"/>
                <w:sz w:val="16"/>
                <w:szCs w:val="16"/>
              </w:rPr>
            </w:pPr>
            <w:r w:rsidRPr="006D1E97">
              <w:rPr>
                <w:rFonts w:ascii="Verdana" w:hAnsi="Verdana" w:cs="Times New Roman"/>
                <w:sz w:val="16"/>
                <w:szCs w:val="16"/>
              </w:rPr>
              <w:t xml:space="preserve">Alacsony </w:t>
            </w:r>
          </w:p>
        </w:tc>
        <w:tc>
          <w:tcPr>
            <w:tcW w:w="1265" w:type="dxa"/>
            <w:tcBorders>
              <w:top w:val="single" w:sz="4" w:space="0" w:color="auto"/>
              <w:left w:val="nil"/>
              <w:bottom w:val="single" w:sz="4" w:space="0" w:color="auto"/>
              <w:right w:val="single" w:sz="4" w:space="0" w:color="auto"/>
            </w:tcBorders>
            <w:shd w:val="clear" w:color="auto" w:fill="auto"/>
            <w:noWrap/>
            <w:vAlign w:val="center"/>
          </w:tcPr>
          <w:p w14:paraId="69A7C89B" w14:textId="77777777" w:rsidR="001E278C" w:rsidRPr="006D1E97" w:rsidRDefault="001E278C" w:rsidP="00511086">
            <w:pPr>
              <w:ind w:right="73"/>
              <w:jc w:val="center"/>
              <w:rPr>
                <w:rFonts w:ascii="Verdana" w:hAnsi="Verdana" w:cs="Times New Roman"/>
                <w:sz w:val="16"/>
                <w:szCs w:val="16"/>
              </w:rPr>
            </w:pPr>
            <w:r w:rsidRPr="006D1E97">
              <w:rPr>
                <w:rFonts w:ascii="Verdana" w:hAnsi="Verdana" w:cs="Times New Roman"/>
                <w:sz w:val="16"/>
                <w:szCs w:val="16"/>
              </w:rPr>
              <w:t xml:space="preserve">Közepes </w:t>
            </w:r>
          </w:p>
        </w:tc>
        <w:tc>
          <w:tcPr>
            <w:tcW w:w="3671" w:type="dxa"/>
            <w:tcBorders>
              <w:top w:val="single" w:sz="4" w:space="0" w:color="auto"/>
              <w:left w:val="nil"/>
              <w:bottom w:val="single" w:sz="4" w:space="0" w:color="auto"/>
              <w:right w:val="single" w:sz="4" w:space="0" w:color="auto"/>
            </w:tcBorders>
            <w:shd w:val="clear" w:color="auto" w:fill="auto"/>
            <w:noWrap/>
          </w:tcPr>
          <w:p w14:paraId="64C7E309" w14:textId="77777777" w:rsidR="001E278C" w:rsidRPr="006D1E97" w:rsidRDefault="001E278C" w:rsidP="00511086">
            <w:pPr>
              <w:ind w:left="2"/>
              <w:rPr>
                <w:rFonts w:ascii="Verdana" w:hAnsi="Verdana" w:cs="Times New Roman"/>
                <w:sz w:val="16"/>
                <w:szCs w:val="16"/>
              </w:rPr>
            </w:pPr>
            <w:r w:rsidRPr="006D1E97">
              <w:rPr>
                <w:rFonts w:ascii="Verdana" w:hAnsi="Verdana" w:cs="Times New Roman"/>
                <w:sz w:val="16"/>
                <w:szCs w:val="16"/>
              </w:rPr>
              <w:t xml:space="preserve"> A projekt eredményes megvalósítása és a paktum hatékony működtetése nagymértékben hozzájárul ahhoz, hogy a paktum mint foglalkoztatáspolitikai eszköz meghatározó alakítója legyen a munkaerő-piaci folyamatoknak. Proaktív módon, szakpolitikai javaslatok megfogalmazásával elérhető, hogy a paktumok a </w:t>
            </w:r>
          </w:p>
          <w:p w14:paraId="635DAC5B" w14:textId="77777777" w:rsidR="001E278C" w:rsidRPr="006D1E97" w:rsidRDefault="001E278C" w:rsidP="00511086">
            <w:pPr>
              <w:ind w:left="2" w:right="75"/>
              <w:rPr>
                <w:rFonts w:ascii="Verdana" w:hAnsi="Verdana" w:cs="Times New Roman"/>
                <w:sz w:val="16"/>
                <w:szCs w:val="16"/>
              </w:rPr>
            </w:pPr>
            <w:r w:rsidRPr="006D1E97">
              <w:rPr>
                <w:rFonts w:ascii="Verdana" w:hAnsi="Verdana" w:cs="Times New Roman"/>
                <w:sz w:val="16"/>
                <w:szCs w:val="16"/>
              </w:rPr>
              <w:t xml:space="preserve">foglalkoztatáspolitika meghatározó szereplői legyenek és maradjanak tartósan. </w:t>
            </w:r>
          </w:p>
          <w:p w14:paraId="1BAA01F7" w14:textId="77777777" w:rsidR="001E278C" w:rsidRPr="006D1E97" w:rsidRDefault="001E278C" w:rsidP="00511086">
            <w:pPr>
              <w:ind w:left="2"/>
              <w:rPr>
                <w:rFonts w:ascii="Verdana" w:hAnsi="Verdana" w:cs="Times New Roman"/>
                <w:sz w:val="16"/>
                <w:szCs w:val="16"/>
              </w:rPr>
            </w:pPr>
            <w:r w:rsidRPr="006D1E97">
              <w:rPr>
                <w:rFonts w:ascii="Verdana" w:hAnsi="Verdana" w:cs="Times New Roman"/>
                <w:sz w:val="16"/>
                <w:szCs w:val="16"/>
              </w:rPr>
              <w:t xml:space="preserve"> </w:t>
            </w:r>
          </w:p>
        </w:tc>
      </w:tr>
      <w:tr w:rsidR="001E278C" w:rsidRPr="008B55F7" w14:paraId="23D0FA9D" w14:textId="77777777" w:rsidTr="00511086">
        <w:trPr>
          <w:trHeight w:val="1134"/>
        </w:trPr>
        <w:tc>
          <w:tcPr>
            <w:tcW w:w="3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ECD43B" w14:textId="77777777" w:rsidR="001E278C" w:rsidRPr="006D1E97" w:rsidRDefault="001E278C" w:rsidP="00511086">
            <w:pPr>
              <w:spacing w:after="18"/>
              <w:rPr>
                <w:rFonts w:ascii="Verdana" w:hAnsi="Verdana" w:cs="Times New Roman"/>
                <w:sz w:val="16"/>
                <w:szCs w:val="16"/>
              </w:rPr>
            </w:pPr>
            <w:r w:rsidRPr="006D1E97">
              <w:rPr>
                <w:rFonts w:ascii="Verdana" w:hAnsi="Verdana" w:cs="Times New Roman"/>
                <w:sz w:val="16"/>
                <w:szCs w:val="16"/>
              </w:rPr>
              <w:t xml:space="preserve">A versenytársak </w:t>
            </w:r>
          </w:p>
          <w:p w14:paraId="2796B0A1" w14:textId="77777777" w:rsidR="001E278C" w:rsidRPr="006D1E97" w:rsidRDefault="001E278C" w:rsidP="00511086">
            <w:pPr>
              <w:rPr>
                <w:rFonts w:ascii="Verdana" w:hAnsi="Verdana" w:cs="Times New Roman"/>
                <w:sz w:val="16"/>
                <w:szCs w:val="16"/>
              </w:rPr>
            </w:pPr>
            <w:r w:rsidRPr="006D1E97">
              <w:rPr>
                <w:rFonts w:ascii="Verdana" w:hAnsi="Verdana" w:cs="Times New Roman"/>
                <w:sz w:val="16"/>
                <w:szCs w:val="16"/>
              </w:rPr>
              <w:t>megerősödése</w:t>
            </w:r>
            <w:r w:rsidRPr="006D1E97">
              <w:rPr>
                <w:rFonts w:ascii="Verdana" w:hAnsi="Verdana" w:cs="Times New Roman"/>
                <w:b/>
                <w:sz w:val="16"/>
                <w:szCs w:val="16"/>
              </w:rPr>
              <w:t xml:space="preserve">: </w:t>
            </w:r>
            <w:r w:rsidRPr="006D1E97">
              <w:rPr>
                <w:rFonts w:ascii="Verdana" w:hAnsi="Verdana" w:cs="Times New Roman"/>
                <w:sz w:val="16"/>
                <w:szCs w:val="16"/>
              </w:rPr>
              <w:t xml:space="preserve">Munkaerő-piaci szempontból Győr-Moson-Sopron megye versenyhelyzetben van más hazai és európai megyékkel, térségekkel. Külső, a paktum tagjai által nem vagy csak korlátozott mértékben befolyásolható folyamatok megerősíthetik a versenytársak helyzetét. </w:t>
            </w:r>
          </w:p>
        </w:tc>
        <w:tc>
          <w:tcPr>
            <w:tcW w:w="1428" w:type="dxa"/>
            <w:tcBorders>
              <w:top w:val="single" w:sz="4" w:space="0" w:color="auto"/>
              <w:left w:val="nil"/>
              <w:bottom w:val="single" w:sz="4" w:space="0" w:color="auto"/>
              <w:right w:val="single" w:sz="4" w:space="0" w:color="auto"/>
            </w:tcBorders>
            <w:shd w:val="clear" w:color="auto" w:fill="auto"/>
            <w:noWrap/>
            <w:vAlign w:val="center"/>
          </w:tcPr>
          <w:p w14:paraId="5B02D81E" w14:textId="77777777" w:rsidR="001E278C" w:rsidRPr="006D1E97" w:rsidRDefault="001E278C" w:rsidP="00511086">
            <w:pPr>
              <w:ind w:right="88"/>
              <w:jc w:val="center"/>
              <w:rPr>
                <w:rFonts w:ascii="Verdana" w:hAnsi="Verdana" w:cs="Times New Roman"/>
                <w:sz w:val="16"/>
                <w:szCs w:val="16"/>
              </w:rPr>
            </w:pPr>
            <w:r w:rsidRPr="006D1E97">
              <w:rPr>
                <w:rFonts w:ascii="Verdana" w:hAnsi="Verdana" w:cs="Times New Roman"/>
                <w:sz w:val="16"/>
                <w:szCs w:val="16"/>
              </w:rPr>
              <w:t xml:space="preserve">Alacsony </w:t>
            </w:r>
          </w:p>
        </w:tc>
        <w:tc>
          <w:tcPr>
            <w:tcW w:w="1265" w:type="dxa"/>
            <w:tcBorders>
              <w:top w:val="single" w:sz="4" w:space="0" w:color="auto"/>
              <w:left w:val="nil"/>
              <w:bottom w:val="single" w:sz="4" w:space="0" w:color="auto"/>
              <w:right w:val="single" w:sz="4" w:space="0" w:color="auto"/>
            </w:tcBorders>
            <w:shd w:val="clear" w:color="auto" w:fill="auto"/>
            <w:noWrap/>
            <w:vAlign w:val="center"/>
          </w:tcPr>
          <w:p w14:paraId="1729E99E" w14:textId="77777777" w:rsidR="001E278C" w:rsidRPr="006D1E97" w:rsidRDefault="001E278C" w:rsidP="00511086">
            <w:pPr>
              <w:ind w:right="73"/>
              <w:jc w:val="center"/>
              <w:rPr>
                <w:rFonts w:ascii="Verdana" w:hAnsi="Verdana" w:cs="Times New Roman"/>
                <w:sz w:val="16"/>
                <w:szCs w:val="16"/>
              </w:rPr>
            </w:pPr>
            <w:r w:rsidRPr="006D1E97">
              <w:rPr>
                <w:rFonts w:ascii="Verdana" w:hAnsi="Verdana" w:cs="Times New Roman"/>
                <w:sz w:val="16"/>
                <w:szCs w:val="16"/>
              </w:rPr>
              <w:t xml:space="preserve">Közepes </w:t>
            </w:r>
          </w:p>
        </w:tc>
        <w:tc>
          <w:tcPr>
            <w:tcW w:w="3671" w:type="dxa"/>
            <w:tcBorders>
              <w:top w:val="single" w:sz="4" w:space="0" w:color="auto"/>
              <w:left w:val="nil"/>
              <w:bottom w:val="single" w:sz="4" w:space="0" w:color="auto"/>
              <w:right w:val="single" w:sz="4" w:space="0" w:color="auto"/>
            </w:tcBorders>
            <w:shd w:val="clear" w:color="auto" w:fill="auto"/>
            <w:noWrap/>
          </w:tcPr>
          <w:p w14:paraId="3DF40965" w14:textId="77777777" w:rsidR="001E278C" w:rsidRPr="006D1E97" w:rsidRDefault="001E278C" w:rsidP="00511086">
            <w:pPr>
              <w:ind w:left="2"/>
              <w:rPr>
                <w:rFonts w:ascii="Verdana" w:hAnsi="Verdana" w:cs="Times New Roman"/>
                <w:sz w:val="16"/>
                <w:szCs w:val="16"/>
              </w:rPr>
            </w:pPr>
            <w:r w:rsidRPr="006D1E97">
              <w:rPr>
                <w:rFonts w:ascii="Verdana" w:hAnsi="Verdana" w:cs="Times New Roman"/>
                <w:sz w:val="16"/>
                <w:szCs w:val="16"/>
              </w:rPr>
              <w:t xml:space="preserve">Aktív marketing tevékenységet kell folytatni a régió ismertté tétele érdekében nemcsak a potenciális befektetők, hanem a munkavállalók körében is. Be kell mutatni a vonzó életkörülményeket és jó munkahelyeket.  A potenciális versenytársak aktuális helyzetét és tervezett fejlesztéseit folyamatosan nyomon kell követni. </w:t>
            </w:r>
          </w:p>
          <w:p w14:paraId="56194DF8" w14:textId="77777777" w:rsidR="001E278C" w:rsidRPr="006D1E97" w:rsidRDefault="001E278C" w:rsidP="00511086">
            <w:pPr>
              <w:spacing w:line="277" w:lineRule="auto"/>
              <w:ind w:left="2"/>
              <w:rPr>
                <w:rFonts w:ascii="Verdana" w:hAnsi="Verdana" w:cs="Times New Roman"/>
                <w:sz w:val="16"/>
                <w:szCs w:val="16"/>
              </w:rPr>
            </w:pPr>
            <w:r w:rsidRPr="006D1E97">
              <w:rPr>
                <w:rFonts w:ascii="Verdana" w:hAnsi="Verdana" w:cs="Times New Roman"/>
                <w:sz w:val="16"/>
                <w:szCs w:val="16"/>
              </w:rPr>
              <w:t xml:space="preserve">Hatékonyan kell képviselni a megye saját érdekeit. Azonosítani és promotálni kell a megye komparatív versenyelőnyeit.  </w:t>
            </w:r>
          </w:p>
        </w:tc>
      </w:tr>
      <w:tr w:rsidR="001E278C" w:rsidRPr="008B55F7" w14:paraId="54A5882A" w14:textId="77777777" w:rsidTr="00511086">
        <w:trPr>
          <w:trHeight w:val="1134"/>
        </w:trPr>
        <w:tc>
          <w:tcPr>
            <w:tcW w:w="3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2B1282" w14:textId="77777777" w:rsidR="001E278C" w:rsidRPr="006D1E97" w:rsidRDefault="001E278C" w:rsidP="00511086">
            <w:pPr>
              <w:spacing w:after="17"/>
              <w:rPr>
                <w:rFonts w:ascii="Verdana" w:hAnsi="Verdana" w:cs="Times New Roman"/>
                <w:sz w:val="16"/>
                <w:szCs w:val="16"/>
              </w:rPr>
            </w:pPr>
            <w:r w:rsidRPr="006D1E97">
              <w:rPr>
                <w:rFonts w:ascii="Verdana" w:hAnsi="Verdana" w:cs="Times New Roman"/>
                <w:b/>
                <w:sz w:val="16"/>
                <w:szCs w:val="16"/>
              </w:rPr>
              <w:t xml:space="preserve"> </w:t>
            </w:r>
            <w:r w:rsidRPr="006D1E97">
              <w:rPr>
                <w:rFonts w:ascii="Verdana" w:hAnsi="Verdana" w:cs="Times New Roman"/>
                <w:sz w:val="16"/>
                <w:szCs w:val="16"/>
              </w:rPr>
              <w:t xml:space="preserve">A képzők kiválasztása: Speciális munkáltatói igények esetén felmerülhet, hogy nincs olyan képző intézmény, amely engedéllyel rendelkező képzést tud biztosítani az adott szakterületen. </w:t>
            </w:r>
          </w:p>
        </w:tc>
        <w:tc>
          <w:tcPr>
            <w:tcW w:w="1428" w:type="dxa"/>
            <w:tcBorders>
              <w:top w:val="single" w:sz="4" w:space="0" w:color="auto"/>
              <w:left w:val="nil"/>
              <w:bottom w:val="single" w:sz="4" w:space="0" w:color="auto"/>
              <w:right w:val="single" w:sz="4" w:space="0" w:color="auto"/>
            </w:tcBorders>
            <w:shd w:val="clear" w:color="auto" w:fill="auto"/>
            <w:noWrap/>
            <w:vAlign w:val="center"/>
          </w:tcPr>
          <w:p w14:paraId="4671C4EA" w14:textId="77777777" w:rsidR="001E278C" w:rsidRPr="006D1E97" w:rsidRDefault="001E278C" w:rsidP="00511086">
            <w:pPr>
              <w:ind w:right="57"/>
              <w:jc w:val="center"/>
              <w:rPr>
                <w:rFonts w:ascii="Verdana" w:hAnsi="Verdana" w:cs="Times New Roman"/>
                <w:sz w:val="16"/>
                <w:szCs w:val="16"/>
              </w:rPr>
            </w:pPr>
            <w:r w:rsidRPr="006D1E97">
              <w:rPr>
                <w:rFonts w:ascii="Verdana" w:hAnsi="Verdana" w:cs="Times New Roman"/>
                <w:sz w:val="16"/>
                <w:szCs w:val="16"/>
              </w:rPr>
              <w:t xml:space="preserve">Alacsony </w:t>
            </w:r>
          </w:p>
        </w:tc>
        <w:tc>
          <w:tcPr>
            <w:tcW w:w="1265" w:type="dxa"/>
            <w:tcBorders>
              <w:top w:val="single" w:sz="4" w:space="0" w:color="auto"/>
              <w:left w:val="nil"/>
              <w:bottom w:val="single" w:sz="4" w:space="0" w:color="auto"/>
              <w:right w:val="single" w:sz="4" w:space="0" w:color="auto"/>
            </w:tcBorders>
            <w:shd w:val="clear" w:color="auto" w:fill="auto"/>
            <w:noWrap/>
            <w:vAlign w:val="center"/>
          </w:tcPr>
          <w:p w14:paraId="159C2DFC" w14:textId="77777777" w:rsidR="001E278C" w:rsidRPr="006D1E97" w:rsidRDefault="001E278C" w:rsidP="00511086">
            <w:pPr>
              <w:ind w:right="60"/>
              <w:jc w:val="center"/>
              <w:rPr>
                <w:rFonts w:ascii="Verdana" w:hAnsi="Verdana" w:cs="Times New Roman"/>
                <w:sz w:val="16"/>
                <w:szCs w:val="16"/>
              </w:rPr>
            </w:pPr>
            <w:r w:rsidRPr="006D1E97">
              <w:rPr>
                <w:rFonts w:ascii="Verdana" w:hAnsi="Verdana" w:cs="Times New Roman"/>
                <w:sz w:val="16"/>
                <w:szCs w:val="16"/>
              </w:rPr>
              <w:t xml:space="preserve">Közepes </w:t>
            </w:r>
          </w:p>
        </w:tc>
        <w:tc>
          <w:tcPr>
            <w:tcW w:w="3671" w:type="dxa"/>
            <w:tcBorders>
              <w:top w:val="single" w:sz="4" w:space="0" w:color="auto"/>
              <w:left w:val="nil"/>
              <w:bottom w:val="single" w:sz="4" w:space="0" w:color="auto"/>
              <w:right w:val="single" w:sz="4" w:space="0" w:color="auto"/>
            </w:tcBorders>
            <w:shd w:val="clear" w:color="auto" w:fill="auto"/>
            <w:noWrap/>
          </w:tcPr>
          <w:p w14:paraId="239CE262" w14:textId="77777777" w:rsidR="001E278C" w:rsidRPr="006D1E97" w:rsidRDefault="001E278C" w:rsidP="00511086">
            <w:pPr>
              <w:ind w:left="2"/>
              <w:rPr>
                <w:rFonts w:ascii="Verdana" w:hAnsi="Verdana" w:cs="Times New Roman"/>
                <w:sz w:val="16"/>
                <w:szCs w:val="16"/>
              </w:rPr>
            </w:pPr>
            <w:r w:rsidRPr="006D1E97">
              <w:rPr>
                <w:rFonts w:ascii="Verdana" w:hAnsi="Verdana" w:cs="Times New Roman"/>
                <w:sz w:val="16"/>
                <w:szCs w:val="16"/>
              </w:rPr>
              <w:t xml:space="preserve"> A képzési igényfelmérést minél hamarabb el kell végezni a potenciális munkáltatók körében, hogy a megyei szinten szükséges és indokolt képzéseket, valamint az azt biztosító képző intézményeket időben ki lehessen választani. </w:t>
            </w:r>
          </w:p>
        </w:tc>
      </w:tr>
      <w:tr w:rsidR="001E278C" w:rsidRPr="008B55F7" w14:paraId="0A19BC3E" w14:textId="77777777" w:rsidTr="00511086">
        <w:trPr>
          <w:trHeight w:val="1134"/>
        </w:trPr>
        <w:tc>
          <w:tcPr>
            <w:tcW w:w="3276" w:type="dxa"/>
            <w:tcBorders>
              <w:top w:val="single" w:sz="4" w:space="0" w:color="auto"/>
              <w:left w:val="single" w:sz="4" w:space="0" w:color="auto"/>
              <w:bottom w:val="single" w:sz="4" w:space="0" w:color="auto"/>
              <w:right w:val="single" w:sz="4" w:space="0" w:color="auto"/>
            </w:tcBorders>
            <w:shd w:val="clear" w:color="auto" w:fill="auto"/>
            <w:noWrap/>
          </w:tcPr>
          <w:p w14:paraId="6D65A6CB" w14:textId="77777777" w:rsidR="001E278C" w:rsidRPr="006D1E97" w:rsidRDefault="001E278C" w:rsidP="00511086">
            <w:pPr>
              <w:spacing w:after="17"/>
              <w:rPr>
                <w:rFonts w:ascii="Verdana" w:hAnsi="Verdana" w:cs="Times New Roman"/>
                <w:sz w:val="16"/>
                <w:szCs w:val="16"/>
              </w:rPr>
            </w:pPr>
            <w:r w:rsidRPr="006D1E97">
              <w:rPr>
                <w:rFonts w:ascii="Verdana" w:hAnsi="Verdana" w:cs="Times New Roman"/>
                <w:b/>
                <w:sz w:val="16"/>
                <w:szCs w:val="16"/>
              </w:rPr>
              <w:t xml:space="preserve"> </w:t>
            </w:r>
            <w:r w:rsidRPr="006D1E97">
              <w:rPr>
                <w:rFonts w:ascii="Verdana" w:hAnsi="Verdana" w:cs="Times New Roman"/>
                <w:sz w:val="16"/>
                <w:szCs w:val="16"/>
              </w:rPr>
              <w:t xml:space="preserve">A toborzás-kiválasztás nehézsége: </w:t>
            </w:r>
          </w:p>
          <w:p w14:paraId="6FBCBD64" w14:textId="77777777" w:rsidR="001E278C" w:rsidRPr="006D1E97" w:rsidRDefault="001E278C" w:rsidP="00511086">
            <w:pPr>
              <w:spacing w:after="1" w:line="241" w:lineRule="auto"/>
              <w:ind w:right="60"/>
              <w:rPr>
                <w:rFonts w:ascii="Verdana" w:hAnsi="Verdana" w:cs="Times New Roman"/>
                <w:sz w:val="16"/>
                <w:szCs w:val="16"/>
              </w:rPr>
            </w:pPr>
            <w:r w:rsidRPr="006D1E97">
              <w:rPr>
                <w:rFonts w:ascii="Verdana" w:hAnsi="Verdana" w:cs="Times New Roman"/>
                <w:sz w:val="16"/>
                <w:szCs w:val="16"/>
              </w:rPr>
              <w:t xml:space="preserve">A képzési-foglalkoztatási programok egyik legnagyobb kihívása a megfelelő személyek felkutatása és kiválasztása a célcsoportból. </w:t>
            </w:r>
          </w:p>
          <w:p w14:paraId="36BAAB13" w14:textId="77777777" w:rsidR="001E278C" w:rsidRPr="006D1E97" w:rsidRDefault="001E278C" w:rsidP="00511086">
            <w:pPr>
              <w:spacing w:line="245" w:lineRule="auto"/>
              <w:ind w:right="60"/>
              <w:rPr>
                <w:rFonts w:ascii="Verdana" w:hAnsi="Verdana" w:cs="Times New Roman"/>
                <w:sz w:val="16"/>
                <w:szCs w:val="16"/>
              </w:rPr>
            </w:pPr>
            <w:r w:rsidRPr="006D1E97">
              <w:rPr>
                <w:rFonts w:ascii="Verdana" w:hAnsi="Verdana" w:cs="Times New Roman"/>
                <w:sz w:val="16"/>
                <w:szCs w:val="16"/>
              </w:rPr>
              <w:t xml:space="preserve">Ha ez nem kellő körültekintéssel történik, akkor sem az érintett személyek, sem a munkáltatók nem lesznek elégedettek, és a potenciális munkavállalók lemorzsolódásának kiküszöbölésébe fektetett energia aránytalanul nagy lesz.  </w:t>
            </w:r>
          </w:p>
        </w:tc>
        <w:tc>
          <w:tcPr>
            <w:tcW w:w="1428" w:type="dxa"/>
            <w:tcBorders>
              <w:top w:val="single" w:sz="4" w:space="0" w:color="auto"/>
              <w:left w:val="nil"/>
              <w:bottom w:val="single" w:sz="4" w:space="0" w:color="auto"/>
              <w:right w:val="single" w:sz="4" w:space="0" w:color="auto"/>
            </w:tcBorders>
            <w:shd w:val="clear" w:color="auto" w:fill="auto"/>
            <w:noWrap/>
            <w:vAlign w:val="center"/>
          </w:tcPr>
          <w:p w14:paraId="3241DA96" w14:textId="77777777" w:rsidR="001E278C" w:rsidRPr="006D1E97" w:rsidRDefault="001E278C" w:rsidP="00511086">
            <w:pPr>
              <w:ind w:right="62"/>
              <w:jc w:val="center"/>
              <w:rPr>
                <w:rFonts w:ascii="Verdana" w:hAnsi="Verdana" w:cs="Times New Roman"/>
                <w:sz w:val="16"/>
                <w:szCs w:val="16"/>
              </w:rPr>
            </w:pPr>
            <w:r w:rsidRPr="006D1E97">
              <w:rPr>
                <w:rFonts w:ascii="Verdana" w:hAnsi="Verdana" w:cs="Times New Roman"/>
                <w:sz w:val="16"/>
                <w:szCs w:val="16"/>
              </w:rPr>
              <w:t xml:space="preserve">Közepes </w:t>
            </w:r>
          </w:p>
        </w:tc>
        <w:tc>
          <w:tcPr>
            <w:tcW w:w="1265" w:type="dxa"/>
            <w:tcBorders>
              <w:top w:val="single" w:sz="4" w:space="0" w:color="auto"/>
              <w:left w:val="nil"/>
              <w:bottom w:val="single" w:sz="4" w:space="0" w:color="auto"/>
              <w:right w:val="single" w:sz="4" w:space="0" w:color="auto"/>
            </w:tcBorders>
            <w:shd w:val="clear" w:color="auto" w:fill="auto"/>
            <w:noWrap/>
            <w:vAlign w:val="center"/>
          </w:tcPr>
          <w:p w14:paraId="236B6870" w14:textId="77777777" w:rsidR="001E278C" w:rsidRPr="006D1E97" w:rsidRDefault="001E278C" w:rsidP="00511086">
            <w:pPr>
              <w:ind w:right="60"/>
              <w:jc w:val="center"/>
              <w:rPr>
                <w:rFonts w:ascii="Verdana" w:hAnsi="Verdana" w:cs="Times New Roman"/>
                <w:sz w:val="16"/>
                <w:szCs w:val="16"/>
              </w:rPr>
            </w:pPr>
            <w:r w:rsidRPr="006D1E97">
              <w:rPr>
                <w:rFonts w:ascii="Verdana" w:hAnsi="Verdana" w:cs="Times New Roman"/>
                <w:sz w:val="16"/>
                <w:szCs w:val="16"/>
              </w:rPr>
              <w:t xml:space="preserve">Közepes </w:t>
            </w:r>
          </w:p>
        </w:tc>
        <w:tc>
          <w:tcPr>
            <w:tcW w:w="3671" w:type="dxa"/>
            <w:tcBorders>
              <w:top w:val="single" w:sz="4" w:space="0" w:color="auto"/>
              <w:left w:val="nil"/>
              <w:bottom w:val="single" w:sz="4" w:space="0" w:color="auto"/>
              <w:right w:val="single" w:sz="4" w:space="0" w:color="auto"/>
            </w:tcBorders>
            <w:shd w:val="clear" w:color="auto" w:fill="auto"/>
            <w:noWrap/>
            <w:vAlign w:val="center"/>
          </w:tcPr>
          <w:p w14:paraId="6A925026" w14:textId="77777777" w:rsidR="001E278C" w:rsidRPr="006D1E97" w:rsidRDefault="001E278C" w:rsidP="00511086">
            <w:pPr>
              <w:ind w:left="2" w:right="57"/>
              <w:rPr>
                <w:rFonts w:ascii="Verdana" w:hAnsi="Verdana" w:cs="Times New Roman"/>
                <w:sz w:val="16"/>
                <w:szCs w:val="16"/>
              </w:rPr>
            </w:pPr>
            <w:r w:rsidRPr="006D1E97">
              <w:rPr>
                <w:rFonts w:ascii="Verdana" w:hAnsi="Verdana" w:cs="Times New Roman"/>
                <w:sz w:val="16"/>
                <w:szCs w:val="16"/>
              </w:rPr>
              <w:t xml:space="preserve">Olyan szervezet(ek)et kell kiválasztani erre a feladatra, amelyek megfelelő szakmai tapasztalattal és referenciával rendelkeznek hasonló feladatok ellátásában. </w:t>
            </w:r>
          </w:p>
        </w:tc>
      </w:tr>
      <w:tr w:rsidR="001E278C" w:rsidRPr="008B55F7" w14:paraId="685F9EEA" w14:textId="77777777" w:rsidTr="00511086">
        <w:trPr>
          <w:trHeight w:val="1134"/>
        </w:trPr>
        <w:tc>
          <w:tcPr>
            <w:tcW w:w="3276" w:type="dxa"/>
            <w:tcBorders>
              <w:top w:val="single" w:sz="4" w:space="0" w:color="auto"/>
              <w:left w:val="single" w:sz="4" w:space="0" w:color="auto"/>
              <w:bottom w:val="single" w:sz="4" w:space="0" w:color="auto"/>
              <w:right w:val="single" w:sz="4" w:space="0" w:color="auto"/>
            </w:tcBorders>
            <w:shd w:val="clear" w:color="auto" w:fill="auto"/>
            <w:noWrap/>
          </w:tcPr>
          <w:p w14:paraId="1857425C" w14:textId="77777777" w:rsidR="001E278C" w:rsidRPr="006D1E97" w:rsidRDefault="001E278C" w:rsidP="00511086">
            <w:pPr>
              <w:rPr>
                <w:rFonts w:ascii="Verdana" w:hAnsi="Verdana" w:cs="Times New Roman"/>
                <w:sz w:val="16"/>
                <w:szCs w:val="16"/>
              </w:rPr>
            </w:pPr>
            <w:r w:rsidRPr="006D1E97">
              <w:rPr>
                <w:rFonts w:ascii="Verdana" w:hAnsi="Verdana" w:cs="Times New Roman"/>
                <w:sz w:val="16"/>
                <w:szCs w:val="16"/>
              </w:rPr>
              <w:t xml:space="preserve">A közbeszerzési </w:t>
            </w:r>
            <w:r w:rsidRPr="006D1E97">
              <w:rPr>
                <w:rFonts w:ascii="Verdana" w:hAnsi="Verdana" w:cs="Times New Roman"/>
                <w:sz w:val="16"/>
                <w:szCs w:val="16"/>
              </w:rPr>
              <w:tab/>
              <w:t xml:space="preserve">eljárások </w:t>
            </w:r>
          </w:p>
          <w:p w14:paraId="669980DC" w14:textId="77777777" w:rsidR="001E278C" w:rsidRPr="006D1E97" w:rsidRDefault="001E278C" w:rsidP="00511086">
            <w:pPr>
              <w:rPr>
                <w:rFonts w:ascii="Verdana" w:hAnsi="Verdana" w:cs="Times New Roman"/>
                <w:sz w:val="16"/>
                <w:szCs w:val="16"/>
              </w:rPr>
            </w:pPr>
            <w:r w:rsidRPr="006D1E97">
              <w:rPr>
                <w:rFonts w:ascii="Verdana" w:hAnsi="Verdana" w:cs="Times New Roman"/>
                <w:sz w:val="16"/>
                <w:szCs w:val="16"/>
              </w:rPr>
              <w:t>elhúzódása, sikertelensége</w:t>
            </w:r>
            <w:r w:rsidRPr="006D1E97">
              <w:rPr>
                <w:rFonts w:ascii="Verdana" w:hAnsi="Verdana" w:cs="Times New Roman"/>
                <w:b/>
                <w:sz w:val="16"/>
                <w:szCs w:val="16"/>
              </w:rPr>
              <w:t xml:space="preserve">: </w:t>
            </w:r>
            <w:r w:rsidRPr="006D1E97">
              <w:rPr>
                <w:rFonts w:ascii="Verdana" w:hAnsi="Verdana" w:cs="Times New Roman"/>
                <w:sz w:val="16"/>
                <w:szCs w:val="16"/>
              </w:rPr>
              <w:t xml:space="preserve">A projekt során számos esetben lesz szükség külső szolgáltató igénybevételére. A közbeszerzési eljárások elhúzódása és esetleges </w:t>
            </w:r>
          </w:p>
          <w:p w14:paraId="29F17607" w14:textId="77777777" w:rsidR="001E278C" w:rsidRPr="006D1E97" w:rsidRDefault="001E278C" w:rsidP="00511086">
            <w:pPr>
              <w:rPr>
                <w:rFonts w:ascii="Verdana" w:hAnsi="Verdana" w:cs="Times New Roman"/>
                <w:sz w:val="16"/>
                <w:szCs w:val="16"/>
              </w:rPr>
            </w:pPr>
            <w:r w:rsidRPr="006D1E97">
              <w:rPr>
                <w:rFonts w:ascii="Verdana" w:hAnsi="Verdana" w:cs="Times New Roman"/>
                <w:sz w:val="16"/>
                <w:szCs w:val="16"/>
              </w:rPr>
              <w:t xml:space="preserve">sikertelensége </w:t>
            </w:r>
          </w:p>
          <w:p w14:paraId="2F49B8EB" w14:textId="77777777" w:rsidR="001E278C" w:rsidRPr="006D1E97" w:rsidRDefault="001E278C" w:rsidP="00511086">
            <w:pPr>
              <w:spacing w:line="277" w:lineRule="auto"/>
              <w:rPr>
                <w:rFonts w:ascii="Verdana" w:hAnsi="Verdana" w:cs="Times New Roman"/>
                <w:sz w:val="16"/>
                <w:szCs w:val="16"/>
              </w:rPr>
            </w:pPr>
            <w:r w:rsidRPr="006D1E97">
              <w:rPr>
                <w:rFonts w:ascii="Verdana" w:hAnsi="Verdana" w:cs="Times New Roman"/>
                <w:sz w:val="16"/>
                <w:szCs w:val="16"/>
              </w:rPr>
              <w:t xml:space="preserve">veszélyeztetheti a mérföldkövek teljesítését. </w:t>
            </w:r>
          </w:p>
        </w:tc>
        <w:tc>
          <w:tcPr>
            <w:tcW w:w="1428" w:type="dxa"/>
            <w:tcBorders>
              <w:top w:val="single" w:sz="4" w:space="0" w:color="auto"/>
              <w:left w:val="nil"/>
              <w:bottom w:val="single" w:sz="4" w:space="0" w:color="auto"/>
              <w:right w:val="single" w:sz="4" w:space="0" w:color="auto"/>
            </w:tcBorders>
            <w:shd w:val="clear" w:color="auto" w:fill="auto"/>
            <w:noWrap/>
            <w:vAlign w:val="center"/>
          </w:tcPr>
          <w:p w14:paraId="3A47E910" w14:textId="77777777" w:rsidR="001E278C" w:rsidRPr="006D1E97" w:rsidRDefault="001E278C" w:rsidP="00511086">
            <w:pPr>
              <w:ind w:right="62"/>
              <w:jc w:val="center"/>
              <w:rPr>
                <w:rFonts w:ascii="Verdana" w:hAnsi="Verdana" w:cs="Times New Roman"/>
                <w:sz w:val="16"/>
                <w:szCs w:val="16"/>
              </w:rPr>
            </w:pPr>
            <w:r w:rsidRPr="006D1E97">
              <w:rPr>
                <w:rFonts w:ascii="Verdana" w:hAnsi="Verdana" w:cs="Times New Roman"/>
                <w:sz w:val="16"/>
                <w:szCs w:val="16"/>
              </w:rPr>
              <w:t xml:space="preserve">Közepes </w:t>
            </w:r>
          </w:p>
        </w:tc>
        <w:tc>
          <w:tcPr>
            <w:tcW w:w="1265" w:type="dxa"/>
            <w:tcBorders>
              <w:top w:val="single" w:sz="4" w:space="0" w:color="auto"/>
              <w:left w:val="nil"/>
              <w:bottom w:val="single" w:sz="4" w:space="0" w:color="auto"/>
              <w:right w:val="single" w:sz="4" w:space="0" w:color="auto"/>
            </w:tcBorders>
            <w:shd w:val="clear" w:color="auto" w:fill="auto"/>
            <w:noWrap/>
            <w:vAlign w:val="center"/>
          </w:tcPr>
          <w:p w14:paraId="73C4CE8B" w14:textId="77777777" w:rsidR="001E278C" w:rsidRPr="006D1E97" w:rsidRDefault="001E278C" w:rsidP="00511086">
            <w:pPr>
              <w:ind w:right="60"/>
              <w:jc w:val="center"/>
              <w:rPr>
                <w:rFonts w:ascii="Verdana" w:hAnsi="Verdana" w:cs="Times New Roman"/>
                <w:sz w:val="16"/>
                <w:szCs w:val="16"/>
              </w:rPr>
            </w:pPr>
            <w:r w:rsidRPr="006D1E97">
              <w:rPr>
                <w:rFonts w:ascii="Verdana" w:hAnsi="Verdana" w:cs="Times New Roman"/>
                <w:sz w:val="16"/>
                <w:szCs w:val="16"/>
              </w:rPr>
              <w:t xml:space="preserve">Közepes </w:t>
            </w:r>
          </w:p>
        </w:tc>
        <w:tc>
          <w:tcPr>
            <w:tcW w:w="3671" w:type="dxa"/>
            <w:tcBorders>
              <w:top w:val="single" w:sz="4" w:space="0" w:color="auto"/>
              <w:left w:val="nil"/>
              <w:bottom w:val="single" w:sz="4" w:space="0" w:color="auto"/>
              <w:right w:val="single" w:sz="4" w:space="0" w:color="auto"/>
            </w:tcBorders>
            <w:shd w:val="clear" w:color="auto" w:fill="auto"/>
            <w:noWrap/>
            <w:vAlign w:val="center"/>
          </w:tcPr>
          <w:p w14:paraId="6034B27D" w14:textId="77777777" w:rsidR="001E278C" w:rsidRPr="006D1E97" w:rsidRDefault="001E278C" w:rsidP="00511086">
            <w:pPr>
              <w:spacing w:line="278" w:lineRule="auto"/>
              <w:ind w:left="2"/>
              <w:rPr>
                <w:rFonts w:ascii="Verdana" w:hAnsi="Verdana" w:cs="Times New Roman"/>
                <w:sz w:val="16"/>
                <w:szCs w:val="16"/>
              </w:rPr>
            </w:pPr>
            <w:r w:rsidRPr="006D1E97">
              <w:rPr>
                <w:rFonts w:ascii="Verdana" w:hAnsi="Verdana" w:cs="Times New Roman"/>
                <w:sz w:val="16"/>
                <w:szCs w:val="16"/>
              </w:rPr>
              <w:t xml:space="preserve">Az eljárásrendet szigorúan be kell tartani minden érintettnek. </w:t>
            </w:r>
          </w:p>
          <w:p w14:paraId="60B05953" w14:textId="77777777" w:rsidR="001E278C" w:rsidRPr="006D1E97" w:rsidRDefault="001E278C" w:rsidP="00511086">
            <w:pPr>
              <w:ind w:left="2" w:right="56"/>
              <w:rPr>
                <w:rFonts w:ascii="Verdana" w:hAnsi="Verdana" w:cs="Times New Roman"/>
                <w:sz w:val="16"/>
                <w:szCs w:val="16"/>
              </w:rPr>
            </w:pPr>
            <w:r w:rsidRPr="006D1E97">
              <w:rPr>
                <w:rFonts w:ascii="Verdana" w:hAnsi="Verdana" w:cs="Times New Roman"/>
                <w:sz w:val="16"/>
                <w:szCs w:val="16"/>
              </w:rPr>
              <w:t xml:space="preserve">Közbeszerzési szakértő segítségével biztosítani kell közbeszerzési dokumentumok megfelelő szakmai előkészítettségét. </w:t>
            </w:r>
          </w:p>
        </w:tc>
      </w:tr>
      <w:tr w:rsidR="001E278C" w:rsidRPr="008B55F7" w14:paraId="15392EF9" w14:textId="77777777" w:rsidTr="00511086">
        <w:trPr>
          <w:trHeight w:val="1134"/>
        </w:trPr>
        <w:tc>
          <w:tcPr>
            <w:tcW w:w="3276" w:type="dxa"/>
            <w:tcBorders>
              <w:top w:val="single" w:sz="4" w:space="0" w:color="auto"/>
              <w:left w:val="single" w:sz="4" w:space="0" w:color="auto"/>
              <w:bottom w:val="single" w:sz="4" w:space="0" w:color="auto"/>
              <w:right w:val="single" w:sz="4" w:space="0" w:color="auto"/>
            </w:tcBorders>
            <w:shd w:val="clear" w:color="auto" w:fill="auto"/>
            <w:noWrap/>
          </w:tcPr>
          <w:p w14:paraId="37606813" w14:textId="77777777" w:rsidR="001E278C" w:rsidRPr="006D1E97" w:rsidRDefault="001E278C" w:rsidP="00511086">
            <w:pPr>
              <w:rPr>
                <w:rFonts w:ascii="Verdana" w:hAnsi="Verdana" w:cs="Times New Roman"/>
                <w:sz w:val="16"/>
                <w:szCs w:val="16"/>
              </w:rPr>
            </w:pPr>
            <w:r w:rsidRPr="006D1E97">
              <w:rPr>
                <w:rFonts w:ascii="Verdana" w:hAnsi="Verdana" w:cs="Times New Roman"/>
                <w:b/>
                <w:sz w:val="16"/>
                <w:szCs w:val="16"/>
              </w:rPr>
              <w:t xml:space="preserve"> </w:t>
            </w:r>
            <w:r w:rsidRPr="006D1E97">
              <w:rPr>
                <w:rFonts w:ascii="Verdana" w:hAnsi="Verdana" w:cs="Times New Roman"/>
                <w:sz w:val="16"/>
                <w:szCs w:val="16"/>
              </w:rPr>
              <w:t xml:space="preserve">A tevékenységek megvalósítási költsége jóval meghaladja a tervezett mértéket. A gondos előkészítés és tervezés ellenére elképzelhető, hogy az egyes tevékenységekre allokált források nem lesznek elegendőek a megvalósításra. </w:t>
            </w:r>
          </w:p>
        </w:tc>
        <w:tc>
          <w:tcPr>
            <w:tcW w:w="1428" w:type="dxa"/>
            <w:tcBorders>
              <w:top w:val="single" w:sz="4" w:space="0" w:color="auto"/>
              <w:left w:val="nil"/>
              <w:bottom w:val="single" w:sz="4" w:space="0" w:color="auto"/>
              <w:right w:val="single" w:sz="4" w:space="0" w:color="auto"/>
            </w:tcBorders>
            <w:shd w:val="clear" w:color="auto" w:fill="auto"/>
            <w:noWrap/>
            <w:vAlign w:val="center"/>
          </w:tcPr>
          <w:p w14:paraId="08857E6B" w14:textId="77777777" w:rsidR="001E278C" w:rsidRPr="006D1E97" w:rsidRDefault="001E278C" w:rsidP="00511086">
            <w:pPr>
              <w:ind w:right="62"/>
              <w:jc w:val="center"/>
              <w:rPr>
                <w:rFonts w:ascii="Verdana" w:hAnsi="Verdana" w:cs="Times New Roman"/>
                <w:sz w:val="16"/>
                <w:szCs w:val="16"/>
              </w:rPr>
            </w:pPr>
            <w:r w:rsidRPr="006D1E97">
              <w:rPr>
                <w:rFonts w:ascii="Verdana" w:hAnsi="Verdana" w:cs="Times New Roman"/>
                <w:sz w:val="16"/>
                <w:szCs w:val="16"/>
              </w:rPr>
              <w:t xml:space="preserve">Közepes </w:t>
            </w:r>
          </w:p>
        </w:tc>
        <w:tc>
          <w:tcPr>
            <w:tcW w:w="1265" w:type="dxa"/>
            <w:tcBorders>
              <w:top w:val="single" w:sz="4" w:space="0" w:color="auto"/>
              <w:left w:val="nil"/>
              <w:bottom w:val="single" w:sz="4" w:space="0" w:color="auto"/>
              <w:right w:val="single" w:sz="4" w:space="0" w:color="auto"/>
            </w:tcBorders>
            <w:shd w:val="clear" w:color="auto" w:fill="auto"/>
            <w:noWrap/>
            <w:vAlign w:val="center"/>
          </w:tcPr>
          <w:p w14:paraId="044F765D" w14:textId="77777777" w:rsidR="001E278C" w:rsidRPr="006D1E97" w:rsidRDefault="001E278C" w:rsidP="00511086">
            <w:pPr>
              <w:ind w:right="60"/>
              <w:jc w:val="center"/>
              <w:rPr>
                <w:rFonts w:ascii="Verdana" w:hAnsi="Verdana" w:cs="Times New Roman"/>
                <w:sz w:val="16"/>
                <w:szCs w:val="16"/>
              </w:rPr>
            </w:pPr>
            <w:r w:rsidRPr="006D1E97">
              <w:rPr>
                <w:rFonts w:ascii="Verdana" w:hAnsi="Verdana" w:cs="Times New Roman"/>
                <w:sz w:val="16"/>
                <w:szCs w:val="16"/>
              </w:rPr>
              <w:t xml:space="preserve">Közepes </w:t>
            </w:r>
          </w:p>
        </w:tc>
        <w:tc>
          <w:tcPr>
            <w:tcW w:w="3671" w:type="dxa"/>
            <w:tcBorders>
              <w:top w:val="single" w:sz="4" w:space="0" w:color="auto"/>
              <w:left w:val="nil"/>
              <w:bottom w:val="single" w:sz="4" w:space="0" w:color="auto"/>
              <w:right w:val="single" w:sz="4" w:space="0" w:color="auto"/>
            </w:tcBorders>
            <w:shd w:val="clear" w:color="auto" w:fill="auto"/>
            <w:noWrap/>
          </w:tcPr>
          <w:p w14:paraId="777C76B1" w14:textId="77777777" w:rsidR="001E278C" w:rsidRPr="006D1E97" w:rsidRDefault="001E278C" w:rsidP="00511086">
            <w:pPr>
              <w:ind w:left="2"/>
              <w:rPr>
                <w:rFonts w:ascii="Verdana" w:hAnsi="Verdana" w:cs="Times New Roman"/>
                <w:sz w:val="16"/>
                <w:szCs w:val="16"/>
              </w:rPr>
            </w:pPr>
            <w:r w:rsidRPr="006D1E97">
              <w:rPr>
                <w:rFonts w:ascii="Verdana" w:hAnsi="Verdana" w:cs="Times New Roman"/>
                <w:sz w:val="16"/>
                <w:szCs w:val="16"/>
              </w:rPr>
              <w:t xml:space="preserve">Részletes akciótervvel és pontos költségvetéssel minimálisra csökkenthetők a pénzügyi kockázatok a projektmegvalósítás során. </w:t>
            </w:r>
          </w:p>
          <w:p w14:paraId="7CE26B3E" w14:textId="77777777" w:rsidR="001E278C" w:rsidRPr="006D1E97" w:rsidRDefault="001E278C" w:rsidP="00511086">
            <w:pPr>
              <w:ind w:left="2" w:right="58"/>
              <w:rPr>
                <w:rFonts w:ascii="Verdana" w:hAnsi="Verdana" w:cs="Times New Roman"/>
                <w:sz w:val="16"/>
                <w:szCs w:val="16"/>
              </w:rPr>
            </w:pPr>
            <w:r w:rsidRPr="006D1E97">
              <w:rPr>
                <w:rFonts w:ascii="Verdana" w:hAnsi="Verdana" w:cs="Times New Roman"/>
                <w:sz w:val="16"/>
                <w:szCs w:val="16"/>
              </w:rPr>
              <w:t xml:space="preserve">Mivel a felhívás nem engedélyezi tartalékkeret tervezését, célszerű a konzorcium tagjainak felkészülnie az esetleges saját forrás biztosítására. </w:t>
            </w:r>
          </w:p>
        </w:tc>
      </w:tr>
    </w:tbl>
    <w:p w14:paraId="4DCBCD44" w14:textId="77777777" w:rsidR="001E278C" w:rsidRPr="008B55F7" w:rsidRDefault="001E278C" w:rsidP="001E278C">
      <w:pPr>
        <w:spacing w:after="245" w:line="230" w:lineRule="exact"/>
        <w:ind w:left="160" w:right="480"/>
        <w:jc w:val="both"/>
        <w:rPr>
          <w:rFonts w:ascii="Verdana" w:hAnsi="Verdana" w:cs="Times New Roman"/>
          <w:sz w:val="20"/>
          <w:szCs w:val="20"/>
        </w:rPr>
      </w:pPr>
    </w:p>
    <w:p w14:paraId="1E8E7622" w14:textId="77777777" w:rsidR="00D2680F" w:rsidRPr="008B55F7" w:rsidRDefault="00512818" w:rsidP="00512818">
      <w:pPr>
        <w:pStyle w:val="Cmsor3"/>
        <w:rPr>
          <w:rFonts w:ascii="Verdana" w:hAnsi="Verdana" w:cs="Times New Roman"/>
          <w:i w:val="0"/>
          <w:sz w:val="20"/>
          <w:szCs w:val="20"/>
        </w:rPr>
      </w:pPr>
      <w:bookmarkStart w:id="91" w:name="_Toc463943694"/>
      <w:bookmarkStart w:id="92" w:name="_Toc481067859"/>
      <w:r w:rsidRPr="008B55F7">
        <w:rPr>
          <w:rFonts w:ascii="Verdana" w:hAnsi="Verdana" w:cs="Times New Roman"/>
          <w:i w:val="0"/>
          <w:sz w:val="20"/>
          <w:szCs w:val="20"/>
        </w:rPr>
        <w:lastRenderedPageBreak/>
        <w:t xml:space="preserve">4.1.6 </w:t>
      </w:r>
      <w:r w:rsidR="009314BA" w:rsidRPr="008B55F7">
        <w:rPr>
          <w:rFonts w:ascii="Verdana" w:hAnsi="Verdana" w:cs="Times New Roman"/>
          <w:i w:val="0"/>
          <w:sz w:val="20"/>
          <w:szCs w:val="20"/>
        </w:rPr>
        <w:t>Fenntartás</w:t>
      </w:r>
      <w:bookmarkEnd w:id="91"/>
      <w:bookmarkEnd w:id="92"/>
    </w:p>
    <w:p w14:paraId="5A56B451" w14:textId="77777777" w:rsidR="001E278C" w:rsidRPr="008B55F7" w:rsidRDefault="001E278C" w:rsidP="001E278C">
      <w:pPr>
        <w:spacing w:after="120"/>
        <w:jc w:val="both"/>
        <w:rPr>
          <w:rFonts w:ascii="Verdana" w:hAnsi="Verdana" w:cs="Times New Roman"/>
          <w:sz w:val="20"/>
          <w:szCs w:val="20"/>
        </w:rPr>
      </w:pPr>
      <w:r w:rsidRPr="008B55F7">
        <w:rPr>
          <w:rFonts w:ascii="Verdana" w:hAnsi="Verdana" w:cs="Times New Roman"/>
          <w:sz w:val="20"/>
          <w:szCs w:val="20"/>
        </w:rPr>
        <w:t>A projektet megvalósító konzorciumi partnerek a Győr-Moson-Sopron Megyei Foglalkoztatási Paktum programjában foglalt stratégiai célkitűzések megvalósításában érdekelt szereplők. A projekt partnerek a térségi gazdaság- és foglalkoztatásfejlesztésben a paktum programon kívül is több éve aktívan részt vesznek és együttműködnek.</w:t>
      </w:r>
    </w:p>
    <w:p w14:paraId="4B506995" w14:textId="77777777" w:rsidR="001E278C" w:rsidRPr="008B55F7" w:rsidRDefault="001E278C" w:rsidP="001E278C">
      <w:pPr>
        <w:spacing w:after="120"/>
        <w:jc w:val="both"/>
        <w:rPr>
          <w:rFonts w:ascii="Verdana" w:hAnsi="Verdana" w:cs="Times New Roman"/>
          <w:sz w:val="20"/>
          <w:szCs w:val="20"/>
        </w:rPr>
      </w:pPr>
      <w:r w:rsidRPr="008B55F7">
        <w:rPr>
          <w:rFonts w:ascii="Verdana" w:hAnsi="Verdana" w:cs="Times New Roman"/>
          <w:sz w:val="20"/>
          <w:szCs w:val="20"/>
        </w:rPr>
        <w:t>A támogatási kérelem hatályba lépését követően elkezdődnek a paktumszervezet felállításához szükséges előkészítő munkálatok, beindul a projekt szakmai megvalósítása, továbbá megkezdi működését a paktumiroda. Megkezdődik a célcsoport toborzása, a foglalkoztatást elősegítő képzések szervezése, majd megvalósítása, illetve az elhelyezkedést segítő támogatások közvetítése.</w:t>
      </w:r>
    </w:p>
    <w:p w14:paraId="66EF5105" w14:textId="77777777" w:rsidR="001E278C" w:rsidRPr="008B55F7" w:rsidRDefault="001E278C" w:rsidP="001E278C">
      <w:pPr>
        <w:spacing w:after="120"/>
        <w:jc w:val="both"/>
        <w:rPr>
          <w:rFonts w:ascii="Verdana" w:hAnsi="Verdana" w:cs="Times New Roman"/>
          <w:sz w:val="20"/>
          <w:szCs w:val="20"/>
        </w:rPr>
      </w:pPr>
      <w:r w:rsidRPr="008B55F7">
        <w:rPr>
          <w:rFonts w:ascii="Verdana" w:hAnsi="Verdana" w:cs="Times New Roman"/>
          <w:sz w:val="20"/>
          <w:szCs w:val="20"/>
        </w:rPr>
        <w:t xml:space="preserve">A foglalkoztatási paktum működéséért, a projekt megvalósítás időszakán is túlmutató fenntartásáért a támogatást igénylő, a Győr-Moson-Sopron Megyei Önkormányzat a felelős. A működtetéshez szükséges szakmai és koordinációs feladatok ellátása érdekében a szükséges erőforrásokat biztosítja. </w:t>
      </w:r>
    </w:p>
    <w:p w14:paraId="06040922" w14:textId="77777777" w:rsidR="001E278C" w:rsidRPr="008B55F7" w:rsidRDefault="001E278C" w:rsidP="001E278C">
      <w:pPr>
        <w:spacing w:after="120"/>
        <w:jc w:val="both"/>
        <w:rPr>
          <w:rFonts w:ascii="Verdana" w:hAnsi="Verdana" w:cs="Times New Roman"/>
          <w:sz w:val="20"/>
          <w:szCs w:val="20"/>
        </w:rPr>
      </w:pPr>
      <w:r w:rsidRPr="008B55F7">
        <w:rPr>
          <w:rFonts w:ascii="Verdana" w:hAnsi="Verdana" w:cs="Times New Roman"/>
          <w:sz w:val="20"/>
          <w:szCs w:val="20"/>
        </w:rPr>
        <w:t>A projekt befejezését követően (illetve már azzal párhuzamosan) a projektgazda további partnerségi programok megvalósítását tervezi a projektben elindított szolgáltatások igénybevételével, további foglalkoztatók bevonásával. A projekt fenntartásához szükséges emberi erőforrások rendelkezésre állnak a fenntartási időszakban is a projektgazdánál és a konzorciumi partnereknél is (mely időnként kiegészül az egyéb munkaerőpiaci szerveztek által – az együttműködések keretében – rendelkezésre bocsátott humán kapacitásokkal is). A fenntarthatóságot továbbá az is elősegíti, hogy az együttműködő szervezetek összehangolják a paktum földrajzi területén elérhető gazdaságfejlesztési szolgáltatásokat, aktív kapcsolatot tartanak a munkaerőpiac szereplőivel, támogatják a szociális gazdaság fejlődését, nem utolsó sorban további képzési- és foglalkoztatási programokat dolgoznak ki, majd valósítanak meg.</w:t>
      </w:r>
    </w:p>
    <w:p w14:paraId="7E098E77" w14:textId="77777777" w:rsidR="007E530D" w:rsidRPr="009E42EA" w:rsidRDefault="007E530D" w:rsidP="009E42EA">
      <w:pPr>
        <w:jc w:val="both"/>
        <w:rPr>
          <w:rFonts w:ascii="Verdana" w:hAnsi="Verdana" w:cs="Times New Roman"/>
          <w:b/>
          <w:sz w:val="20"/>
          <w:szCs w:val="20"/>
        </w:rPr>
      </w:pPr>
      <w:r w:rsidRPr="009E42EA">
        <w:rPr>
          <w:rFonts w:ascii="Verdana" w:hAnsi="Verdana" w:cs="Times New Roman"/>
          <w:b/>
          <w:sz w:val="20"/>
          <w:szCs w:val="20"/>
        </w:rPr>
        <w:t>Fenntartható finanszírozás kialakítása</w:t>
      </w:r>
    </w:p>
    <w:p w14:paraId="4FAB7759" w14:textId="77777777" w:rsidR="007E530D" w:rsidRPr="009E42EA" w:rsidRDefault="007E530D" w:rsidP="009E42EA">
      <w:pPr>
        <w:jc w:val="both"/>
        <w:rPr>
          <w:rFonts w:ascii="Verdana" w:hAnsi="Verdana" w:cs="Times New Roman"/>
          <w:sz w:val="20"/>
          <w:szCs w:val="20"/>
        </w:rPr>
      </w:pPr>
      <w:r w:rsidRPr="009E42EA">
        <w:rPr>
          <w:rFonts w:ascii="Verdana" w:hAnsi="Verdana" w:cs="Times New Roman"/>
          <w:sz w:val="20"/>
          <w:szCs w:val="20"/>
        </w:rPr>
        <w:t xml:space="preserve">A megállapodásban részt vevők egyetértettek abban, hogy többcsatornás finanszírozási modellt alakítanak ki, azaz az európai uniós fejlesztési források mellett más állami, önkormányzati forrásokat is igénybe vesznek, valamint a vállalkozások, külső befektetők és a civil szervezetek forrásaira, kapacitásaira is támaszkodnak. </w:t>
      </w:r>
    </w:p>
    <w:p w14:paraId="000E5E96" w14:textId="77777777" w:rsidR="007E530D" w:rsidRPr="009E42EA" w:rsidRDefault="007E530D" w:rsidP="009E42EA">
      <w:pPr>
        <w:jc w:val="both"/>
        <w:rPr>
          <w:rFonts w:ascii="Verdana" w:hAnsi="Verdana" w:cs="Times New Roman"/>
          <w:sz w:val="20"/>
          <w:szCs w:val="20"/>
        </w:rPr>
      </w:pPr>
      <w:r w:rsidRPr="009E42EA">
        <w:rPr>
          <w:rFonts w:ascii="Verdana" w:hAnsi="Verdana" w:cs="Times New Roman"/>
          <w:sz w:val="20"/>
          <w:szCs w:val="20"/>
        </w:rPr>
        <w:t xml:space="preserve">Alapvető cél mindenképpen az önellátó Paktum kialakítása kell, hogy legyen. Ehhez természetesen olyan jól működő Paktumiroda és szervezet szükséges, mely az általa nyújtott szolgáltatások és hozzáadott-érték révén a tagság számára jól megfontolt gazdasági érdekeik mentén is fenntartható. Megfelelő működés esetén a Paktumtagok képesek és hajlandók forrást áldozni (tagdíj, egyéb befizetés) a Paktumszervezet további működtetése érdekében. </w:t>
      </w:r>
    </w:p>
    <w:p w14:paraId="424F5E62" w14:textId="77777777" w:rsidR="007E530D" w:rsidRPr="009E42EA" w:rsidRDefault="007E530D" w:rsidP="009E42EA">
      <w:pPr>
        <w:jc w:val="both"/>
        <w:rPr>
          <w:rFonts w:ascii="Verdana" w:hAnsi="Verdana" w:cs="Times New Roman"/>
          <w:sz w:val="20"/>
          <w:szCs w:val="20"/>
        </w:rPr>
      </w:pPr>
    </w:p>
    <w:p w14:paraId="79E4B0CA" w14:textId="77777777" w:rsidR="007E530D" w:rsidRPr="009E42EA" w:rsidRDefault="007E530D" w:rsidP="009E42EA">
      <w:pPr>
        <w:jc w:val="both"/>
        <w:rPr>
          <w:rFonts w:ascii="Verdana" w:hAnsi="Verdana" w:cs="Times New Roman"/>
          <w:b/>
          <w:sz w:val="20"/>
          <w:szCs w:val="20"/>
        </w:rPr>
      </w:pPr>
      <w:r w:rsidRPr="009E42EA">
        <w:rPr>
          <w:rFonts w:ascii="Verdana" w:hAnsi="Verdana" w:cs="Times New Roman"/>
          <w:b/>
          <w:sz w:val="20"/>
          <w:szCs w:val="20"/>
        </w:rPr>
        <w:t>A források lehetséges köre (a hosszút távú fenntarthatóság érdekében):</w:t>
      </w:r>
    </w:p>
    <w:p w14:paraId="555F1F08" w14:textId="77777777" w:rsidR="007E530D" w:rsidRPr="009E42EA" w:rsidRDefault="007E530D" w:rsidP="009E42EA">
      <w:pPr>
        <w:numPr>
          <w:ilvl w:val="0"/>
          <w:numId w:val="83"/>
        </w:numPr>
        <w:jc w:val="both"/>
        <w:rPr>
          <w:rFonts w:ascii="Verdana" w:hAnsi="Verdana" w:cs="Times New Roman"/>
          <w:sz w:val="20"/>
          <w:szCs w:val="20"/>
        </w:rPr>
      </w:pPr>
      <w:r w:rsidRPr="009E42EA">
        <w:rPr>
          <w:rFonts w:ascii="Verdana" w:hAnsi="Verdana" w:cs="Times New Roman"/>
          <w:sz w:val="20"/>
          <w:szCs w:val="20"/>
        </w:rPr>
        <w:t>Állami és önkormányzati támogatások: a Paktum tagjai között számos állami költségvetési szerv található, melyek a részükre rendelkezésre álló állami források és a saját bevételeik terhére képesek lehetnek átvállalni a Paktumszervezet működtetéséhez szükséges költségeket. Tehetik ezt azért, mert a Paktumszervezet feladatellátása során az adott szerv saját maga által vállalt vagy jogszabályban előírt feladatait látná el. A paktumszervezetben tagsággal rendelkező önkormányzatok és a csatlakozó települések önkormányzatai amennyiben fontosnak ítélik meg a paktumszervezet működtetését, úgy kiegészítő hozzájárulással biztosítanák a finanszírozást.</w:t>
      </w:r>
    </w:p>
    <w:p w14:paraId="3D36543E" w14:textId="77777777" w:rsidR="007E530D" w:rsidRPr="009E42EA" w:rsidRDefault="007E530D" w:rsidP="009E42EA">
      <w:pPr>
        <w:numPr>
          <w:ilvl w:val="0"/>
          <w:numId w:val="83"/>
        </w:numPr>
        <w:jc w:val="both"/>
        <w:rPr>
          <w:rFonts w:ascii="Verdana" w:hAnsi="Verdana" w:cs="Times New Roman"/>
          <w:sz w:val="20"/>
          <w:szCs w:val="20"/>
        </w:rPr>
      </w:pPr>
      <w:r w:rsidRPr="009E42EA">
        <w:rPr>
          <w:rFonts w:ascii="Verdana" w:hAnsi="Verdana" w:cs="Times New Roman"/>
          <w:sz w:val="20"/>
          <w:szCs w:val="20"/>
        </w:rPr>
        <w:t>Saját bevételek: azokat a szolgáltatásokat, melyet a Paktumtagok részére ingyenesen biztosít a Paktumszervezet, a piaci és egyéb szereplők vállalkozási díj megfizetése mellett vehetik igénybe. Ezekkel a bevételekkel nyilvánvalóan csak hosszú távon lehet és érdemes kalkulálni, amikor jól kialakult kapcsolat- és szolgáltatásrendszerrel bír a Paktum.</w:t>
      </w:r>
    </w:p>
    <w:p w14:paraId="684A9C4C" w14:textId="77777777" w:rsidR="007E530D" w:rsidRPr="009E42EA" w:rsidRDefault="007E530D" w:rsidP="009E42EA">
      <w:pPr>
        <w:numPr>
          <w:ilvl w:val="0"/>
          <w:numId w:val="83"/>
        </w:numPr>
        <w:jc w:val="both"/>
        <w:rPr>
          <w:rFonts w:ascii="Verdana" w:hAnsi="Verdana" w:cs="Times New Roman"/>
          <w:sz w:val="20"/>
          <w:szCs w:val="20"/>
        </w:rPr>
      </w:pPr>
      <w:r w:rsidRPr="009E42EA">
        <w:rPr>
          <w:rFonts w:ascii="Verdana" w:hAnsi="Verdana" w:cs="Times New Roman"/>
          <w:sz w:val="20"/>
          <w:szCs w:val="20"/>
        </w:rPr>
        <w:t>Egyéb bevételek: támogató tagok befizetései; civil szervezetek támogatása, költségátvállalása; újabb pályázati források.</w:t>
      </w:r>
    </w:p>
    <w:p w14:paraId="3E59F33D" w14:textId="1CBC3207" w:rsidR="007E530D" w:rsidRPr="009E42EA" w:rsidRDefault="007E530D" w:rsidP="009E42EA">
      <w:pPr>
        <w:jc w:val="both"/>
        <w:rPr>
          <w:rFonts w:ascii="Verdana" w:hAnsi="Verdana" w:cs="Times New Roman"/>
          <w:sz w:val="20"/>
          <w:szCs w:val="20"/>
        </w:rPr>
      </w:pPr>
    </w:p>
    <w:p w14:paraId="1F6D08C8" w14:textId="77777777" w:rsidR="009E42EA" w:rsidRPr="009E42EA" w:rsidRDefault="009E42EA" w:rsidP="009E42EA">
      <w:pPr>
        <w:widowControl/>
        <w:jc w:val="both"/>
        <w:rPr>
          <w:rFonts w:ascii="Verdana" w:eastAsia="Calibri" w:hAnsi="Verdana" w:cs="Times New Roman"/>
          <w:color w:val="auto"/>
          <w:sz w:val="20"/>
          <w:szCs w:val="20"/>
          <w:lang w:eastAsia="en-US" w:bidi="ar-SA"/>
        </w:rPr>
      </w:pPr>
      <w:r w:rsidRPr="009E42EA">
        <w:rPr>
          <w:rFonts w:ascii="Verdana" w:eastAsia="Calibri" w:hAnsi="Verdana" w:cs="Times New Roman"/>
          <w:color w:val="auto"/>
          <w:sz w:val="20"/>
          <w:szCs w:val="20"/>
          <w:lang w:eastAsia="en-US" w:bidi="ar-SA"/>
        </w:rPr>
        <w:t>A projektet megvalósító konzorciumi partnerek a Győr-Moson-Sopron Megyei Foglalkoztatási Paktum programjában foglalt stratégiai célkitűzések megvalósításában érdekelt szereplők. A projekt partnerek a térségi gazdaság- és foglalkoztatásfejlesztésben a paktum programon kívül is több éve aktívan részt vesznek és együttműködnek.</w:t>
      </w:r>
    </w:p>
    <w:p w14:paraId="34F69E40" w14:textId="77777777" w:rsidR="009E42EA" w:rsidRPr="009E42EA" w:rsidRDefault="009E42EA" w:rsidP="009E42EA">
      <w:pPr>
        <w:widowControl/>
        <w:autoSpaceDE w:val="0"/>
        <w:autoSpaceDN w:val="0"/>
        <w:adjustRightInd w:val="0"/>
        <w:jc w:val="both"/>
        <w:rPr>
          <w:rFonts w:ascii="Verdana" w:eastAsia="AkzidenzGroteskLight" w:hAnsi="Verdana" w:cs="Times New Roman"/>
          <w:color w:val="auto"/>
          <w:sz w:val="20"/>
          <w:szCs w:val="20"/>
          <w:lang w:eastAsia="en-US" w:bidi="ar-SA"/>
        </w:rPr>
      </w:pPr>
      <w:r w:rsidRPr="009E42EA">
        <w:rPr>
          <w:rFonts w:ascii="Verdana" w:eastAsia="AkzidenzGroteskLight" w:hAnsi="Verdana" w:cs="Times New Roman"/>
          <w:color w:val="auto"/>
          <w:sz w:val="20"/>
          <w:szCs w:val="20"/>
          <w:lang w:eastAsia="en-US" w:bidi="ar-SA"/>
        </w:rPr>
        <w:lastRenderedPageBreak/>
        <w:t>A projekt a Felhívásban meghatározottak szerint akkor tekinthető befejezettnek, ha „fizikailag és pénzügyileg is befejezett, valamint a kedvezményezettnek valamennyi támogatott tevékenységének befejezését igazoló és alátámasztó kifizetési igénylését, valamint beszámolóját az Irányító Hatóság jóváhagyta és a támogatás folyósítása megtörtént”. Ezt követően a támogatást igénylők kötelezően kell, hogy vállalják, hogy a projektet - a támogatás visszafizetésének terhe mellett – a befejezéstől számított 5 évig fenntartják.</w:t>
      </w:r>
    </w:p>
    <w:p w14:paraId="7421BC90" w14:textId="77777777" w:rsidR="009E42EA" w:rsidRPr="009E42EA" w:rsidRDefault="009E42EA" w:rsidP="009E42EA">
      <w:pPr>
        <w:widowControl/>
        <w:autoSpaceDE w:val="0"/>
        <w:autoSpaceDN w:val="0"/>
        <w:adjustRightInd w:val="0"/>
        <w:jc w:val="both"/>
        <w:rPr>
          <w:rFonts w:ascii="Verdana" w:eastAsia="AkzidenzGroteskLight" w:hAnsi="Verdana" w:cs="Times New Roman"/>
          <w:color w:val="auto"/>
          <w:sz w:val="20"/>
          <w:szCs w:val="20"/>
          <w:lang w:eastAsia="en-US" w:bidi="ar-SA"/>
        </w:rPr>
      </w:pPr>
      <w:r w:rsidRPr="009E42EA">
        <w:rPr>
          <w:rFonts w:ascii="Verdana" w:eastAsia="AkzidenzGroteskLight" w:hAnsi="Verdana" w:cs="Times New Roman"/>
          <w:color w:val="auto"/>
          <w:sz w:val="20"/>
          <w:szCs w:val="20"/>
          <w:lang w:eastAsia="en-US" w:bidi="ar-SA"/>
        </w:rPr>
        <w:t>A Konzorciumi tagok és az együttműködési megállapodást aláíró paktumszervezeti tagok a projekt hosszú távú, támogatási időszakon túli működtetése, szakmai, valamint pénzügyi fenntartásában elkötelezettek.</w:t>
      </w:r>
    </w:p>
    <w:p w14:paraId="4D4BCCCF" w14:textId="77777777" w:rsidR="009E42EA" w:rsidRPr="009E42EA" w:rsidRDefault="009E42EA" w:rsidP="009E42EA">
      <w:pPr>
        <w:widowControl/>
        <w:autoSpaceDE w:val="0"/>
        <w:autoSpaceDN w:val="0"/>
        <w:adjustRightInd w:val="0"/>
        <w:jc w:val="both"/>
        <w:rPr>
          <w:rFonts w:ascii="Verdana" w:eastAsia="AkzidenzGroteskLight" w:hAnsi="Verdana" w:cs="Times New Roman"/>
          <w:color w:val="auto"/>
          <w:sz w:val="20"/>
          <w:szCs w:val="20"/>
          <w:lang w:eastAsia="en-US" w:bidi="ar-SA"/>
        </w:rPr>
      </w:pPr>
      <w:r w:rsidRPr="009E42EA">
        <w:rPr>
          <w:rFonts w:ascii="Verdana" w:eastAsia="AkzidenzGroteskLight" w:hAnsi="Verdana" w:cs="Times New Roman"/>
          <w:color w:val="auto"/>
          <w:sz w:val="20"/>
          <w:szCs w:val="20"/>
          <w:lang w:eastAsia="en-US" w:bidi="ar-SA"/>
        </w:rPr>
        <w:t>A projekt előrehaladással egyidejűleg, valamint a fenntartási időszakban egyaránt az elkészült stratégia elemei is - legalább éves szintű - felülvizsgálatot követelnek meg, aktualizálva a munkaerőpiaci igényeket, a képzési, foglalkoztatási irányokat, a projekt terveket, a munkaprogramot. Ezen felülvizsgálat során elsősorban a paktumszervezetnek lesz döntő szerepe, melynek munkatervébe ezen tevékenység már most betervezésre kerül.</w:t>
      </w:r>
    </w:p>
    <w:p w14:paraId="26D76BB7" w14:textId="77777777" w:rsidR="009E42EA" w:rsidRDefault="009E42EA" w:rsidP="009E42EA">
      <w:pPr>
        <w:widowControl/>
        <w:jc w:val="both"/>
        <w:rPr>
          <w:rFonts w:ascii="Verdana" w:eastAsia="Calibri" w:hAnsi="Verdana" w:cs="Times New Roman"/>
          <w:b/>
          <w:color w:val="auto"/>
          <w:sz w:val="20"/>
          <w:szCs w:val="20"/>
          <w:lang w:eastAsia="en-US" w:bidi="ar-SA"/>
        </w:rPr>
      </w:pPr>
    </w:p>
    <w:p w14:paraId="6FFCFBA3" w14:textId="4D7F4719" w:rsidR="009E42EA" w:rsidRPr="009E42EA" w:rsidRDefault="009E42EA" w:rsidP="009E42EA">
      <w:pPr>
        <w:widowControl/>
        <w:jc w:val="both"/>
        <w:rPr>
          <w:rFonts w:ascii="Verdana" w:eastAsia="Calibri" w:hAnsi="Verdana" w:cs="Times New Roman"/>
          <w:b/>
          <w:color w:val="auto"/>
          <w:sz w:val="20"/>
          <w:szCs w:val="20"/>
          <w:lang w:eastAsia="en-US" w:bidi="ar-SA"/>
        </w:rPr>
      </w:pPr>
      <w:r w:rsidRPr="009E42EA">
        <w:rPr>
          <w:rFonts w:ascii="Verdana" w:eastAsia="Calibri" w:hAnsi="Verdana" w:cs="Times New Roman"/>
          <w:b/>
          <w:color w:val="auto"/>
          <w:sz w:val="20"/>
          <w:szCs w:val="20"/>
          <w:lang w:eastAsia="en-US" w:bidi="ar-SA"/>
        </w:rPr>
        <w:t>Fenntartandó tevékenységek</w:t>
      </w:r>
    </w:p>
    <w:p w14:paraId="574E7F45" w14:textId="083216A9" w:rsidR="009E42EA" w:rsidRPr="009E42EA" w:rsidRDefault="009E42EA" w:rsidP="009E42EA">
      <w:pPr>
        <w:widowControl/>
        <w:jc w:val="both"/>
        <w:rPr>
          <w:rFonts w:ascii="Verdana" w:eastAsia="Calibri" w:hAnsi="Verdana" w:cs="Times New Roman"/>
          <w:color w:val="auto"/>
          <w:sz w:val="20"/>
          <w:szCs w:val="20"/>
          <w:lang w:eastAsia="en-US" w:bidi="ar-SA"/>
        </w:rPr>
      </w:pPr>
      <w:r w:rsidRPr="009E42EA">
        <w:rPr>
          <w:rFonts w:ascii="Verdana" w:eastAsia="Calibri" w:hAnsi="Verdana" w:cs="Times New Roman"/>
          <w:color w:val="auto"/>
          <w:sz w:val="20"/>
          <w:szCs w:val="20"/>
          <w:lang w:eastAsia="en-US" w:bidi="ar-SA"/>
        </w:rPr>
        <w:t>A támogatási kérelem hatályba lépését követően elkezdődnek a paktumszervezet felállításához szükséges előkészítő munkálatok, beindul a projekt szakmai megvalósítása, továbbá megkezdi működését a paktumiroda. Megkezdődik a célcsoport toborzása, a foglalkoztatást elősegítő képzések szervezése, majd megvalósítása, illetve az elhelyezkedést segítő támogatások közvetítése.</w:t>
      </w:r>
    </w:p>
    <w:p w14:paraId="797558FF" w14:textId="77777777" w:rsidR="009E42EA" w:rsidRPr="009E42EA" w:rsidRDefault="009E42EA" w:rsidP="009E42EA">
      <w:pPr>
        <w:widowControl/>
        <w:jc w:val="both"/>
        <w:rPr>
          <w:rFonts w:ascii="Verdana" w:eastAsia="Calibri" w:hAnsi="Verdana" w:cs="Times New Roman"/>
          <w:color w:val="auto"/>
          <w:sz w:val="20"/>
          <w:szCs w:val="20"/>
          <w:lang w:eastAsia="en-US" w:bidi="ar-SA"/>
        </w:rPr>
      </w:pPr>
      <w:r w:rsidRPr="009E42EA">
        <w:rPr>
          <w:rFonts w:ascii="Verdana" w:eastAsia="Calibri" w:hAnsi="Verdana" w:cs="Times New Roman"/>
          <w:color w:val="auto"/>
          <w:sz w:val="20"/>
          <w:szCs w:val="20"/>
          <w:lang w:eastAsia="en-US" w:bidi="ar-SA"/>
        </w:rPr>
        <w:t xml:space="preserve">A projekt befejezését követően (illetve már azzal párhuzamosan) a projektgazda további partnerségi programok megvalósítását tervezi a projektben elindított szolgáltatások igénybevételével, további foglalkoztatók bevonásával. </w:t>
      </w:r>
    </w:p>
    <w:p w14:paraId="25E43429" w14:textId="77777777" w:rsidR="009E42EA" w:rsidRPr="009E42EA" w:rsidRDefault="009E42EA" w:rsidP="009E42EA">
      <w:pPr>
        <w:widowControl/>
        <w:jc w:val="both"/>
        <w:rPr>
          <w:rFonts w:ascii="Verdana" w:eastAsia="Calibri" w:hAnsi="Verdana" w:cs="Times New Roman"/>
          <w:color w:val="auto"/>
          <w:sz w:val="20"/>
          <w:szCs w:val="20"/>
          <w:lang w:eastAsia="en-US" w:bidi="ar-SA"/>
        </w:rPr>
      </w:pPr>
      <w:r w:rsidRPr="009E42EA">
        <w:rPr>
          <w:rFonts w:ascii="Verdana" w:eastAsia="Calibri" w:hAnsi="Verdana" w:cs="Times New Roman"/>
          <w:color w:val="auto"/>
          <w:sz w:val="20"/>
          <w:szCs w:val="20"/>
          <w:lang w:eastAsia="en-US" w:bidi="ar-SA"/>
        </w:rPr>
        <w:t>A fenntarthatóságot továbbá az is elősegíti, hogy az együttműködő szervezetek összehangolják a paktum földrajzi területén elérhető gazdaságfejlesztési szolgáltatásokat, aktív kapcsolatot tartanak a munkaerőpiac szereplőivel, támogatják a szociális gazdaság fejlődését, nem utolsó sorban további képzési- és foglalkoztatási programokat dolgoznak ki, majd valósítanak meg.</w:t>
      </w:r>
    </w:p>
    <w:p w14:paraId="3EB1D6BF" w14:textId="77777777" w:rsidR="009E42EA" w:rsidRPr="009E42EA" w:rsidRDefault="009E42EA" w:rsidP="009E42EA">
      <w:pPr>
        <w:widowControl/>
        <w:autoSpaceDE w:val="0"/>
        <w:autoSpaceDN w:val="0"/>
        <w:adjustRightInd w:val="0"/>
        <w:jc w:val="both"/>
        <w:rPr>
          <w:rFonts w:ascii="Verdana" w:eastAsia="AkzidenzGroteskLight" w:hAnsi="Verdana" w:cs="Times New Roman"/>
          <w:color w:val="auto"/>
          <w:sz w:val="20"/>
          <w:szCs w:val="20"/>
          <w:lang w:eastAsia="en-US" w:bidi="ar-SA"/>
        </w:rPr>
      </w:pPr>
      <w:r w:rsidRPr="009E42EA">
        <w:rPr>
          <w:rFonts w:ascii="Verdana" w:eastAsia="AkzidenzGroteskLight" w:hAnsi="Verdana" w:cs="Times New Roman"/>
          <w:color w:val="auto"/>
          <w:sz w:val="20"/>
          <w:szCs w:val="20"/>
          <w:lang w:eastAsia="en-US" w:bidi="ar-SA"/>
        </w:rPr>
        <w:t>A projekt sikeres lezárást követően a paktumiroda, illetve annak paktum koordinációs, illetve gazdaság- és befektetés-ösztönzési szerepköre továbbra is fennmarad. Ernyőszervezeti feladatok ellátásnak eleget téve a megyei paktum a projekt fenntartás időszakában is kiemelt figyelmet fordít a helyi paktumok szakmai támogatására és az azokkal történő szoros együttműködés fenntartására.</w:t>
      </w:r>
    </w:p>
    <w:p w14:paraId="42407327" w14:textId="77777777" w:rsidR="009E42EA" w:rsidRDefault="009E42EA" w:rsidP="009E42EA">
      <w:pPr>
        <w:widowControl/>
        <w:jc w:val="both"/>
        <w:rPr>
          <w:rFonts w:ascii="Verdana" w:eastAsia="Calibri" w:hAnsi="Verdana" w:cs="Times New Roman"/>
          <w:b/>
          <w:color w:val="auto"/>
          <w:sz w:val="20"/>
          <w:szCs w:val="20"/>
          <w:lang w:eastAsia="en-US" w:bidi="ar-SA"/>
        </w:rPr>
      </w:pPr>
    </w:p>
    <w:p w14:paraId="47882CA9" w14:textId="03ED50C6" w:rsidR="009E42EA" w:rsidRPr="009E42EA" w:rsidRDefault="009E42EA" w:rsidP="009E42EA">
      <w:pPr>
        <w:widowControl/>
        <w:jc w:val="both"/>
        <w:rPr>
          <w:rFonts w:ascii="Verdana" w:eastAsia="Calibri" w:hAnsi="Verdana" w:cs="Times New Roman"/>
          <w:b/>
          <w:color w:val="auto"/>
          <w:sz w:val="20"/>
          <w:szCs w:val="20"/>
          <w:lang w:eastAsia="en-US" w:bidi="ar-SA"/>
        </w:rPr>
      </w:pPr>
      <w:r w:rsidRPr="009E42EA">
        <w:rPr>
          <w:rFonts w:ascii="Verdana" w:eastAsia="Calibri" w:hAnsi="Verdana" w:cs="Times New Roman"/>
          <w:b/>
          <w:color w:val="auto"/>
          <w:sz w:val="20"/>
          <w:szCs w:val="20"/>
          <w:lang w:eastAsia="en-US" w:bidi="ar-SA"/>
        </w:rPr>
        <w:t>A fenntartás szervezete</w:t>
      </w:r>
    </w:p>
    <w:p w14:paraId="4E262FFA" w14:textId="77777777" w:rsidR="009E42EA" w:rsidRPr="009E42EA" w:rsidRDefault="009E42EA" w:rsidP="009E42EA">
      <w:pPr>
        <w:widowControl/>
        <w:jc w:val="both"/>
        <w:rPr>
          <w:rFonts w:ascii="Verdana" w:eastAsia="Calibri" w:hAnsi="Verdana" w:cs="Times New Roman"/>
          <w:color w:val="auto"/>
          <w:sz w:val="20"/>
          <w:szCs w:val="20"/>
          <w:lang w:eastAsia="en-US" w:bidi="ar-SA"/>
        </w:rPr>
      </w:pPr>
      <w:r w:rsidRPr="009E42EA">
        <w:rPr>
          <w:rFonts w:ascii="Verdana" w:eastAsia="Calibri" w:hAnsi="Verdana" w:cs="Times New Roman"/>
          <w:color w:val="auto"/>
          <w:sz w:val="20"/>
          <w:szCs w:val="20"/>
          <w:lang w:eastAsia="en-US" w:bidi="ar-SA"/>
        </w:rPr>
        <w:t xml:space="preserve">A foglalkoztatási paktum működéséért, a projekt megvalósítás időszakán is túlmutató fenntartásáért a támogatást igénylő, a Győr-Moson-Sopron Megyei Önkormányzat a felelős. A működtetéshez szükséges szakmai és koordinációs feladatok ellátása érdekében a szükséges erőforrásokat biztosítja. </w:t>
      </w:r>
    </w:p>
    <w:p w14:paraId="2A0B68D5" w14:textId="77777777" w:rsidR="009E42EA" w:rsidRPr="009E42EA" w:rsidRDefault="009E42EA" w:rsidP="009E42EA">
      <w:pPr>
        <w:widowControl/>
        <w:autoSpaceDE w:val="0"/>
        <w:autoSpaceDN w:val="0"/>
        <w:adjustRightInd w:val="0"/>
        <w:jc w:val="both"/>
        <w:rPr>
          <w:rFonts w:ascii="Verdana" w:eastAsia="AkzidenzGroteskLight" w:hAnsi="Verdana" w:cs="Times New Roman"/>
          <w:color w:val="auto"/>
          <w:sz w:val="20"/>
          <w:szCs w:val="20"/>
          <w:lang w:eastAsia="en-US" w:bidi="ar-SA"/>
        </w:rPr>
      </w:pPr>
      <w:r w:rsidRPr="009E42EA">
        <w:rPr>
          <w:rFonts w:ascii="Verdana" w:eastAsia="AkzidenzGroteskLight" w:hAnsi="Verdana" w:cs="Times New Roman"/>
          <w:color w:val="auto"/>
          <w:sz w:val="20"/>
          <w:szCs w:val="20"/>
          <w:lang w:eastAsia="en-US" w:bidi="ar-SA"/>
        </w:rPr>
        <w:t>A paktumszervezet működése a fejlesztési ciklus végéig garantált. A fenntartható működésre is garanciákat nyújtó paktumot alapító együttműködési megállapodás is évente kerül felülvizsgálatra.</w:t>
      </w:r>
    </w:p>
    <w:p w14:paraId="247C4A2A" w14:textId="77777777" w:rsidR="009E42EA" w:rsidRDefault="009E42EA" w:rsidP="009E42EA">
      <w:pPr>
        <w:widowControl/>
        <w:jc w:val="both"/>
        <w:rPr>
          <w:rFonts w:ascii="Verdana" w:eastAsia="Calibri" w:hAnsi="Verdana" w:cs="Times New Roman"/>
          <w:b/>
          <w:color w:val="auto"/>
          <w:sz w:val="20"/>
          <w:szCs w:val="20"/>
          <w:lang w:eastAsia="en-US" w:bidi="ar-SA"/>
        </w:rPr>
      </w:pPr>
    </w:p>
    <w:p w14:paraId="12C17325" w14:textId="632BDAF8" w:rsidR="009E42EA" w:rsidRPr="009E42EA" w:rsidRDefault="009E42EA" w:rsidP="009E42EA">
      <w:pPr>
        <w:widowControl/>
        <w:jc w:val="both"/>
        <w:rPr>
          <w:rFonts w:ascii="Verdana" w:eastAsia="Calibri" w:hAnsi="Verdana" w:cs="Times New Roman"/>
          <w:b/>
          <w:color w:val="auto"/>
          <w:sz w:val="20"/>
          <w:szCs w:val="20"/>
          <w:lang w:eastAsia="en-US" w:bidi="ar-SA"/>
        </w:rPr>
      </w:pPr>
      <w:r w:rsidRPr="009E42EA">
        <w:rPr>
          <w:rFonts w:ascii="Verdana" w:eastAsia="Calibri" w:hAnsi="Verdana" w:cs="Times New Roman"/>
          <w:b/>
          <w:color w:val="auto"/>
          <w:sz w:val="20"/>
          <w:szCs w:val="20"/>
          <w:lang w:eastAsia="en-US" w:bidi="ar-SA"/>
        </w:rPr>
        <w:t xml:space="preserve">Jó gyakorlatok terjesztése </w:t>
      </w:r>
    </w:p>
    <w:p w14:paraId="226B1C06" w14:textId="77777777" w:rsidR="009E42EA" w:rsidRPr="009E42EA" w:rsidRDefault="009E42EA" w:rsidP="009E42EA">
      <w:pPr>
        <w:widowControl/>
        <w:jc w:val="both"/>
        <w:rPr>
          <w:rFonts w:ascii="Verdana" w:eastAsia="Calibri" w:hAnsi="Verdana" w:cs="Times New Roman"/>
          <w:color w:val="auto"/>
          <w:sz w:val="20"/>
          <w:szCs w:val="20"/>
          <w:lang w:eastAsia="en-US" w:bidi="ar-SA"/>
        </w:rPr>
      </w:pPr>
      <w:r w:rsidRPr="009E42EA">
        <w:rPr>
          <w:rFonts w:ascii="Verdana" w:eastAsia="Calibri" w:hAnsi="Verdana" w:cs="Times New Roman"/>
          <w:color w:val="auto"/>
          <w:sz w:val="20"/>
          <w:szCs w:val="20"/>
          <w:lang w:eastAsia="en-US" w:bidi="ar-SA"/>
        </w:rPr>
        <w:t>A projekt eredményeinek terjesztése, kiemelten a jó gyakorlatok bemutatása a kommunikációs tevékenység részét képezi – ennek megvalósulása úgy a projekt időszakában, mint azt követően – kiemelten fontos, melynek felelőse elsődlegesen a paktumiroda.</w:t>
      </w:r>
    </w:p>
    <w:p w14:paraId="5BB4425B" w14:textId="77777777" w:rsidR="009E42EA" w:rsidRDefault="009E42EA" w:rsidP="009E42EA">
      <w:pPr>
        <w:widowControl/>
        <w:jc w:val="both"/>
        <w:rPr>
          <w:rFonts w:ascii="Verdana" w:eastAsia="Calibri" w:hAnsi="Verdana" w:cs="Times New Roman"/>
          <w:b/>
          <w:color w:val="auto"/>
          <w:sz w:val="20"/>
          <w:szCs w:val="20"/>
          <w:lang w:eastAsia="en-US" w:bidi="ar-SA"/>
        </w:rPr>
      </w:pPr>
    </w:p>
    <w:p w14:paraId="021ED3E5" w14:textId="3B5F8D15" w:rsidR="009E42EA" w:rsidRPr="009E42EA" w:rsidRDefault="009E42EA" w:rsidP="009E42EA">
      <w:pPr>
        <w:widowControl/>
        <w:jc w:val="both"/>
        <w:rPr>
          <w:rFonts w:ascii="Verdana" w:eastAsia="Calibri" w:hAnsi="Verdana" w:cs="Times New Roman"/>
          <w:b/>
          <w:color w:val="auto"/>
          <w:sz w:val="20"/>
          <w:szCs w:val="20"/>
          <w:lang w:eastAsia="en-US" w:bidi="ar-SA"/>
        </w:rPr>
      </w:pPr>
      <w:r w:rsidRPr="009E42EA">
        <w:rPr>
          <w:rFonts w:ascii="Verdana" w:eastAsia="Calibri" w:hAnsi="Verdana" w:cs="Times New Roman"/>
          <w:b/>
          <w:color w:val="auto"/>
          <w:sz w:val="20"/>
          <w:szCs w:val="20"/>
          <w:lang w:eastAsia="en-US" w:bidi="ar-SA"/>
        </w:rPr>
        <w:t>A projekteredmények fenntarthatósága</w:t>
      </w:r>
    </w:p>
    <w:p w14:paraId="73B3B721" w14:textId="77777777" w:rsidR="009E42EA" w:rsidRPr="009E42EA" w:rsidRDefault="009E42EA" w:rsidP="009E42EA">
      <w:pPr>
        <w:widowControl/>
        <w:numPr>
          <w:ilvl w:val="0"/>
          <w:numId w:val="88"/>
        </w:numPr>
        <w:spacing w:after="200" w:line="276" w:lineRule="auto"/>
        <w:contextualSpacing/>
        <w:jc w:val="both"/>
        <w:rPr>
          <w:rFonts w:ascii="Verdana" w:eastAsia="Calibri" w:hAnsi="Verdana" w:cs="Times New Roman"/>
          <w:color w:val="auto"/>
          <w:sz w:val="20"/>
          <w:szCs w:val="20"/>
          <w:u w:val="single"/>
          <w:lang w:eastAsia="en-US" w:bidi="ar-SA"/>
        </w:rPr>
      </w:pPr>
      <w:r w:rsidRPr="009E42EA">
        <w:rPr>
          <w:rFonts w:ascii="Verdana" w:eastAsia="Calibri" w:hAnsi="Verdana" w:cs="Times New Roman"/>
          <w:color w:val="auto"/>
          <w:sz w:val="20"/>
          <w:szCs w:val="20"/>
          <w:u w:val="single"/>
          <w:lang w:eastAsia="en-US" w:bidi="ar-SA"/>
        </w:rPr>
        <w:t>Pénzügyi fenntarthatóság</w:t>
      </w:r>
    </w:p>
    <w:p w14:paraId="50855D02" w14:textId="77777777" w:rsidR="009E42EA" w:rsidRPr="009E42EA" w:rsidRDefault="009E42EA" w:rsidP="009E42EA">
      <w:pPr>
        <w:widowControl/>
        <w:autoSpaceDE w:val="0"/>
        <w:autoSpaceDN w:val="0"/>
        <w:adjustRightInd w:val="0"/>
        <w:ind w:left="720"/>
        <w:jc w:val="both"/>
        <w:rPr>
          <w:rFonts w:ascii="Verdana" w:eastAsia="Calibri" w:hAnsi="Verdana" w:cs="Times New Roman"/>
          <w:color w:val="auto"/>
          <w:sz w:val="20"/>
          <w:szCs w:val="20"/>
          <w:lang w:eastAsia="en-US" w:bidi="ar-SA"/>
        </w:rPr>
      </w:pPr>
      <w:r w:rsidRPr="009E42EA">
        <w:rPr>
          <w:rFonts w:ascii="Verdana" w:eastAsia="Calibri" w:hAnsi="Verdana" w:cs="Times New Roman"/>
          <w:color w:val="auto"/>
          <w:sz w:val="20"/>
          <w:szCs w:val="20"/>
          <w:lang w:eastAsia="en-US" w:bidi="ar-SA"/>
        </w:rPr>
        <w:t xml:space="preserve">Győr-Moson-Sopron megye 2014-2020-as időszakra vonatkozó fejlesztései kereteit a Kormány 1562/2015. (VIII. 12.) Korm. határozata (Terület- és Településfejlesztési Operatív Program keretében megvalósuló integrált területi programok jóváhagyásáról), valamint az az alapján kidolgozott Integrált Területi Program rögzíti. A fenntartáshoz szükséges pénzügyi forrásokat az Önkormányzat és a Kormányhivatal saját forrásból, a konzorcium többi tagja részben pályázati forrásokból, részben saját forrásból biztosítja. </w:t>
      </w:r>
    </w:p>
    <w:p w14:paraId="274DF569" w14:textId="77777777" w:rsidR="009E42EA" w:rsidRPr="009E42EA" w:rsidRDefault="009E42EA" w:rsidP="009E42EA">
      <w:pPr>
        <w:widowControl/>
        <w:autoSpaceDE w:val="0"/>
        <w:autoSpaceDN w:val="0"/>
        <w:adjustRightInd w:val="0"/>
        <w:ind w:left="708" w:firstLine="12"/>
        <w:jc w:val="both"/>
        <w:rPr>
          <w:rFonts w:ascii="Verdana" w:eastAsia="AkzidenzGroteskLight" w:hAnsi="Verdana" w:cs="Times New Roman"/>
          <w:color w:val="auto"/>
          <w:sz w:val="20"/>
          <w:szCs w:val="20"/>
          <w:lang w:eastAsia="en-US" w:bidi="ar-SA"/>
        </w:rPr>
      </w:pPr>
      <w:r w:rsidRPr="009E42EA">
        <w:rPr>
          <w:rFonts w:ascii="Verdana" w:eastAsia="Calibri" w:hAnsi="Verdana" w:cs="Times New Roman"/>
          <w:color w:val="auto"/>
          <w:sz w:val="20"/>
          <w:szCs w:val="20"/>
          <w:lang w:eastAsia="en-US" w:bidi="ar-SA"/>
        </w:rPr>
        <w:t>Győr-Moson-Sopron</w:t>
      </w:r>
      <w:r w:rsidRPr="009E42EA">
        <w:rPr>
          <w:rFonts w:ascii="Verdana" w:eastAsia="AkzidenzGroteskLight" w:hAnsi="Verdana" w:cs="Times New Roman"/>
          <w:color w:val="auto"/>
          <w:sz w:val="20"/>
          <w:szCs w:val="20"/>
          <w:lang w:eastAsia="en-US" w:bidi="ar-SA"/>
        </w:rPr>
        <w:t xml:space="preserve"> Megye Foglalkoztatási Paktumának működése során törekedni kell egyrészt a stratégiában megfogalmazott célokat támogató új projektek feltérképezésére, </w:t>
      </w:r>
      <w:r w:rsidRPr="009E42EA">
        <w:rPr>
          <w:rFonts w:ascii="Verdana" w:eastAsia="AkzidenzGroteskLight" w:hAnsi="Verdana" w:cs="Times New Roman"/>
          <w:color w:val="auto"/>
          <w:sz w:val="20"/>
          <w:szCs w:val="20"/>
          <w:lang w:eastAsia="en-US" w:bidi="ar-SA"/>
        </w:rPr>
        <w:lastRenderedPageBreak/>
        <w:t>másrészt új finanszírozási formák bevonására, mindenekelőtt a pályázati lehetőségekre és egyéb pénzügyi forrásokra koncentrálva.</w:t>
      </w:r>
    </w:p>
    <w:p w14:paraId="74CC9542" w14:textId="77777777" w:rsidR="009E42EA" w:rsidRPr="009E42EA" w:rsidRDefault="009E42EA" w:rsidP="009E42EA">
      <w:pPr>
        <w:widowControl/>
        <w:autoSpaceDE w:val="0"/>
        <w:autoSpaceDN w:val="0"/>
        <w:adjustRightInd w:val="0"/>
        <w:ind w:left="708"/>
        <w:jc w:val="both"/>
        <w:rPr>
          <w:rFonts w:ascii="Verdana" w:eastAsia="AkzidenzGroteskLight" w:hAnsi="Verdana" w:cs="Times New Roman"/>
          <w:color w:val="auto"/>
          <w:sz w:val="20"/>
          <w:szCs w:val="20"/>
          <w:lang w:eastAsia="en-US" w:bidi="ar-SA"/>
        </w:rPr>
      </w:pPr>
      <w:r w:rsidRPr="009E42EA">
        <w:rPr>
          <w:rFonts w:ascii="Verdana" w:eastAsia="AkzidenzGroteskLight" w:hAnsi="Verdana" w:cs="Times New Roman"/>
          <w:color w:val="auto"/>
          <w:sz w:val="20"/>
          <w:szCs w:val="20"/>
          <w:lang w:eastAsia="en-US" w:bidi="ar-SA"/>
        </w:rPr>
        <w:t>A paktum forráskoordinációs tevékenysége révén további ágazati OP forrásokat, és befektetői forrásokat lehet az adott térségbe, megyébe vonzani a gazdaság- és foglalkoztatás-fejlesztés céljaira. Ez a tevékenység egyben javítja az EU-s források hatékonyságát is a felhasználásban. Ezeket egészíthetik ki a helyi partnerek, vállalkozások anyagi és természetbeni hozzájárulásai (pl. önkormányzati pénzügyi támogatás, épületek), akiknek - a projekt eredményeit, foglalkoztatási helyzetre gyakorolt hatásait és azok gyakorlati hasznát megismerve – mindez már érdekét képezi.</w:t>
      </w:r>
    </w:p>
    <w:p w14:paraId="6786F631" w14:textId="77777777" w:rsidR="009E42EA" w:rsidRPr="009E42EA" w:rsidRDefault="009E42EA" w:rsidP="009E42EA">
      <w:pPr>
        <w:widowControl/>
        <w:numPr>
          <w:ilvl w:val="0"/>
          <w:numId w:val="88"/>
        </w:numPr>
        <w:spacing w:after="200" w:line="276" w:lineRule="auto"/>
        <w:contextualSpacing/>
        <w:jc w:val="both"/>
        <w:rPr>
          <w:rFonts w:ascii="Verdana" w:eastAsia="Calibri" w:hAnsi="Verdana" w:cs="Times New Roman"/>
          <w:color w:val="auto"/>
          <w:sz w:val="20"/>
          <w:szCs w:val="20"/>
          <w:u w:val="single"/>
          <w:lang w:eastAsia="en-US" w:bidi="ar-SA"/>
        </w:rPr>
      </w:pPr>
      <w:r w:rsidRPr="009E42EA">
        <w:rPr>
          <w:rFonts w:ascii="Verdana" w:eastAsia="Calibri" w:hAnsi="Verdana" w:cs="Times New Roman"/>
          <w:color w:val="auto"/>
          <w:sz w:val="20"/>
          <w:szCs w:val="20"/>
          <w:u w:val="single"/>
          <w:lang w:eastAsia="en-US" w:bidi="ar-SA"/>
        </w:rPr>
        <w:t>Szakmai fenntarthatóság</w:t>
      </w:r>
    </w:p>
    <w:p w14:paraId="3F9FA153" w14:textId="77777777" w:rsidR="009E42EA" w:rsidRPr="009E42EA" w:rsidRDefault="009E42EA" w:rsidP="009E42EA">
      <w:pPr>
        <w:widowControl/>
        <w:autoSpaceDE w:val="0"/>
        <w:autoSpaceDN w:val="0"/>
        <w:adjustRightInd w:val="0"/>
        <w:ind w:left="720"/>
        <w:contextualSpacing/>
        <w:jc w:val="both"/>
        <w:rPr>
          <w:rFonts w:ascii="Verdana" w:eastAsia="AkzidenzGroteskLight" w:hAnsi="Verdana" w:cs="Times New Roman"/>
          <w:color w:val="auto"/>
          <w:sz w:val="20"/>
          <w:szCs w:val="20"/>
          <w:lang w:eastAsia="en-US" w:bidi="ar-SA"/>
        </w:rPr>
      </w:pPr>
      <w:r w:rsidRPr="009E42EA">
        <w:rPr>
          <w:rFonts w:ascii="Verdana" w:eastAsia="AkzidenzGroteskLight" w:hAnsi="Verdana" w:cs="Times New Roman"/>
          <w:color w:val="auto"/>
          <w:sz w:val="20"/>
          <w:szCs w:val="20"/>
          <w:lang w:eastAsia="en-US" w:bidi="ar-SA"/>
        </w:rPr>
        <w:t>A TOP keretében megvalósuló, a vállalkozói, foglalkoztatói igényekből kiinduló, kereslet-orientált paktumok a foglalkoztatás-fejlesztés mellett a gazdaság fejlesztésének is biztosítékai.</w:t>
      </w:r>
    </w:p>
    <w:p w14:paraId="69FCB9BA" w14:textId="77777777" w:rsidR="009E42EA" w:rsidRPr="009E42EA" w:rsidRDefault="009E42EA" w:rsidP="009E42EA">
      <w:pPr>
        <w:widowControl/>
        <w:autoSpaceDE w:val="0"/>
        <w:autoSpaceDN w:val="0"/>
        <w:adjustRightInd w:val="0"/>
        <w:ind w:left="720"/>
        <w:contextualSpacing/>
        <w:jc w:val="both"/>
        <w:rPr>
          <w:rFonts w:ascii="Verdana" w:eastAsia="AkzidenzGroteskLight" w:hAnsi="Verdana" w:cs="Times New Roman"/>
          <w:color w:val="auto"/>
          <w:sz w:val="20"/>
          <w:szCs w:val="20"/>
          <w:lang w:eastAsia="en-US" w:bidi="ar-SA"/>
        </w:rPr>
      </w:pPr>
      <w:r w:rsidRPr="009E42EA">
        <w:rPr>
          <w:rFonts w:ascii="Verdana" w:eastAsia="AkzidenzGroteskLight" w:hAnsi="Verdana" w:cs="Times New Roman"/>
          <w:color w:val="auto"/>
          <w:sz w:val="20"/>
          <w:szCs w:val="20"/>
          <w:lang w:eastAsia="en-US" w:bidi="ar-SA"/>
        </w:rPr>
        <w:t>A konkrét munkalehetőségekre építő és erre rendelkezésre álló eszköztárat felvonultató paktum projektek, valamint ezek keretein belül funkcionáló menedzsment és partnerség folyamatos működtetése, fejlesztése hosszú távon alapozza meg a sikeres együttműködéseket, a helyi gazdaság- és foglalkoztatás-fejlesztés új mechanizmusának kialakítását.</w:t>
      </w:r>
    </w:p>
    <w:p w14:paraId="1F6E06D7" w14:textId="77777777" w:rsidR="009E42EA" w:rsidRPr="009E42EA" w:rsidRDefault="009E42EA" w:rsidP="009E42EA">
      <w:pPr>
        <w:widowControl/>
        <w:autoSpaceDE w:val="0"/>
        <w:autoSpaceDN w:val="0"/>
        <w:adjustRightInd w:val="0"/>
        <w:ind w:left="708"/>
        <w:jc w:val="both"/>
        <w:rPr>
          <w:rFonts w:ascii="Verdana" w:eastAsia="AkzidenzGroteskLight" w:hAnsi="Verdana" w:cs="Times New Roman"/>
          <w:color w:val="auto"/>
          <w:sz w:val="20"/>
          <w:szCs w:val="20"/>
          <w:lang w:eastAsia="en-US" w:bidi="ar-SA"/>
        </w:rPr>
      </w:pPr>
      <w:r w:rsidRPr="009E42EA">
        <w:rPr>
          <w:rFonts w:ascii="Verdana" w:eastAsia="AkzidenzGroteskLight" w:hAnsi="Verdana" w:cs="Times New Roman"/>
          <w:color w:val="auto"/>
          <w:sz w:val="20"/>
          <w:szCs w:val="20"/>
          <w:lang w:eastAsia="en-US" w:bidi="ar-SA"/>
        </w:rPr>
        <w:t>A szakmai fenntarthatóságot megalapozó célcsoporti munkaerő elsődleges munkaerőpiacra történő közvetítése komplex munkaerő-piaci beavatkozások végrehajtásával biztosítható. A konzorciumi partnerek szakmai hozzáértése, tapasztalata biztosítja a stratégia megvalósításának keretet adó megyei paktum projekthez kapcsolódó indikátorok teljesülésének monitoringját. A bértámogatások – valamint a kapcsolódó bérjárulékok támogatása – esetében nyomon követi a továbbfoglalkoztatási kötelezettségre vonatkozó feltételeket érvényesülését.</w:t>
      </w:r>
    </w:p>
    <w:p w14:paraId="5B0919A8" w14:textId="77777777" w:rsidR="009E42EA" w:rsidRPr="009E42EA" w:rsidRDefault="009E42EA" w:rsidP="009E42EA">
      <w:pPr>
        <w:widowControl/>
        <w:numPr>
          <w:ilvl w:val="0"/>
          <w:numId w:val="88"/>
        </w:numPr>
        <w:spacing w:after="200" w:line="276" w:lineRule="auto"/>
        <w:contextualSpacing/>
        <w:jc w:val="both"/>
        <w:rPr>
          <w:rFonts w:ascii="Verdana" w:eastAsia="Calibri" w:hAnsi="Verdana" w:cs="Times New Roman"/>
          <w:color w:val="auto"/>
          <w:sz w:val="20"/>
          <w:szCs w:val="20"/>
          <w:u w:val="single"/>
          <w:lang w:eastAsia="en-US" w:bidi="ar-SA"/>
        </w:rPr>
      </w:pPr>
      <w:r w:rsidRPr="009E42EA">
        <w:rPr>
          <w:rFonts w:ascii="Verdana" w:eastAsia="Calibri" w:hAnsi="Verdana" w:cs="Times New Roman"/>
          <w:color w:val="auto"/>
          <w:sz w:val="20"/>
          <w:szCs w:val="20"/>
          <w:u w:val="single"/>
          <w:lang w:eastAsia="en-US" w:bidi="ar-SA"/>
        </w:rPr>
        <w:t>Szervezeti fenntarthatóság</w:t>
      </w:r>
    </w:p>
    <w:p w14:paraId="072A1AAD" w14:textId="77777777" w:rsidR="009E42EA" w:rsidRPr="009E42EA" w:rsidRDefault="009E42EA" w:rsidP="009E42EA">
      <w:pPr>
        <w:widowControl/>
        <w:autoSpaceDE w:val="0"/>
        <w:autoSpaceDN w:val="0"/>
        <w:adjustRightInd w:val="0"/>
        <w:ind w:left="720"/>
        <w:contextualSpacing/>
        <w:jc w:val="both"/>
        <w:rPr>
          <w:rFonts w:ascii="Verdana" w:eastAsia="AkzidenzGroteskLight" w:hAnsi="Verdana" w:cs="Times New Roman"/>
          <w:color w:val="auto"/>
          <w:sz w:val="20"/>
          <w:szCs w:val="20"/>
          <w:lang w:eastAsia="en-US" w:bidi="ar-SA"/>
        </w:rPr>
      </w:pPr>
      <w:r w:rsidRPr="009E42EA">
        <w:rPr>
          <w:rFonts w:ascii="Verdana" w:eastAsia="AkzidenzGroteskLight" w:hAnsi="Verdana" w:cs="Times New Roman"/>
          <w:color w:val="auto"/>
          <w:sz w:val="20"/>
          <w:szCs w:val="20"/>
          <w:lang w:eastAsia="en-US" w:bidi="ar-SA"/>
        </w:rPr>
        <w:t xml:space="preserve">A projekteredmények szervezeti fenntarthatóságának biztosítására egyrészt maga a konzorciumi forma, másrészt a konzorciumot alkotó szervezetek típusa nyújt hosszú távú garanciát. </w:t>
      </w:r>
    </w:p>
    <w:p w14:paraId="754E0DC0" w14:textId="77777777" w:rsidR="009E42EA" w:rsidRPr="009E42EA" w:rsidRDefault="009E42EA" w:rsidP="009E42EA">
      <w:pPr>
        <w:widowControl/>
        <w:autoSpaceDE w:val="0"/>
        <w:autoSpaceDN w:val="0"/>
        <w:adjustRightInd w:val="0"/>
        <w:ind w:left="708"/>
        <w:jc w:val="both"/>
        <w:rPr>
          <w:rFonts w:ascii="Verdana" w:eastAsia="AkzidenzGroteskLight" w:hAnsi="Verdana" w:cs="Times New Roman"/>
          <w:color w:val="auto"/>
          <w:sz w:val="20"/>
          <w:szCs w:val="20"/>
          <w:lang w:eastAsia="en-US" w:bidi="ar-SA"/>
        </w:rPr>
      </w:pPr>
      <w:r w:rsidRPr="009E42EA">
        <w:rPr>
          <w:rFonts w:ascii="Verdana" w:eastAsia="AkzidenzGroteskLight" w:hAnsi="Verdana" w:cs="Times New Roman"/>
          <w:color w:val="auto"/>
          <w:sz w:val="20"/>
          <w:szCs w:val="20"/>
          <w:lang w:eastAsia="en-US" w:bidi="ar-SA"/>
        </w:rPr>
        <w:t>A 2012. január 1-jén hatályba lépett, „Magyarország helyi önkormányzatairól” szóló 2011. évi CLXXXIX. törvény erejénél fogva a megyei önkormányzat területfejlesztési, vidékfejlesztési, területrendezési, valamint koordinációs szerepköre biztosított. A Győr-Moson-Sopron Megyei Kormányhivatal Magyarország foglalkoztatáspolitikai intézményrendszerének részeként – szintén szervezeti jogkörénél fogva – a jövőben is számos szolgáltatással és támogatással igyekszik megkönnyíteni az álláskeresést és a munkába állást, valamint végzi az álláskeresési támogatások megállapításával és számfejtésével kapcsolatos feladatokat. A konzorciumot alkotó további tagok nonprofit jellege, eddigi referenciái, feladatkörük nemcsak nevükből, hanem tevékenységi körükből eredően is garantált.</w:t>
      </w:r>
    </w:p>
    <w:p w14:paraId="4E7273B6" w14:textId="77777777" w:rsidR="009E42EA" w:rsidRPr="009E42EA" w:rsidRDefault="009E42EA" w:rsidP="009E42EA">
      <w:pPr>
        <w:widowControl/>
        <w:autoSpaceDE w:val="0"/>
        <w:autoSpaceDN w:val="0"/>
        <w:adjustRightInd w:val="0"/>
        <w:ind w:left="708"/>
        <w:jc w:val="both"/>
        <w:rPr>
          <w:rFonts w:ascii="Verdana" w:eastAsia="AkzidenzGroteskLight" w:hAnsi="Verdana" w:cs="Times New Roman"/>
          <w:color w:val="auto"/>
          <w:sz w:val="20"/>
          <w:szCs w:val="20"/>
          <w:lang w:eastAsia="en-US" w:bidi="ar-SA"/>
        </w:rPr>
      </w:pPr>
      <w:r w:rsidRPr="009E42EA">
        <w:rPr>
          <w:rFonts w:ascii="Verdana" w:eastAsia="AkzidenzGroteskLight" w:hAnsi="Verdana" w:cs="Times New Roman"/>
          <w:color w:val="auto"/>
          <w:sz w:val="20"/>
          <w:szCs w:val="20"/>
          <w:lang w:eastAsia="en-US" w:bidi="ar-SA"/>
        </w:rPr>
        <w:t>Az érintett tagok részben szervezeti mivoltuknak, részben eddigi tevékenységüknek köszönhetően hosszú távon biztosítják a projektmegvalósítási és fenntartási időszak folytonosságát, a személyi feltételek meglétét, projekt eredményeinek nyomon követhetőségét, s ezáltal Győr-Moson-Sopron Megyei Foglalkoztatási Paktumának fenntartását.</w:t>
      </w:r>
    </w:p>
    <w:p w14:paraId="7AD80165" w14:textId="0394205F" w:rsidR="009E42EA" w:rsidRDefault="009E42EA" w:rsidP="009E42EA">
      <w:pPr>
        <w:widowControl/>
        <w:ind w:left="720"/>
        <w:contextualSpacing/>
        <w:jc w:val="both"/>
        <w:rPr>
          <w:rFonts w:ascii="Verdana" w:eastAsia="Calibri" w:hAnsi="Verdana" w:cs="Times New Roman"/>
          <w:color w:val="auto"/>
          <w:sz w:val="20"/>
          <w:szCs w:val="20"/>
          <w:lang w:eastAsia="en-US" w:bidi="ar-SA"/>
        </w:rPr>
      </w:pPr>
      <w:r w:rsidRPr="009E42EA">
        <w:rPr>
          <w:rFonts w:ascii="Verdana" w:eastAsia="Calibri" w:hAnsi="Verdana" w:cs="Times New Roman"/>
          <w:color w:val="auto"/>
          <w:sz w:val="20"/>
          <w:szCs w:val="20"/>
          <w:lang w:eastAsia="en-US" w:bidi="ar-SA"/>
        </w:rPr>
        <w:t xml:space="preserve">A projekt fenntartásához szükséges emberi erőforrások rendelkezésre állnak a fenntartási időszakban is a projektgazdánál és a konzorciumi partnereknél is (mely időnként kiegészül az egyéb munkaerőpiaci szerveztek által – az együttműködések keretében – rendelkezésre bocsátott humán kapacitásokkal is). </w:t>
      </w:r>
    </w:p>
    <w:p w14:paraId="64AA9275" w14:textId="15262995" w:rsidR="009E42EA" w:rsidRDefault="009E42EA" w:rsidP="009E42EA">
      <w:pPr>
        <w:widowControl/>
        <w:ind w:left="720"/>
        <w:contextualSpacing/>
        <w:jc w:val="both"/>
        <w:rPr>
          <w:rFonts w:ascii="Verdana" w:eastAsia="Calibri" w:hAnsi="Verdana" w:cs="Times New Roman"/>
          <w:color w:val="auto"/>
          <w:sz w:val="20"/>
          <w:szCs w:val="20"/>
          <w:lang w:eastAsia="en-US" w:bidi="ar-SA"/>
        </w:rPr>
      </w:pPr>
    </w:p>
    <w:p w14:paraId="7415F9B7" w14:textId="77777777" w:rsidR="009E42EA" w:rsidRPr="009E42EA" w:rsidRDefault="009E42EA" w:rsidP="0031204E">
      <w:pPr>
        <w:widowControl/>
        <w:contextualSpacing/>
        <w:jc w:val="both"/>
        <w:rPr>
          <w:rFonts w:ascii="Verdana" w:eastAsia="Calibri" w:hAnsi="Verdana" w:cs="Times New Roman"/>
          <w:color w:val="auto"/>
          <w:sz w:val="20"/>
          <w:szCs w:val="20"/>
          <w:lang w:eastAsia="en-US" w:bidi="ar-SA"/>
        </w:rPr>
        <w:sectPr w:rsidR="009E42EA" w:rsidRPr="009E42EA" w:rsidSect="0002166E">
          <w:pgSz w:w="11900" w:h="16840"/>
          <w:pgMar w:top="1276" w:right="996" w:bottom="1249" w:left="1213" w:header="0" w:footer="3" w:gutter="0"/>
          <w:cols w:space="720"/>
          <w:noEndnote/>
          <w:docGrid w:linePitch="360"/>
        </w:sectPr>
      </w:pPr>
    </w:p>
    <w:p w14:paraId="62C2F392" w14:textId="280DA657" w:rsidR="00130C4C" w:rsidRDefault="00130C4C" w:rsidP="00A90286">
      <w:pPr>
        <w:pStyle w:val="Cmsor2"/>
        <w:rPr>
          <w:rFonts w:ascii="Verdana" w:hAnsi="Verdana"/>
          <w:sz w:val="20"/>
          <w:szCs w:val="20"/>
        </w:rPr>
      </w:pPr>
      <w:bookmarkStart w:id="93" w:name="_Toc460315777"/>
      <w:bookmarkStart w:id="94" w:name="_Toc481067860"/>
      <w:r w:rsidRPr="008B55F7">
        <w:rPr>
          <w:rFonts w:ascii="Verdana" w:hAnsi="Verdana"/>
          <w:sz w:val="20"/>
          <w:szCs w:val="20"/>
        </w:rPr>
        <w:lastRenderedPageBreak/>
        <w:t>4.2 RÉSZLETES CSELEKVÉSI TERV</w:t>
      </w:r>
      <w:bookmarkEnd w:id="93"/>
      <w:bookmarkEnd w:id="94"/>
    </w:p>
    <w:p w14:paraId="7ABE381C" w14:textId="7B034776" w:rsidR="0031204E" w:rsidRDefault="0031204E" w:rsidP="0031204E">
      <w:pPr>
        <w:widowControl/>
        <w:jc w:val="both"/>
        <w:rPr>
          <w:rFonts w:ascii="Verdana" w:eastAsia="Calibri" w:hAnsi="Verdana" w:cs="Times New Roman"/>
          <w:color w:val="auto"/>
          <w:sz w:val="20"/>
          <w:szCs w:val="20"/>
          <w:lang w:eastAsia="en-US" w:bidi="ar-SA"/>
        </w:rPr>
      </w:pPr>
      <w:r w:rsidRPr="0031204E">
        <w:rPr>
          <w:rFonts w:ascii="Verdana" w:eastAsia="Calibri" w:hAnsi="Verdana" w:cs="Times New Roman"/>
          <w:color w:val="auto"/>
          <w:sz w:val="20"/>
          <w:szCs w:val="20"/>
          <w:lang w:eastAsia="en-US" w:bidi="ar-SA"/>
        </w:rPr>
        <w:t>A projekt első mérföldköve a támogatási szerződés megkötése, melyet 2016.07.01. napjáig tervezünk. Ettől az időponttól kezdődően ütemezzük a további mérföldköveket. A paktumelemre vonatkozó együttműködés megkezdése a megyei jogú TOP-6.8.2-15 intézkedés keretében benyújtott, vonatkozó megyei jogú város projektjével. Támogatási szerződés hatályba lépését követő 1 hónapon belül, tehát 2016.07.01. és 2016.08.01. között tervezzük. A támogatási szerződés megkötését megelőzően szükséges a szerződés előkészítése, mely 2016.07.01-ig valósul meg.</w:t>
      </w:r>
    </w:p>
    <w:p w14:paraId="47D96550" w14:textId="77777777" w:rsidR="0031204E" w:rsidRPr="0031204E" w:rsidRDefault="0031204E" w:rsidP="0031204E">
      <w:pPr>
        <w:widowControl/>
        <w:jc w:val="both"/>
        <w:rPr>
          <w:rFonts w:ascii="Verdana" w:eastAsia="Calibri" w:hAnsi="Verdana" w:cs="Times New Roman"/>
          <w:color w:val="auto"/>
          <w:sz w:val="20"/>
          <w:szCs w:val="20"/>
          <w:lang w:eastAsia="en-US" w:bidi="ar-SA"/>
        </w:rPr>
      </w:pPr>
    </w:p>
    <w:p w14:paraId="6E7B966F" w14:textId="2870376F" w:rsidR="0031204E" w:rsidRDefault="0031204E" w:rsidP="0031204E">
      <w:pPr>
        <w:widowControl/>
        <w:jc w:val="both"/>
        <w:rPr>
          <w:rFonts w:ascii="Verdana" w:eastAsia="Calibri" w:hAnsi="Verdana" w:cs="Times New Roman"/>
          <w:color w:val="auto"/>
          <w:sz w:val="20"/>
          <w:szCs w:val="20"/>
          <w:lang w:eastAsia="en-US" w:bidi="ar-SA"/>
        </w:rPr>
      </w:pPr>
      <w:r w:rsidRPr="0031204E">
        <w:rPr>
          <w:rFonts w:ascii="Verdana" w:eastAsia="Calibri" w:hAnsi="Verdana" w:cs="Times New Roman"/>
          <w:color w:val="auto"/>
          <w:sz w:val="20"/>
          <w:szCs w:val="20"/>
          <w:lang w:eastAsia="en-US" w:bidi="ar-SA"/>
        </w:rPr>
        <w:t>Ezt követően kerül sor a 2. mérföldkő megvalósítására, mely a paktumszervezet felállításának megkezdése. A mérföldkő a támogatási szerződés hatályba lépését követő 4 hónapon belül valósulna meg, tehát 2016.08.01. és 2016.10.31. közötti időszakban. Az említett időszakban a paktumszervezet létrehozásához szükséges lépéseket tesszük meg, többek között az együttműködési megállapodások formanyomtatványának előkészítését, lehetséges együttműködési partnerek adatbázisának kiépítését, majd felkeresését és a szándéknyilatkozatok előkészítését végezzük el.</w:t>
      </w:r>
    </w:p>
    <w:p w14:paraId="740B6C12" w14:textId="77777777" w:rsidR="0031204E" w:rsidRPr="0031204E" w:rsidRDefault="0031204E" w:rsidP="0031204E">
      <w:pPr>
        <w:widowControl/>
        <w:jc w:val="both"/>
        <w:rPr>
          <w:rFonts w:ascii="Verdana" w:eastAsia="Calibri" w:hAnsi="Verdana" w:cs="Times New Roman"/>
          <w:color w:val="auto"/>
          <w:sz w:val="20"/>
          <w:szCs w:val="20"/>
          <w:lang w:eastAsia="en-US" w:bidi="ar-SA"/>
        </w:rPr>
      </w:pPr>
    </w:p>
    <w:p w14:paraId="164721BA" w14:textId="5C5FCCA0" w:rsidR="0031204E" w:rsidRDefault="0031204E" w:rsidP="0031204E">
      <w:pPr>
        <w:widowControl/>
        <w:jc w:val="both"/>
        <w:rPr>
          <w:rFonts w:ascii="Verdana" w:eastAsia="Calibri" w:hAnsi="Verdana" w:cs="Times New Roman"/>
          <w:color w:val="auto"/>
          <w:sz w:val="20"/>
          <w:szCs w:val="20"/>
          <w:lang w:eastAsia="en-US" w:bidi="ar-SA"/>
        </w:rPr>
      </w:pPr>
      <w:r w:rsidRPr="0031204E">
        <w:rPr>
          <w:rFonts w:ascii="Verdana" w:eastAsia="Calibri" w:hAnsi="Verdana" w:cs="Times New Roman"/>
          <w:color w:val="auto"/>
          <w:sz w:val="20"/>
          <w:szCs w:val="20"/>
          <w:lang w:eastAsia="en-US" w:bidi="ar-SA"/>
        </w:rPr>
        <w:t>A paktumszervezet felállításának megkezdését segítő előkészítő tevékenységek elvégzése után 2016.10.31. és 2017.02.05. között átlépünk a következő mérföldkő teljesítési szakaszába. A harmadik mérföldkő több részfeladatra bontható, melyek a következők: A paktumok fenntartható működésére is garanciákat nyújtó paktumot alapító együttműködési megállapodás aláírása, majd a stratégia megalkotása és elfogadása. Ebben az időszakban kerül sor a szakmai önéletrajzok elkészítésére projektmenedzsment esetében. Az önéletrajzok aláírt, szkennelt formátumban kerülnek dokumentálásra. Folyamatosan zajlik a szándéknyilatkozatok aláírása a foglalkoztatási paktumban való részvételről. Továbbá az aláírt szándéknyilatkozatok dokumentálása szkennelt és eredeti formátumban is. A képzések lebonyolítása előtt szükséges a szolgáltatás közbeszerzési eljárásnak lefolytatása. A közbeszerzési eljárás lefolytatása előreláthatólag 2 hónapot vesz igénybe, melyből 1 hét a közbeszerzés előkészítése (a szakmai specifikáció összeállítása, a meghívandó partnerek listájának elkészítése). A következő 1 hétben történik az ajánlatkérés, valamint a közbeszerzés megjelentetése, ezt követően nyújthatják be 1 héten keresztül a partnerek az ajánlataikat. A döntés meghozására szintén egy hete van a bíráló bizottságnak, majd megkötik a szerződést a nyertes partnerrel. A lefolytatott közbeszerzés dokumentálása a végső lépés. A 2016.10.31. és 2017.02.05. közötti időszakban kerül sor a horizontális szempontok érvényre jutását bemutató dokumentum elkészítése, amely nem része a Megvalósíthatósági Tanulmánynak. A dokumentum kidolgozásakor figyelembe kell venni a megye gazdaságfejlesztési aspektusainak horizontális céljait.</w:t>
      </w:r>
    </w:p>
    <w:p w14:paraId="6239FFFF" w14:textId="77777777" w:rsidR="0031204E" w:rsidRPr="0031204E" w:rsidRDefault="0031204E" w:rsidP="0031204E">
      <w:pPr>
        <w:widowControl/>
        <w:jc w:val="both"/>
        <w:rPr>
          <w:rFonts w:ascii="Verdana" w:eastAsia="Calibri" w:hAnsi="Verdana" w:cs="Times New Roman"/>
          <w:color w:val="auto"/>
          <w:sz w:val="20"/>
          <w:szCs w:val="20"/>
          <w:lang w:eastAsia="en-US" w:bidi="ar-SA"/>
        </w:rPr>
      </w:pPr>
    </w:p>
    <w:p w14:paraId="41E5AAB9" w14:textId="44F59DF2" w:rsidR="0031204E" w:rsidRDefault="0031204E" w:rsidP="0031204E">
      <w:pPr>
        <w:widowControl/>
        <w:jc w:val="both"/>
        <w:rPr>
          <w:rFonts w:ascii="Verdana" w:eastAsia="Calibri" w:hAnsi="Verdana" w:cs="Times New Roman"/>
          <w:color w:val="auto"/>
          <w:sz w:val="20"/>
          <w:szCs w:val="20"/>
          <w:lang w:eastAsia="en-US" w:bidi="ar-SA"/>
        </w:rPr>
      </w:pPr>
      <w:r w:rsidRPr="0031204E">
        <w:rPr>
          <w:rFonts w:ascii="Verdana" w:eastAsia="Calibri" w:hAnsi="Verdana" w:cs="Times New Roman"/>
          <w:color w:val="auto"/>
          <w:sz w:val="20"/>
          <w:szCs w:val="20"/>
          <w:lang w:eastAsia="en-US" w:bidi="ar-SA"/>
        </w:rPr>
        <w:t xml:space="preserve">A projekt előkészítésének lezárultával megkezdődik a projekt megvalósítás szakasza. „A felnőttképzésről szóló 2013. évi LXXVII. törvény (Fktv.) és végrehajtási rendeletei új alapokra helyezték a felnőttképzés szabályozását.  A felnőttképzési akkreditáció (programakkreditáció és intézményakkreditáció) helyett új megnevezés született: a </w:t>
      </w:r>
      <w:r w:rsidRPr="0031204E">
        <w:rPr>
          <w:rFonts w:ascii="Verdana" w:eastAsia="Calibri" w:hAnsi="Verdana" w:cs="Times New Roman"/>
          <w:bCs/>
          <w:color w:val="auto"/>
          <w:sz w:val="20"/>
          <w:szCs w:val="20"/>
          <w:lang w:eastAsia="en-US" w:bidi="ar-SA"/>
        </w:rPr>
        <w:t>felnőttképzési engedély</w:t>
      </w:r>
      <w:r w:rsidRPr="0031204E">
        <w:rPr>
          <w:rFonts w:ascii="Verdana" w:eastAsia="Calibri" w:hAnsi="Verdana" w:cs="Times New Roman"/>
          <w:color w:val="auto"/>
          <w:sz w:val="20"/>
          <w:szCs w:val="20"/>
          <w:lang w:eastAsia="en-US" w:bidi="ar-SA"/>
        </w:rPr>
        <w:t>. Számos egyéb új fogalom is bevezetésre került: pl. képzési körök, programkövetelmények, vagyoni biztosíték stb.</w:t>
      </w:r>
    </w:p>
    <w:p w14:paraId="1DB9234F" w14:textId="77777777" w:rsidR="0031204E" w:rsidRPr="0031204E" w:rsidRDefault="0031204E" w:rsidP="0031204E">
      <w:pPr>
        <w:widowControl/>
        <w:jc w:val="both"/>
        <w:rPr>
          <w:rFonts w:ascii="Verdana" w:eastAsia="Calibri" w:hAnsi="Verdana" w:cs="Times New Roman"/>
          <w:color w:val="auto"/>
          <w:sz w:val="20"/>
          <w:szCs w:val="20"/>
          <w:lang w:eastAsia="en-US" w:bidi="ar-SA"/>
        </w:rPr>
      </w:pPr>
    </w:p>
    <w:p w14:paraId="22D33FFE" w14:textId="77777777" w:rsidR="0031204E" w:rsidRPr="0031204E" w:rsidRDefault="0031204E" w:rsidP="0031204E">
      <w:pPr>
        <w:widowControl/>
        <w:jc w:val="both"/>
        <w:rPr>
          <w:rFonts w:ascii="Verdana" w:eastAsia="Calibri" w:hAnsi="Verdana" w:cs="Times New Roman"/>
          <w:color w:val="auto"/>
          <w:sz w:val="20"/>
          <w:szCs w:val="20"/>
          <w:lang w:eastAsia="en-US" w:bidi="ar-SA"/>
        </w:rPr>
      </w:pPr>
      <w:r w:rsidRPr="0031204E">
        <w:rPr>
          <w:rFonts w:ascii="Verdana" w:eastAsia="Calibri" w:hAnsi="Verdana" w:cs="Times New Roman"/>
          <w:bCs/>
          <w:color w:val="auto"/>
          <w:sz w:val="20"/>
          <w:szCs w:val="20"/>
          <w:lang w:eastAsia="en-US" w:bidi="ar-SA"/>
        </w:rPr>
        <w:t>A 2013. szeptemberétől érvényes szabályozási rendszer szerint</w:t>
      </w:r>
      <w:r w:rsidRPr="0031204E">
        <w:rPr>
          <w:rFonts w:ascii="Verdana" w:eastAsia="Calibri" w:hAnsi="Verdana" w:cs="Times New Roman"/>
          <w:color w:val="auto"/>
          <w:sz w:val="20"/>
          <w:szCs w:val="20"/>
          <w:lang w:eastAsia="en-US" w:bidi="ar-SA"/>
        </w:rPr>
        <w:t xml:space="preserve"> az OKJ-s képzéseket kizárólag a hatályos felnőttképzési törvény szerint megszerzett engedély birtokában lehet hirdetni és folytatni. A támogatott külső képzéseket kötelező engedélyeztetni a nem támogatott “egyéb szakmai”, nyelvi, vagy „egyéb” képzések nem „engedélykötelesek”, de engedélyeztethetők (pl. ÁFA-mentesség, minőségbiztosítás érdekében). Számos, egyéb jogszabály hatálya alá tartozó képzés kikerült a felnőttképzési törvény hatálya alól (pl. a hatósági jellegű képzések, az akkreditált pedagógus továbbképzések stb.) –  ezekre most már “csak” egyéb jogszabályok vonatkoznak. Új elemként jelent meg, hogy a nem OKJ-s, nem támogatott és egyéb jogszabály által sem szabályozott képzéseket lehet szabad szolgáltatásnyújtásként is folytatni. Ezeket </w:t>
      </w:r>
      <w:r w:rsidRPr="0031204E">
        <w:rPr>
          <w:rFonts w:ascii="Verdana" w:eastAsia="Calibri" w:hAnsi="Verdana" w:cs="Times New Roman"/>
          <w:bCs/>
          <w:color w:val="auto"/>
          <w:sz w:val="20"/>
          <w:szCs w:val="20"/>
          <w:lang w:eastAsia="en-US" w:bidi="ar-SA"/>
        </w:rPr>
        <w:t>szabadpiaci képzések</w:t>
      </w:r>
      <w:r w:rsidRPr="0031204E">
        <w:rPr>
          <w:rFonts w:ascii="Verdana" w:eastAsia="Calibri" w:hAnsi="Verdana" w:cs="Times New Roman"/>
          <w:color w:val="auto"/>
          <w:sz w:val="20"/>
          <w:szCs w:val="20"/>
          <w:lang w:eastAsia="en-US" w:bidi="ar-SA"/>
        </w:rPr>
        <w:t>nek is nevezzük, melyekre csak a fogyasztóvédelem előírásai vonatkoznak, nincsenek szigorú dokumentálási kötelezettségek sem (az OSAP statisztikai adatszolgáltatást azonban kötelező teljesíteni az ilyen képzéseknél is).</w:t>
      </w:r>
    </w:p>
    <w:p w14:paraId="1D4AC360" w14:textId="77777777" w:rsidR="0031204E" w:rsidRPr="0031204E" w:rsidRDefault="0031204E" w:rsidP="0031204E">
      <w:pPr>
        <w:widowControl/>
        <w:jc w:val="both"/>
        <w:rPr>
          <w:rFonts w:ascii="Verdana" w:eastAsia="Calibri" w:hAnsi="Verdana" w:cs="Times New Roman"/>
          <w:color w:val="auto"/>
          <w:sz w:val="20"/>
          <w:szCs w:val="20"/>
          <w:lang w:eastAsia="en-US" w:bidi="ar-SA"/>
        </w:rPr>
      </w:pPr>
      <w:r w:rsidRPr="0031204E">
        <w:rPr>
          <w:rFonts w:ascii="Verdana" w:eastAsia="Calibri" w:hAnsi="Verdana" w:cs="Times New Roman"/>
          <w:bCs/>
          <w:color w:val="auto"/>
          <w:sz w:val="20"/>
          <w:szCs w:val="20"/>
          <w:lang w:eastAsia="en-US" w:bidi="ar-SA"/>
        </w:rPr>
        <w:lastRenderedPageBreak/>
        <w:t>Egy képző intézmény jelenleg (akár párhuzamosan is) folytathat:</w:t>
      </w:r>
    </w:p>
    <w:p w14:paraId="5835F405" w14:textId="77777777" w:rsidR="0031204E" w:rsidRPr="0031204E" w:rsidRDefault="0031204E" w:rsidP="0031204E">
      <w:pPr>
        <w:widowControl/>
        <w:numPr>
          <w:ilvl w:val="0"/>
          <w:numId w:val="89"/>
        </w:numPr>
        <w:spacing w:line="276" w:lineRule="auto"/>
        <w:jc w:val="both"/>
        <w:rPr>
          <w:rFonts w:ascii="Verdana" w:eastAsia="Calibri" w:hAnsi="Verdana" w:cs="Times New Roman"/>
          <w:color w:val="auto"/>
          <w:sz w:val="20"/>
          <w:szCs w:val="20"/>
          <w:lang w:eastAsia="en-US" w:bidi="ar-SA"/>
        </w:rPr>
      </w:pPr>
      <w:r w:rsidRPr="0031204E">
        <w:rPr>
          <w:rFonts w:ascii="Verdana" w:eastAsia="Calibri" w:hAnsi="Verdana" w:cs="Times New Roman"/>
          <w:color w:val="auto"/>
          <w:sz w:val="20"/>
          <w:szCs w:val="20"/>
          <w:lang w:eastAsia="en-US" w:bidi="ar-SA"/>
        </w:rPr>
        <w:t>A felnőttképzési törvény szerint engedélyezett képzéseket (felnőttképzést).</w:t>
      </w:r>
    </w:p>
    <w:p w14:paraId="28DF3BDC" w14:textId="77777777" w:rsidR="0031204E" w:rsidRPr="0031204E" w:rsidRDefault="0031204E" w:rsidP="0031204E">
      <w:pPr>
        <w:widowControl/>
        <w:numPr>
          <w:ilvl w:val="0"/>
          <w:numId w:val="89"/>
        </w:numPr>
        <w:spacing w:line="276" w:lineRule="auto"/>
        <w:jc w:val="both"/>
        <w:rPr>
          <w:rFonts w:ascii="Verdana" w:eastAsia="Calibri" w:hAnsi="Verdana" w:cs="Times New Roman"/>
          <w:color w:val="auto"/>
          <w:sz w:val="20"/>
          <w:szCs w:val="20"/>
          <w:lang w:eastAsia="en-US" w:bidi="ar-SA"/>
        </w:rPr>
      </w:pPr>
      <w:r w:rsidRPr="0031204E">
        <w:rPr>
          <w:rFonts w:ascii="Verdana" w:eastAsia="Calibri" w:hAnsi="Verdana" w:cs="Times New Roman"/>
          <w:color w:val="auto"/>
          <w:sz w:val="20"/>
          <w:szCs w:val="20"/>
          <w:lang w:eastAsia="en-US" w:bidi="ar-SA"/>
        </w:rPr>
        <w:t>Egyéb jogszabályok által szabályozott képzéseket.</w:t>
      </w:r>
    </w:p>
    <w:p w14:paraId="17082ACF" w14:textId="77777777" w:rsidR="0031204E" w:rsidRPr="0031204E" w:rsidRDefault="0031204E" w:rsidP="0031204E">
      <w:pPr>
        <w:widowControl/>
        <w:numPr>
          <w:ilvl w:val="0"/>
          <w:numId w:val="89"/>
        </w:numPr>
        <w:spacing w:line="276" w:lineRule="auto"/>
        <w:jc w:val="both"/>
        <w:rPr>
          <w:rFonts w:ascii="Verdana" w:eastAsia="Calibri" w:hAnsi="Verdana" w:cs="Times New Roman"/>
          <w:color w:val="auto"/>
          <w:sz w:val="20"/>
          <w:szCs w:val="20"/>
          <w:lang w:eastAsia="en-US" w:bidi="ar-SA"/>
        </w:rPr>
      </w:pPr>
      <w:r w:rsidRPr="0031204E">
        <w:rPr>
          <w:rFonts w:ascii="Verdana" w:eastAsia="Calibri" w:hAnsi="Verdana" w:cs="Times New Roman"/>
          <w:color w:val="auto"/>
          <w:sz w:val="20"/>
          <w:szCs w:val="20"/>
          <w:lang w:eastAsia="en-US" w:bidi="ar-SA"/>
        </w:rPr>
        <w:t>Szabadpiaci képzéseket.</w:t>
      </w:r>
    </w:p>
    <w:p w14:paraId="2F5F1068" w14:textId="77777777" w:rsidR="0031204E" w:rsidRPr="0031204E" w:rsidRDefault="0031204E" w:rsidP="0031204E">
      <w:pPr>
        <w:widowControl/>
        <w:jc w:val="both"/>
        <w:rPr>
          <w:rFonts w:ascii="Verdana" w:eastAsia="Calibri" w:hAnsi="Verdana" w:cs="Times New Roman"/>
          <w:color w:val="auto"/>
          <w:sz w:val="20"/>
          <w:szCs w:val="20"/>
          <w:lang w:eastAsia="en-US" w:bidi="ar-SA"/>
        </w:rPr>
      </w:pPr>
      <w:r w:rsidRPr="0031204E">
        <w:rPr>
          <w:rFonts w:ascii="Verdana" w:eastAsia="Calibri" w:hAnsi="Verdana" w:cs="Times New Roman"/>
          <w:bCs/>
          <w:color w:val="auto"/>
          <w:sz w:val="20"/>
          <w:szCs w:val="20"/>
          <w:lang w:eastAsia="en-US" w:bidi="ar-SA"/>
        </w:rPr>
        <w:t>A felnőttképzési törvény szerinti engedélyeztetésről általában</w:t>
      </w:r>
    </w:p>
    <w:p w14:paraId="6D052B03" w14:textId="77777777" w:rsidR="0031204E" w:rsidRPr="0031204E" w:rsidRDefault="0031204E" w:rsidP="0031204E">
      <w:pPr>
        <w:widowControl/>
        <w:numPr>
          <w:ilvl w:val="0"/>
          <w:numId w:val="90"/>
        </w:numPr>
        <w:spacing w:line="276" w:lineRule="auto"/>
        <w:jc w:val="both"/>
        <w:rPr>
          <w:rFonts w:ascii="Verdana" w:eastAsia="Calibri" w:hAnsi="Verdana" w:cs="Times New Roman"/>
          <w:color w:val="auto"/>
          <w:sz w:val="20"/>
          <w:szCs w:val="20"/>
          <w:lang w:eastAsia="en-US" w:bidi="ar-SA"/>
        </w:rPr>
      </w:pPr>
      <w:r w:rsidRPr="0031204E">
        <w:rPr>
          <w:rFonts w:ascii="Verdana" w:eastAsia="Calibri" w:hAnsi="Verdana" w:cs="Times New Roman"/>
          <w:color w:val="auto"/>
          <w:sz w:val="20"/>
          <w:szCs w:val="20"/>
          <w:lang w:eastAsia="en-US" w:bidi="ar-SA"/>
        </w:rPr>
        <w:t>Engedélyt csak adott képzésre, képzésekre lehet szerezni (ezzel együtt az első engedélyeztetési eljárás során az intézmény is kap egy nyilvántartási számot).</w:t>
      </w:r>
    </w:p>
    <w:p w14:paraId="7A500BFF" w14:textId="77777777" w:rsidR="0031204E" w:rsidRPr="0031204E" w:rsidRDefault="0031204E" w:rsidP="0031204E">
      <w:pPr>
        <w:widowControl/>
        <w:numPr>
          <w:ilvl w:val="0"/>
          <w:numId w:val="90"/>
        </w:numPr>
        <w:spacing w:line="276" w:lineRule="auto"/>
        <w:jc w:val="both"/>
        <w:rPr>
          <w:rFonts w:ascii="Verdana" w:eastAsia="Calibri" w:hAnsi="Verdana" w:cs="Times New Roman"/>
          <w:color w:val="auto"/>
          <w:sz w:val="20"/>
          <w:szCs w:val="20"/>
          <w:lang w:eastAsia="en-US" w:bidi="ar-SA"/>
        </w:rPr>
      </w:pPr>
      <w:r w:rsidRPr="0031204E">
        <w:rPr>
          <w:rFonts w:ascii="Verdana" w:eastAsia="Calibri" w:hAnsi="Verdana" w:cs="Times New Roman"/>
          <w:bCs/>
          <w:color w:val="auto"/>
          <w:sz w:val="20"/>
          <w:szCs w:val="20"/>
          <w:lang w:eastAsia="en-US" w:bidi="ar-SA"/>
        </w:rPr>
        <w:t>Először az intézménynek meg kell határoznia, pontosan milyen képzés(eke)t szeretne engedélyeztetni, az(oka)t be kell sorolni a megfelelő képzési kör(ök)be. Minden további feladat, a várható költség ettől függ.</w:t>
      </w:r>
    </w:p>
    <w:p w14:paraId="6BE923DB" w14:textId="77777777" w:rsidR="0031204E" w:rsidRPr="0031204E" w:rsidRDefault="0031204E" w:rsidP="0031204E">
      <w:pPr>
        <w:widowControl/>
        <w:numPr>
          <w:ilvl w:val="0"/>
          <w:numId w:val="90"/>
        </w:numPr>
        <w:spacing w:line="276" w:lineRule="auto"/>
        <w:jc w:val="both"/>
        <w:rPr>
          <w:rFonts w:ascii="Verdana" w:eastAsia="Calibri" w:hAnsi="Verdana" w:cs="Times New Roman"/>
          <w:color w:val="auto"/>
          <w:sz w:val="20"/>
          <w:szCs w:val="20"/>
          <w:lang w:eastAsia="en-US" w:bidi="ar-SA"/>
        </w:rPr>
      </w:pPr>
      <w:r w:rsidRPr="0031204E">
        <w:rPr>
          <w:rFonts w:ascii="Verdana" w:eastAsia="Calibri" w:hAnsi="Verdana" w:cs="Times New Roman"/>
          <w:color w:val="auto"/>
          <w:sz w:val="20"/>
          <w:szCs w:val="20"/>
          <w:lang w:eastAsia="en-US" w:bidi="ar-SA"/>
        </w:rPr>
        <w:t>Egy eljárásban több képzésre – akár több képzési körben is – kérhető engedély.</w:t>
      </w:r>
    </w:p>
    <w:p w14:paraId="6A1169E3" w14:textId="77777777" w:rsidR="0031204E" w:rsidRPr="0031204E" w:rsidRDefault="0031204E" w:rsidP="0031204E">
      <w:pPr>
        <w:widowControl/>
        <w:numPr>
          <w:ilvl w:val="0"/>
          <w:numId w:val="90"/>
        </w:numPr>
        <w:spacing w:line="276" w:lineRule="auto"/>
        <w:jc w:val="both"/>
        <w:rPr>
          <w:rFonts w:ascii="Verdana" w:eastAsia="Calibri" w:hAnsi="Verdana" w:cs="Times New Roman"/>
          <w:color w:val="auto"/>
          <w:sz w:val="20"/>
          <w:szCs w:val="20"/>
          <w:lang w:eastAsia="en-US" w:bidi="ar-SA"/>
        </w:rPr>
      </w:pPr>
      <w:r w:rsidRPr="0031204E">
        <w:rPr>
          <w:rFonts w:ascii="Verdana" w:eastAsia="Calibri" w:hAnsi="Verdana" w:cs="Times New Roman"/>
          <w:color w:val="auto"/>
          <w:sz w:val="20"/>
          <w:szCs w:val="20"/>
          <w:lang w:eastAsia="en-US" w:bidi="ar-SA"/>
        </w:rPr>
        <w:t>Engedélyeztetési eljárásokat különböző képzésekre folyamatosan lehet kezdeményezni.</w:t>
      </w:r>
    </w:p>
    <w:p w14:paraId="391827DF" w14:textId="77777777" w:rsidR="0031204E" w:rsidRPr="0031204E" w:rsidRDefault="0031204E" w:rsidP="0031204E">
      <w:pPr>
        <w:widowControl/>
        <w:numPr>
          <w:ilvl w:val="0"/>
          <w:numId w:val="90"/>
        </w:numPr>
        <w:spacing w:line="276" w:lineRule="auto"/>
        <w:jc w:val="both"/>
        <w:rPr>
          <w:rFonts w:ascii="Verdana" w:eastAsia="Calibri" w:hAnsi="Verdana" w:cs="Times New Roman"/>
          <w:color w:val="auto"/>
          <w:sz w:val="20"/>
          <w:szCs w:val="20"/>
          <w:lang w:eastAsia="en-US" w:bidi="ar-SA"/>
        </w:rPr>
      </w:pPr>
      <w:r w:rsidRPr="0031204E">
        <w:rPr>
          <w:rFonts w:ascii="Verdana" w:eastAsia="Calibri" w:hAnsi="Verdana" w:cs="Times New Roman"/>
          <w:color w:val="auto"/>
          <w:sz w:val="20"/>
          <w:szCs w:val="20"/>
          <w:lang w:eastAsia="en-US" w:bidi="ar-SA"/>
        </w:rPr>
        <w:t>Az engedélyezési eljárás során a hatóságnak a fizetendő díj – az engedélyezendő képzések számától függően –  tízezrestől milliós nagyságrendűig is terjedhet, de megfelelő tervezéssel – több képzés több megfelelő eljárásban történő engedélyeztetésével – a költséghatékonyság nagymértékben növelhető.</w:t>
      </w:r>
    </w:p>
    <w:p w14:paraId="6EBE59E5" w14:textId="77777777" w:rsidR="0031204E" w:rsidRPr="0031204E" w:rsidRDefault="0031204E" w:rsidP="0031204E">
      <w:pPr>
        <w:widowControl/>
        <w:numPr>
          <w:ilvl w:val="0"/>
          <w:numId w:val="90"/>
        </w:numPr>
        <w:spacing w:line="276" w:lineRule="auto"/>
        <w:jc w:val="both"/>
        <w:rPr>
          <w:rFonts w:ascii="Verdana" w:eastAsia="Calibri" w:hAnsi="Verdana" w:cs="Times New Roman"/>
          <w:color w:val="auto"/>
          <w:sz w:val="20"/>
          <w:szCs w:val="20"/>
          <w:lang w:eastAsia="en-US" w:bidi="ar-SA"/>
        </w:rPr>
      </w:pPr>
      <w:r w:rsidRPr="0031204E">
        <w:rPr>
          <w:rFonts w:ascii="Verdana" w:eastAsia="Calibri" w:hAnsi="Verdana" w:cs="Times New Roman"/>
          <w:color w:val="auto"/>
          <w:sz w:val="20"/>
          <w:szCs w:val="20"/>
          <w:lang w:eastAsia="en-US" w:bidi="ar-SA"/>
        </w:rPr>
        <w:t>Az intézmény típusától, képzési köröktől, képzésektől, a korábban már megszerzett engedélyektől függően az engedélyeztetési eljárások lehetnek egyszerűek és igen összetettek is.</w:t>
      </w:r>
    </w:p>
    <w:p w14:paraId="178B95C3" w14:textId="3C74A3A4" w:rsidR="0031204E" w:rsidRDefault="0031204E" w:rsidP="0031204E">
      <w:pPr>
        <w:widowControl/>
        <w:numPr>
          <w:ilvl w:val="0"/>
          <w:numId w:val="90"/>
        </w:numPr>
        <w:spacing w:line="276" w:lineRule="auto"/>
        <w:jc w:val="both"/>
        <w:rPr>
          <w:rFonts w:ascii="Verdana" w:eastAsia="Calibri" w:hAnsi="Verdana" w:cs="Times New Roman"/>
          <w:color w:val="auto"/>
          <w:sz w:val="20"/>
          <w:szCs w:val="20"/>
          <w:lang w:eastAsia="en-US" w:bidi="ar-SA"/>
        </w:rPr>
      </w:pPr>
      <w:r w:rsidRPr="0031204E">
        <w:rPr>
          <w:rFonts w:ascii="Verdana" w:eastAsia="Calibri" w:hAnsi="Verdana" w:cs="Times New Roman"/>
          <w:color w:val="auto"/>
          <w:sz w:val="20"/>
          <w:szCs w:val="20"/>
          <w:lang w:eastAsia="en-US" w:bidi="ar-SA"/>
        </w:rPr>
        <w:t xml:space="preserve">Adott képzésre vonatkozó </w:t>
      </w:r>
      <w:r w:rsidRPr="0031204E">
        <w:rPr>
          <w:rFonts w:ascii="Verdana" w:eastAsia="Calibri" w:hAnsi="Verdana" w:cs="Times New Roman"/>
          <w:b/>
          <w:bCs/>
          <w:color w:val="auto"/>
          <w:sz w:val="20"/>
          <w:szCs w:val="20"/>
          <w:lang w:eastAsia="en-US" w:bidi="ar-SA"/>
        </w:rPr>
        <w:t>engedély visszavonásig érvényes</w:t>
      </w:r>
      <w:r w:rsidRPr="0031204E">
        <w:rPr>
          <w:rFonts w:ascii="Verdana" w:eastAsia="Calibri" w:hAnsi="Verdana" w:cs="Times New Roman"/>
          <w:color w:val="auto"/>
          <w:sz w:val="20"/>
          <w:szCs w:val="20"/>
          <w:lang w:eastAsia="en-US" w:bidi="ar-SA"/>
        </w:rPr>
        <w:t>, nem kell megújítani, “csak” a hatósági ellenőrzések során – lehetőleg bírság nélkül – “megtartani”.”</w:t>
      </w:r>
    </w:p>
    <w:p w14:paraId="61B6A3BE" w14:textId="77777777" w:rsidR="0031204E" w:rsidRPr="0031204E" w:rsidRDefault="0031204E" w:rsidP="0031204E">
      <w:pPr>
        <w:widowControl/>
        <w:spacing w:line="276" w:lineRule="auto"/>
        <w:jc w:val="both"/>
        <w:rPr>
          <w:rFonts w:ascii="Verdana" w:eastAsia="Calibri" w:hAnsi="Verdana" w:cs="Times New Roman"/>
          <w:color w:val="auto"/>
          <w:sz w:val="20"/>
          <w:szCs w:val="20"/>
          <w:lang w:eastAsia="en-US" w:bidi="ar-SA"/>
        </w:rPr>
      </w:pPr>
    </w:p>
    <w:p w14:paraId="60FD1F26" w14:textId="77777777" w:rsidR="0031204E" w:rsidRPr="0031204E" w:rsidRDefault="0031204E" w:rsidP="0031204E">
      <w:pPr>
        <w:widowControl/>
        <w:jc w:val="both"/>
        <w:rPr>
          <w:rFonts w:ascii="Verdana" w:eastAsia="Calibri" w:hAnsi="Verdana" w:cs="Times New Roman"/>
          <w:color w:val="auto"/>
          <w:sz w:val="20"/>
          <w:szCs w:val="20"/>
          <w:lang w:eastAsia="en-US" w:bidi="ar-SA"/>
        </w:rPr>
      </w:pPr>
      <w:r w:rsidRPr="0031204E">
        <w:rPr>
          <w:rFonts w:ascii="Verdana" w:eastAsia="Calibri" w:hAnsi="Verdana" w:cs="Times New Roman"/>
          <w:color w:val="auto"/>
          <w:sz w:val="20"/>
          <w:szCs w:val="20"/>
          <w:lang w:eastAsia="en-US" w:bidi="ar-SA"/>
        </w:rPr>
        <w:t>A képzések engedélyeztetési eljárása kedvezőtlen esetben akár fél évig is eltarthat, így kiemelten kell figyelni arra, hogy az engedélyeztetési eljárás a 4. mérföldkő során elinduljon. Természetesen ez a gyakorlatban jóval kevesebb időt is igénybe vehet, mely főként a konkrétumoktól függ. Minden esetben bevonásra kerül a jogszabálynak megfelelően egy felnőttképzési szakértő aki ellenőrzi, hogy a képzés megfelel-e a jogszabályi feltételeknek.</w:t>
      </w:r>
    </w:p>
    <w:p w14:paraId="69A0CF51" w14:textId="3A317216" w:rsidR="0031204E" w:rsidRPr="0031204E" w:rsidRDefault="0031204E" w:rsidP="0031204E">
      <w:pPr>
        <w:widowControl/>
        <w:jc w:val="both"/>
        <w:rPr>
          <w:rFonts w:ascii="Verdana" w:eastAsia="Calibri" w:hAnsi="Verdana" w:cs="Times New Roman"/>
          <w:color w:val="auto"/>
          <w:sz w:val="20"/>
          <w:szCs w:val="20"/>
          <w:lang w:eastAsia="en-US" w:bidi="ar-SA"/>
        </w:rPr>
      </w:pPr>
      <w:r w:rsidRPr="0031204E">
        <w:rPr>
          <w:rFonts w:ascii="Verdana" w:eastAsia="Calibri" w:hAnsi="Verdana" w:cs="Times New Roman"/>
          <w:color w:val="auto"/>
          <w:sz w:val="20"/>
          <w:szCs w:val="20"/>
          <w:lang w:eastAsia="en-US" w:bidi="ar-SA"/>
        </w:rPr>
        <w:t>A projekt megvalósítása során 11 alkalommal kerül sor képzésekre és munkaerőpiaci szolgáltatások megvalósítására különböző témákban, melynek alapját a helyzetfelmérések folyamán feltárt igények adják. A 15 mérföldkő alatt összesen 627 fő kerül bevonásra.</w:t>
      </w:r>
    </w:p>
    <w:p w14:paraId="2BFBB4EF" w14:textId="77777777" w:rsidR="0031204E" w:rsidRDefault="0031204E" w:rsidP="0031204E">
      <w:pPr>
        <w:widowControl/>
        <w:jc w:val="both"/>
        <w:rPr>
          <w:rFonts w:ascii="Times New Roman" w:eastAsia="Calibri" w:hAnsi="Times New Roman" w:cs="Times New Roman"/>
          <w:color w:val="auto"/>
          <w:lang w:eastAsia="en-US" w:bidi="ar-SA"/>
        </w:rPr>
        <w:sectPr w:rsidR="0031204E" w:rsidSect="0031204E">
          <w:pgSz w:w="11900" w:h="16840"/>
          <w:pgMar w:top="1276" w:right="996" w:bottom="1249" w:left="1213" w:header="0" w:footer="3" w:gutter="0"/>
          <w:cols w:space="720"/>
          <w:noEndnote/>
          <w:docGrid w:linePitch="360"/>
        </w:sectPr>
      </w:pPr>
    </w:p>
    <w:p w14:paraId="2EB31739" w14:textId="20F32184" w:rsidR="0031204E" w:rsidRPr="008B55F7" w:rsidRDefault="0031204E" w:rsidP="0031204E">
      <w:pPr>
        <w:pStyle w:val="Cmsor2"/>
        <w:rPr>
          <w:rFonts w:ascii="Verdana" w:hAnsi="Verdana"/>
          <w:b w:val="0"/>
          <w:sz w:val="20"/>
          <w:szCs w:val="20"/>
        </w:rPr>
      </w:pPr>
    </w:p>
    <w:tbl>
      <w:tblPr>
        <w:tblOverlap w:val="never"/>
        <w:tblW w:w="157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3114"/>
        <w:gridCol w:w="1984"/>
        <w:gridCol w:w="1134"/>
        <w:gridCol w:w="992"/>
        <w:gridCol w:w="993"/>
        <w:gridCol w:w="921"/>
        <w:gridCol w:w="922"/>
        <w:gridCol w:w="992"/>
        <w:gridCol w:w="850"/>
        <w:gridCol w:w="851"/>
        <w:gridCol w:w="1134"/>
        <w:gridCol w:w="1841"/>
      </w:tblGrid>
      <w:tr w:rsidR="00613561" w:rsidRPr="008B55F7" w14:paraId="18FCF34F" w14:textId="77777777" w:rsidTr="00613561">
        <w:trPr>
          <w:trHeight w:hRule="exact" w:val="269"/>
          <w:jc w:val="center"/>
        </w:trPr>
        <w:tc>
          <w:tcPr>
            <w:tcW w:w="3114"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6C07191A" w14:textId="77777777" w:rsidR="00613561" w:rsidRPr="006D1E97" w:rsidRDefault="00613561" w:rsidP="002E6689">
            <w:pPr>
              <w:framePr w:w="15196" w:h="5566" w:hRule="exact" w:wrap="notBeside" w:vAnchor="text" w:hAnchor="page" w:x="631" w:y="769"/>
              <w:spacing w:before="120" w:after="120"/>
              <w:jc w:val="center"/>
              <w:rPr>
                <w:rFonts w:ascii="Verdana" w:hAnsi="Verdana" w:cs="Times New Roman"/>
                <w:sz w:val="16"/>
                <w:szCs w:val="16"/>
              </w:rPr>
            </w:pPr>
            <w:bookmarkStart w:id="95" w:name="_Toc459277379"/>
            <w:r w:rsidRPr="006D1E97">
              <w:rPr>
                <w:rStyle w:val="Szvegtrzs2Flkvr0"/>
                <w:rFonts w:ascii="Verdana" w:hAnsi="Verdana" w:cs="Times New Roman"/>
                <w:sz w:val="16"/>
                <w:szCs w:val="16"/>
              </w:rPr>
              <w:t>A feladat megnevezése</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675AFE51" w14:textId="77777777" w:rsidR="00613561" w:rsidRPr="006D1E97" w:rsidRDefault="00613561" w:rsidP="002E6689">
            <w:pPr>
              <w:framePr w:w="15196" w:h="5566" w:hRule="exact" w:wrap="notBeside" w:vAnchor="text" w:hAnchor="page" w:x="631" w:y="769"/>
              <w:spacing w:before="120" w:after="120"/>
              <w:jc w:val="center"/>
              <w:rPr>
                <w:rFonts w:ascii="Verdana" w:hAnsi="Verdana" w:cs="Times New Roman"/>
                <w:b/>
                <w:sz w:val="16"/>
                <w:szCs w:val="16"/>
              </w:rPr>
            </w:pPr>
            <w:r w:rsidRPr="006D1E97">
              <w:rPr>
                <w:rFonts w:ascii="Verdana" w:hAnsi="Verdana" w:cs="Times New Roman"/>
                <w:b/>
                <w:sz w:val="16"/>
                <w:szCs w:val="16"/>
              </w:rPr>
              <w:t>Felelős*</w:t>
            </w:r>
          </w:p>
        </w:tc>
        <w:tc>
          <w:tcPr>
            <w:tcW w:w="10630" w:type="dxa"/>
            <w:gridSpan w:val="10"/>
            <w:tcBorders>
              <w:top w:val="single" w:sz="4" w:space="0" w:color="auto"/>
              <w:left w:val="single" w:sz="4" w:space="0" w:color="auto"/>
              <w:bottom w:val="single" w:sz="4" w:space="0" w:color="auto"/>
              <w:right w:val="single" w:sz="4" w:space="0" w:color="auto"/>
            </w:tcBorders>
            <w:shd w:val="clear" w:color="auto" w:fill="FFFFFF"/>
          </w:tcPr>
          <w:p w14:paraId="28DB5DA4" w14:textId="77777777" w:rsidR="00613561" w:rsidRPr="006D1E97" w:rsidRDefault="00613561" w:rsidP="002E6689">
            <w:pPr>
              <w:framePr w:w="15196" w:h="5566" w:hRule="exact" w:wrap="notBeside" w:vAnchor="text" w:hAnchor="page" w:x="631" w:y="769"/>
              <w:jc w:val="center"/>
              <w:rPr>
                <w:rFonts w:ascii="Verdana" w:hAnsi="Verdana" w:cs="Times New Roman"/>
                <w:sz w:val="16"/>
                <w:szCs w:val="16"/>
              </w:rPr>
            </w:pPr>
            <w:r w:rsidRPr="006D1E97">
              <w:rPr>
                <w:rFonts w:ascii="Verdana" w:hAnsi="Verdana" w:cs="Times New Roman"/>
                <w:sz w:val="16"/>
                <w:szCs w:val="16"/>
              </w:rPr>
              <w:t>A feladat féléves ütemezése</w:t>
            </w:r>
          </w:p>
        </w:tc>
      </w:tr>
      <w:tr w:rsidR="00613561" w:rsidRPr="008B55F7" w14:paraId="63F6E532" w14:textId="77777777" w:rsidTr="00613561">
        <w:trPr>
          <w:trHeight w:hRule="exact" w:val="269"/>
          <w:jc w:val="center"/>
        </w:trPr>
        <w:tc>
          <w:tcPr>
            <w:tcW w:w="3114"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3B0ECE2E"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1984"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42088231"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5B777694" w14:textId="77777777" w:rsidR="00613561" w:rsidRPr="006D1E97" w:rsidRDefault="00613561" w:rsidP="002E6689">
            <w:pPr>
              <w:framePr w:w="15196" w:h="5566" w:hRule="exact" w:wrap="notBeside" w:vAnchor="text" w:hAnchor="page" w:x="631" w:y="769"/>
              <w:jc w:val="center"/>
              <w:rPr>
                <w:rFonts w:ascii="Verdana" w:hAnsi="Verdana" w:cs="Times New Roman"/>
                <w:sz w:val="16"/>
                <w:szCs w:val="16"/>
              </w:rPr>
            </w:pPr>
            <w:r w:rsidRPr="006D1E97">
              <w:rPr>
                <w:rFonts w:ascii="Verdana" w:hAnsi="Verdana" w:cs="Times New Roman"/>
                <w:sz w:val="16"/>
                <w:szCs w:val="16"/>
              </w:rPr>
              <w:t>2016</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14:paraId="110CF15F" w14:textId="77777777" w:rsidR="00613561" w:rsidRPr="006D1E97" w:rsidRDefault="00613561" w:rsidP="002E6689">
            <w:pPr>
              <w:framePr w:w="15196" w:h="5566" w:hRule="exact" w:wrap="notBeside" w:vAnchor="text" w:hAnchor="page" w:x="631" w:y="769"/>
              <w:jc w:val="center"/>
              <w:rPr>
                <w:rFonts w:ascii="Verdana" w:hAnsi="Verdana" w:cs="Times New Roman"/>
                <w:sz w:val="16"/>
                <w:szCs w:val="16"/>
              </w:rPr>
            </w:pPr>
            <w:r w:rsidRPr="006D1E97">
              <w:rPr>
                <w:rFonts w:ascii="Verdana" w:hAnsi="Verdana" w:cs="Times New Roman"/>
                <w:sz w:val="16"/>
                <w:szCs w:val="16"/>
              </w:rPr>
              <w:t>2017</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14:paraId="389488AD" w14:textId="77777777" w:rsidR="00613561" w:rsidRPr="006D1E97" w:rsidRDefault="00613561" w:rsidP="002E6689">
            <w:pPr>
              <w:framePr w:w="15196" w:h="5566" w:hRule="exact" w:wrap="notBeside" w:vAnchor="text" w:hAnchor="page" w:x="631" w:y="769"/>
              <w:jc w:val="center"/>
              <w:rPr>
                <w:rFonts w:ascii="Verdana" w:hAnsi="Verdana" w:cs="Times New Roman"/>
                <w:sz w:val="16"/>
                <w:szCs w:val="16"/>
              </w:rPr>
            </w:pPr>
            <w:r w:rsidRPr="006D1E97">
              <w:rPr>
                <w:rFonts w:ascii="Verdana" w:hAnsi="Verdana" w:cs="Times New Roman"/>
                <w:sz w:val="16"/>
                <w:szCs w:val="16"/>
              </w:rPr>
              <w:t>2018</w:t>
            </w:r>
          </w:p>
        </w:tc>
        <w:tc>
          <w:tcPr>
            <w:tcW w:w="1842" w:type="dxa"/>
            <w:gridSpan w:val="2"/>
            <w:tcBorders>
              <w:top w:val="single" w:sz="4" w:space="0" w:color="auto"/>
              <w:left w:val="single" w:sz="4" w:space="0" w:color="auto"/>
              <w:bottom w:val="single" w:sz="4" w:space="0" w:color="auto"/>
              <w:right w:val="single" w:sz="4" w:space="0" w:color="auto"/>
            </w:tcBorders>
            <w:shd w:val="clear" w:color="auto" w:fill="FFFFFF"/>
          </w:tcPr>
          <w:p w14:paraId="354C3368" w14:textId="77777777" w:rsidR="00613561" w:rsidRPr="006D1E97" w:rsidRDefault="00613561" w:rsidP="002E6689">
            <w:pPr>
              <w:framePr w:w="15196" w:h="5566" w:hRule="exact" w:wrap="notBeside" w:vAnchor="text" w:hAnchor="page" w:x="631" w:y="769"/>
              <w:jc w:val="center"/>
              <w:rPr>
                <w:rFonts w:ascii="Verdana" w:hAnsi="Verdana" w:cs="Times New Roman"/>
                <w:sz w:val="16"/>
                <w:szCs w:val="16"/>
              </w:rPr>
            </w:pPr>
            <w:r w:rsidRPr="006D1E97">
              <w:rPr>
                <w:rFonts w:ascii="Verdana" w:hAnsi="Verdana" w:cs="Times New Roman"/>
                <w:sz w:val="16"/>
                <w:szCs w:val="16"/>
              </w:rPr>
              <w:t>2019</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14:paraId="475CFF76" w14:textId="77777777" w:rsidR="00613561" w:rsidRPr="006D1E97" w:rsidRDefault="00613561" w:rsidP="002E6689">
            <w:pPr>
              <w:framePr w:w="15196" w:h="5566" w:hRule="exact" w:wrap="notBeside" w:vAnchor="text" w:hAnchor="page" w:x="631" w:y="769"/>
              <w:jc w:val="center"/>
              <w:rPr>
                <w:rFonts w:ascii="Verdana" w:hAnsi="Verdana" w:cs="Times New Roman"/>
                <w:sz w:val="16"/>
                <w:szCs w:val="16"/>
              </w:rPr>
            </w:pPr>
            <w:r w:rsidRPr="006D1E97">
              <w:rPr>
                <w:rFonts w:ascii="Verdana" w:hAnsi="Verdana" w:cs="Times New Roman"/>
                <w:sz w:val="16"/>
                <w:szCs w:val="16"/>
              </w:rPr>
              <w:t>2020</w:t>
            </w:r>
          </w:p>
        </w:tc>
        <w:tc>
          <w:tcPr>
            <w:tcW w:w="1841" w:type="dxa"/>
            <w:tcBorders>
              <w:top w:val="single" w:sz="4" w:space="0" w:color="auto"/>
              <w:left w:val="single" w:sz="4" w:space="0" w:color="auto"/>
              <w:bottom w:val="single" w:sz="4" w:space="0" w:color="auto"/>
              <w:right w:val="single" w:sz="4" w:space="0" w:color="auto"/>
            </w:tcBorders>
            <w:shd w:val="clear" w:color="auto" w:fill="FFFFFF"/>
          </w:tcPr>
          <w:p w14:paraId="55C1342C" w14:textId="77777777" w:rsidR="00613561" w:rsidRPr="006D1E97" w:rsidRDefault="00613561" w:rsidP="002E6689">
            <w:pPr>
              <w:framePr w:w="15196" w:h="5566" w:hRule="exact" w:wrap="notBeside" w:vAnchor="text" w:hAnchor="page" w:x="631" w:y="769"/>
              <w:rPr>
                <w:rFonts w:ascii="Verdana" w:hAnsi="Verdana" w:cs="Times New Roman"/>
                <w:sz w:val="16"/>
                <w:szCs w:val="16"/>
              </w:rPr>
            </w:pPr>
            <w:r w:rsidRPr="006D1E97">
              <w:rPr>
                <w:rFonts w:ascii="Verdana" w:hAnsi="Verdana" w:cs="Times New Roman"/>
                <w:sz w:val="16"/>
                <w:szCs w:val="16"/>
              </w:rPr>
              <w:t xml:space="preserve">    2021</w:t>
            </w:r>
          </w:p>
        </w:tc>
      </w:tr>
      <w:tr w:rsidR="00613561" w:rsidRPr="008B55F7" w14:paraId="22BE2C40" w14:textId="77777777" w:rsidTr="00613561">
        <w:trPr>
          <w:trHeight w:hRule="exact" w:val="264"/>
          <w:jc w:val="center"/>
        </w:trPr>
        <w:tc>
          <w:tcPr>
            <w:tcW w:w="3114"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11C3A0E9"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1984"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1900B3C8"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4AFDCEC8" w14:textId="77777777" w:rsidR="00613561" w:rsidRPr="006D1E97" w:rsidRDefault="00613561" w:rsidP="002E6689">
            <w:pPr>
              <w:framePr w:w="15196" w:h="5566" w:hRule="exact" w:wrap="notBeside" w:vAnchor="text" w:hAnchor="page" w:x="631" w:y="769"/>
              <w:jc w:val="center"/>
              <w:rPr>
                <w:rFonts w:ascii="Verdana" w:hAnsi="Verdana" w:cs="Times New Roman"/>
                <w:sz w:val="16"/>
                <w:szCs w:val="16"/>
              </w:rPr>
            </w:pPr>
            <w:r w:rsidRPr="006D1E97">
              <w:rPr>
                <w:rFonts w:ascii="Verdana" w:hAnsi="Verdana" w:cs="Times New Roman"/>
                <w:sz w:val="16"/>
                <w:szCs w:val="16"/>
              </w:rPr>
              <w:t>2.</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05F2A14E" w14:textId="77777777" w:rsidR="00613561" w:rsidRPr="006D1E97" w:rsidRDefault="00613561" w:rsidP="002E6689">
            <w:pPr>
              <w:framePr w:w="15196" w:h="5566" w:hRule="exact" w:wrap="notBeside" w:vAnchor="text" w:hAnchor="page" w:x="631" w:y="769"/>
              <w:jc w:val="center"/>
              <w:rPr>
                <w:rFonts w:ascii="Verdana" w:hAnsi="Verdana" w:cs="Times New Roman"/>
                <w:sz w:val="16"/>
                <w:szCs w:val="16"/>
              </w:rPr>
            </w:pPr>
            <w:r w:rsidRPr="006D1E97">
              <w:rPr>
                <w:rFonts w:ascii="Verdana" w:hAnsi="Verdana" w:cs="Times New Roman"/>
                <w:sz w:val="16"/>
                <w:szCs w:val="16"/>
              </w:rPr>
              <w:t>1.</w:t>
            </w:r>
          </w:p>
        </w:tc>
        <w:tc>
          <w:tcPr>
            <w:tcW w:w="993" w:type="dxa"/>
            <w:tcBorders>
              <w:top w:val="single" w:sz="4" w:space="0" w:color="auto"/>
              <w:left w:val="single" w:sz="4" w:space="0" w:color="auto"/>
              <w:bottom w:val="single" w:sz="4" w:space="0" w:color="auto"/>
              <w:right w:val="single" w:sz="4" w:space="0" w:color="auto"/>
            </w:tcBorders>
            <w:shd w:val="clear" w:color="auto" w:fill="FFFFFF"/>
          </w:tcPr>
          <w:p w14:paraId="4822EE39" w14:textId="77777777" w:rsidR="00613561" w:rsidRPr="006D1E97" w:rsidRDefault="00613561" w:rsidP="002E6689">
            <w:pPr>
              <w:framePr w:w="15196" w:h="5566" w:hRule="exact" w:wrap="notBeside" w:vAnchor="text" w:hAnchor="page" w:x="631" w:y="769"/>
              <w:jc w:val="center"/>
              <w:rPr>
                <w:rFonts w:ascii="Verdana" w:hAnsi="Verdana" w:cs="Times New Roman"/>
                <w:sz w:val="16"/>
                <w:szCs w:val="16"/>
              </w:rPr>
            </w:pPr>
            <w:r w:rsidRPr="006D1E97">
              <w:rPr>
                <w:rFonts w:ascii="Verdana" w:hAnsi="Verdana" w:cs="Times New Roman"/>
                <w:sz w:val="16"/>
                <w:szCs w:val="16"/>
              </w:rPr>
              <w:t>2.</w:t>
            </w:r>
          </w:p>
        </w:tc>
        <w:tc>
          <w:tcPr>
            <w:tcW w:w="921" w:type="dxa"/>
            <w:tcBorders>
              <w:top w:val="single" w:sz="4" w:space="0" w:color="auto"/>
              <w:left w:val="single" w:sz="4" w:space="0" w:color="auto"/>
              <w:bottom w:val="single" w:sz="4" w:space="0" w:color="auto"/>
              <w:right w:val="single" w:sz="4" w:space="0" w:color="auto"/>
            </w:tcBorders>
            <w:shd w:val="clear" w:color="auto" w:fill="FFFFFF"/>
          </w:tcPr>
          <w:p w14:paraId="7F19E615" w14:textId="77777777" w:rsidR="00613561" w:rsidRPr="006D1E97" w:rsidRDefault="00613561" w:rsidP="002E6689">
            <w:pPr>
              <w:framePr w:w="15196" w:h="5566" w:hRule="exact" w:wrap="notBeside" w:vAnchor="text" w:hAnchor="page" w:x="631" w:y="769"/>
              <w:jc w:val="center"/>
              <w:rPr>
                <w:rFonts w:ascii="Verdana" w:hAnsi="Verdana" w:cs="Times New Roman"/>
                <w:sz w:val="16"/>
                <w:szCs w:val="16"/>
              </w:rPr>
            </w:pPr>
            <w:r w:rsidRPr="006D1E97">
              <w:rPr>
                <w:rFonts w:ascii="Verdana" w:hAnsi="Verdana" w:cs="Times New Roman"/>
                <w:sz w:val="16"/>
                <w:szCs w:val="16"/>
              </w:rPr>
              <w:t>1.</w:t>
            </w:r>
          </w:p>
        </w:tc>
        <w:tc>
          <w:tcPr>
            <w:tcW w:w="922" w:type="dxa"/>
            <w:tcBorders>
              <w:top w:val="single" w:sz="4" w:space="0" w:color="auto"/>
              <w:left w:val="single" w:sz="4" w:space="0" w:color="auto"/>
              <w:bottom w:val="single" w:sz="4" w:space="0" w:color="auto"/>
              <w:right w:val="single" w:sz="4" w:space="0" w:color="auto"/>
            </w:tcBorders>
            <w:shd w:val="clear" w:color="auto" w:fill="FFFFFF"/>
          </w:tcPr>
          <w:p w14:paraId="1F9CAA9E" w14:textId="77777777" w:rsidR="00613561" w:rsidRPr="006D1E97" w:rsidRDefault="00613561" w:rsidP="002E6689">
            <w:pPr>
              <w:framePr w:w="15196" w:h="5566" w:hRule="exact" w:wrap="notBeside" w:vAnchor="text" w:hAnchor="page" w:x="631" w:y="769"/>
              <w:jc w:val="center"/>
              <w:rPr>
                <w:rFonts w:ascii="Verdana" w:hAnsi="Verdana" w:cs="Times New Roman"/>
                <w:sz w:val="16"/>
                <w:szCs w:val="16"/>
              </w:rPr>
            </w:pPr>
            <w:r w:rsidRPr="006D1E97">
              <w:rPr>
                <w:rFonts w:ascii="Verdana" w:hAnsi="Verdana" w:cs="Times New Roman"/>
                <w:sz w:val="16"/>
                <w:szCs w:val="16"/>
              </w:rPr>
              <w:t>2.</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584A33F5" w14:textId="77777777" w:rsidR="00613561" w:rsidRPr="006D1E97" w:rsidRDefault="00613561" w:rsidP="002E6689">
            <w:pPr>
              <w:framePr w:w="15196" w:h="5566" w:hRule="exact" w:wrap="notBeside" w:vAnchor="text" w:hAnchor="page" w:x="631" w:y="769"/>
              <w:jc w:val="center"/>
              <w:rPr>
                <w:rFonts w:ascii="Verdana" w:hAnsi="Verdana" w:cs="Times New Roman"/>
                <w:sz w:val="16"/>
                <w:szCs w:val="16"/>
              </w:rPr>
            </w:pPr>
            <w:r w:rsidRPr="006D1E97">
              <w:rPr>
                <w:rFonts w:ascii="Verdana" w:hAnsi="Verdana" w:cs="Times New Roman"/>
                <w:sz w:val="16"/>
                <w:szCs w:val="16"/>
              </w:rPr>
              <w:t>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14:paraId="31B81F90" w14:textId="77777777" w:rsidR="00613561" w:rsidRPr="006D1E97" w:rsidRDefault="00613561" w:rsidP="002E6689">
            <w:pPr>
              <w:framePr w:w="15196" w:h="5566" w:hRule="exact" w:wrap="notBeside" w:vAnchor="text" w:hAnchor="page" w:x="631" w:y="769"/>
              <w:jc w:val="center"/>
              <w:rPr>
                <w:rFonts w:ascii="Verdana" w:hAnsi="Verdana" w:cs="Times New Roman"/>
                <w:sz w:val="16"/>
                <w:szCs w:val="16"/>
              </w:rPr>
            </w:pPr>
            <w:r w:rsidRPr="006D1E97">
              <w:rPr>
                <w:rFonts w:ascii="Verdana" w:hAnsi="Verdana" w:cs="Times New Roman"/>
                <w:sz w:val="16"/>
                <w:szCs w:val="16"/>
              </w:rPr>
              <w:t>2.</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7F9F9DD1" w14:textId="77777777" w:rsidR="00613561" w:rsidRPr="006D1E97" w:rsidRDefault="00613561" w:rsidP="002E6689">
            <w:pPr>
              <w:framePr w:w="15196" w:h="5566" w:hRule="exact" w:wrap="notBeside" w:vAnchor="text" w:hAnchor="page" w:x="631" w:y="769"/>
              <w:jc w:val="center"/>
              <w:rPr>
                <w:rFonts w:ascii="Verdana" w:hAnsi="Verdana" w:cs="Times New Roman"/>
                <w:sz w:val="16"/>
                <w:szCs w:val="16"/>
              </w:rPr>
            </w:pPr>
            <w:r w:rsidRPr="006D1E97">
              <w:rPr>
                <w:rFonts w:ascii="Verdana" w:hAnsi="Verdana" w:cs="Times New Roman"/>
                <w:sz w:val="16"/>
                <w:szCs w:val="16"/>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29765835" w14:textId="77777777" w:rsidR="00613561" w:rsidRPr="006D1E97" w:rsidRDefault="00613561" w:rsidP="002E6689">
            <w:pPr>
              <w:framePr w:w="15196" w:h="5566" w:hRule="exact" w:wrap="notBeside" w:vAnchor="text" w:hAnchor="page" w:x="631" w:y="769"/>
              <w:jc w:val="center"/>
              <w:rPr>
                <w:rFonts w:ascii="Verdana" w:hAnsi="Verdana" w:cs="Times New Roman"/>
                <w:sz w:val="16"/>
                <w:szCs w:val="16"/>
              </w:rPr>
            </w:pPr>
            <w:r w:rsidRPr="006D1E97">
              <w:rPr>
                <w:rFonts w:ascii="Verdana" w:hAnsi="Verdana" w:cs="Times New Roman"/>
                <w:sz w:val="16"/>
                <w:szCs w:val="16"/>
              </w:rPr>
              <w:t>2.</w:t>
            </w:r>
          </w:p>
        </w:tc>
        <w:tc>
          <w:tcPr>
            <w:tcW w:w="1841" w:type="dxa"/>
            <w:tcBorders>
              <w:top w:val="single" w:sz="4" w:space="0" w:color="auto"/>
              <w:left w:val="single" w:sz="4" w:space="0" w:color="auto"/>
              <w:bottom w:val="single" w:sz="4" w:space="0" w:color="auto"/>
              <w:right w:val="single" w:sz="4" w:space="0" w:color="auto"/>
            </w:tcBorders>
            <w:shd w:val="clear" w:color="auto" w:fill="FFFFFF"/>
          </w:tcPr>
          <w:p w14:paraId="3C22B7B4" w14:textId="77777777" w:rsidR="00613561" w:rsidRPr="006D1E97" w:rsidRDefault="00613561" w:rsidP="002E6689">
            <w:pPr>
              <w:framePr w:w="15196" w:h="5566" w:hRule="exact" w:wrap="notBeside" w:vAnchor="text" w:hAnchor="page" w:x="631" w:y="769"/>
              <w:rPr>
                <w:rFonts w:ascii="Verdana" w:hAnsi="Verdana" w:cs="Times New Roman"/>
                <w:sz w:val="16"/>
                <w:szCs w:val="16"/>
              </w:rPr>
            </w:pPr>
            <w:r w:rsidRPr="006D1E97">
              <w:rPr>
                <w:rFonts w:ascii="Verdana" w:hAnsi="Verdana" w:cs="Times New Roman"/>
                <w:sz w:val="16"/>
                <w:szCs w:val="16"/>
              </w:rPr>
              <w:t xml:space="preserve">       1.</w:t>
            </w:r>
          </w:p>
        </w:tc>
      </w:tr>
      <w:tr w:rsidR="00613561" w:rsidRPr="008B55F7" w14:paraId="1916A4B3" w14:textId="77777777" w:rsidTr="00613561">
        <w:trPr>
          <w:trHeight w:hRule="exact" w:val="264"/>
          <w:jc w:val="center"/>
        </w:trPr>
        <w:tc>
          <w:tcPr>
            <w:tcW w:w="5098" w:type="dxa"/>
            <w:gridSpan w:val="2"/>
            <w:tcBorders>
              <w:top w:val="single" w:sz="4" w:space="0" w:color="auto"/>
              <w:left w:val="single" w:sz="4" w:space="0" w:color="auto"/>
              <w:bottom w:val="single" w:sz="4" w:space="0" w:color="auto"/>
              <w:right w:val="single" w:sz="4" w:space="0" w:color="auto"/>
            </w:tcBorders>
            <w:shd w:val="clear" w:color="auto" w:fill="FFFFFF"/>
          </w:tcPr>
          <w:p w14:paraId="74B45D34" w14:textId="77777777" w:rsidR="00613561" w:rsidRPr="006D1E97" w:rsidRDefault="00613561" w:rsidP="002E6689">
            <w:pPr>
              <w:framePr w:w="15196" w:h="5566" w:hRule="exact" w:wrap="notBeside" w:vAnchor="text" w:hAnchor="page" w:x="631" w:y="769"/>
              <w:rPr>
                <w:rFonts w:ascii="Verdana" w:hAnsi="Verdana" w:cs="Times New Roman"/>
                <w:sz w:val="16"/>
                <w:szCs w:val="16"/>
              </w:rPr>
            </w:pPr>
            <w:r w:rsidRPr="006D1E97">
              <w:rPr>
                <w:rFonts w:ascii="Verdana" w:hAnsi="Verdana" w:cs="Times New Roman"/>
                <w:sz w:val="16"/>
                <w:szCs w:val="16"/>
              </w:rPr>
              <w:t xml:space="preserve">1. </w:t>
            </w:r>
            <w:r w:rsidRPr="006D1E97">
              <w:rPr>
                <w:rFonts w:ascii="Verdana" w:hAnsi="Verdana" w:cs="Times New Roman"/>
                <w:b/>
                <w:sz w:val="16"/>
                <w:szCs w:val="16"/>
              </w:rPr>
              <w:t>Projektelőkészítés</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46687872"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30E17E43"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14:paraId="55B5A9CE"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21" w:type="dxa"/>
            <w:tcBorders>
              <w:top w:val="single" w:sz="4" w:space="0" w:color="auto"/>
              <w:left w:val="single" w:sz="4" w:space="0" w:color="auto"/>
              <w:bottom w:val="single" w:sz="4" w:space="0" w:color="auto"/>
              <w:right w:val="single" w:sz="4" w:space="0" w:color="auto"/>
            </w:tcBorders>
            <w:shd w:val="clear" w:color="auto" w:fill="FFFFFF"/>
          </w:tcPr>
          <w:p w14:paraId="35401908"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22" w:type="dxa"/>
            <w:tcBorders>
              <w:top w:val="single" w:sz="4" w:space="0" w:color="auto"/>
              <w:left w:val="single" w:sz="4" w:space="0" w:color="auto"/>
              <w:bottom w:val="single" w:sz="4" w:space="0" w:color="auto"/>
              <w:right w:val="single" w:sz="4" w:space="0" w:color="auto"/>
            </w:tcBorders>
            <w:shd w:val="clear" w:color="auto" w:fill="FFFFFF"/>
          </w:tcPr>
          <w:p w14:paraId="770D0F89"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4B19ED7C"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14:paraId="3CB88B7C"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0ECBDAEF"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3D9AAFDB"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1841" w:type="dxa"/>
            <w:tcBorders>
              <w:top w:val="single" w:sz="4" w:space="0" w:color="auto"/>
              <w:left w:val="single" w:sz="4" w:space="0" w:color="auto"/>
              <w:bottom w:val="single" w:sz="4" w:space="0" w:color="auto"/>
              <w:right w:val="single" w:sz="4" w:space="0" w:color="auto"/>
            </w:tcBorders>
            <w:shd w:val="clear" w:color="auto" w:fill="FFFFFF"/>
          </w:tcPr>
          <w:p w14:paraId="725944C4"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r>
      <w:tr w:rsidR="00613561" w:rsidRPr="008B55F7" w14:paraId="5127CEA3" w14:textId="77777777" w:rsidTr="00613561">
        <w:trPr>
          <w:trHeight w:hRule="exact" w:val="264"/>
          <w:jc w:val="center"/>
        </w:trPr>
        <w:tc>
          <w:tcPr>
            <w:tcW w:w="3114" w:type="dxa"/>
            <w:tcBorders>
              <w:top w:val="single" w:sz="4" w:space="0" w:color="auto"/>
              <w:left w:val="single" w:sz="4" w:space="0" w:color="auto"/>
              <w:bottom w:val="single" w:sz="4" w:space="0" w:color="auto"/>
              <w:right w:val="single" w:sz="4" w:space="0" w:color="auto"/>
            </w:tcBorders>
            <w:shd w:val="clear" w:color="auto" w:fill="FFFFFF"/>
          </w:tcPr>
          <w:p w14:paraId="14B9363B" w14:textId="77777777" w:rsidR="00613561" w:rsidRPr="006D1E97" w:rsidRDefault="00613561" w:rsidP="002E6689">
            <w:pPr>
              <w:framePr w:w="15196" w:h="5566" w:hRule="exact" w:wrap="notBeside" w:vAnchor="text" w:hAnchor="page" w:x="631" w:y="769"/>
              <w:rPr>
                <w:rFonts w:ascii="Verdana" w:hAnsi="Verdana" w:cs="Times New Roman"/>
                <w:sz w:val="16"/>
                <w:szCs w:val="16"/>
              </w:rPr>
            </w:pPr>
            <w:r w:rsidRPr="006D1E97">
              <w:rPr>
                <w:rFonts w:ascii="Verdana" w:hAnsi="Verdana" w:cs="Times New Roman"/>
                <w:sz w:val="16"/>
                <w:szCs w:val="16"/>
              </w:rPr>
              <w:t>1.1 Előzetes tanulmányok dokumentációk</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206228B0" w14:textId="77777777" w:rsidR="00613561" w:rsidRPr="006D1E97" w:rsidRDefault="00613561" w:rsidP="002E6689">
            <w:pPr>
              <w:framePr w:w="15196" w:h="5566" w:hRule="exact" w:wrap="notBeside" w:vAnchor="text" w:hAnchor="page" w:x="631" w:y="769"/>
              <w:rPr>
                <w:rFonts w:ascii="Verdana" w:hAnsi="Verdana" w:cs="Times New Roman"/>
                <w:sz w:val="16"/>
                <w:szCs w:val="16"/>
              </w:rPr>
            </w:pPr>
            <w:r w:rsidRPr="006D1E97">
              <w:rPr>
                <w:rFonts w:ascii="Verdana" w:hAnsi="Verdana" w:cs="Times New Roman"/>
                <w:sz w:val="16"/>
                <w:szCs w:val="16"/>
              </w:rPr>
              <w:t>MÖK, MÖH, MOB</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0BFA4B4" w14:textId="77777777" w:rsidR="00613561" w:rsidRPr="006D1E97" w:rsidRDefault="00613561" w:rsidP="002E6689">
            <w:pPr>
              <w:framePr w:w="15196" w:h="5566" w:hRule="exact" w:wrap="notBeside" w:vAnchor="text" w:hAnchor="page" w:x="631" w:y="769"/>
              <w:rPr>
                <w:rFonts w:ascii="Verdana" w:hAnsi="Verdana" w:cs="Times New Roman"/>
                <w:sz w:val="16"/>
                <w:szCs w:val="16"/>
                <w:highlight w:val="darkGray"/>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031E7326"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14:paraId="42341FB1"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21" w:type="dxa"/>
            <w:tcBorders>
              <w:top w:val="single" w:sz="4" w:space="0" w:color="auto"/>
              <w:left w:val="single" w:sz="4" w:space="0" w:color="auto"/>
              <w:bottom w:val="single" w:sz="4" w:space="0" w:color="auto"/>
              <w:right w:val="single" w:sz="4" w:space="0" w:color="auto"/>
            </w:tcBorders>
            <w:shd w:val="clear" w:color="auto" w:fill="FFFFFF"/>
          </w:tcPr>
          <w:p w14:paraId="64B0AD8E"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22" w:type="dxa"/>
            <w:tcBorders>
              <w:top w:val="single" w:sz="4" w:space="0" w:color="auto"/>
              <w:left w:val="single" w:sz="4" w:space="0" w:color="auto"/>
              <w:bottom w:val="single" w:sz="4" w:space="0" w:color="auto"/>
              <w:right w:val="single" w:sz="4" w:space="0" w:color="auto"/>
            </w:tcBorders>
            <w:shd w:val="clear" w:color="auto" w:fill="FFFFFF"/>
          </w:tcPr>
          <w:p w14:paraId="68FF12C6"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1C802F3E"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14:paraId="7CA113EB"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4A8619A1"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159207B0"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1841" w:type="dxa"/>
            <w:tcBorders>
              <w:top w:val="single" w:sz="4" w:space="0" w:color="auto"/>
              <w:left w:val="single" w:sz="4" w:space="0" w:color="auto"/>
              <w:bottom w:val="single" w:sz="4" w:space="0" w:color="auto"/>
              <w:right w:val="single" w:sz="4" w:space="0" w:color="auto"/>
            </w:tcBorders>
            <w:shd w:val="clear" w:color="auto" w:fill="FFFFFF"/>
          </w:tcPr>
          <w:p w14:paraId="1E3DA862"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r>
      <w:tr w:rsidR="00613561" w:rsidRPr="008B55F7" w14:paraId="1E4471D6" w14:textId="77777777" w:rsidTr="00613561">
        <w:trPr>
          <w:trHeight w:hRule="exact" w:val="264"/>
          <w:jc w:val="center"/>
        </w:trPr>
        <w:tc>
          <w:tcPr>
            <w:tcW w:w="3114" w:type="dxa"/>
            <w:tcBorders>
              <w:top w:val="single" w:sz="4" w:space="0" w:color="auto"/>
              <w:left w:val="single" w:sz="4" w:space="0" w:color="auto"/>
              <w:bottom w:val="single" w:sz="4" w:space="0" w:color="auto"/>
              <w:right w:val="single" w:sz="4" w:space="0" w:color="auto"/>
            </w:tcBorders>
            <w:shd w:val="clear" w:color="auto" w:fill="FFFFFF"/>
          </w:tcPr>
          <w:p w14:paraId="7F2F2D4F" w14:textId="77777777" w:rsidR="00613561" w:rsidRPr="006D1E97" w:rsidRDefault="00613561" w:rsidP="002E6689">
            <w:pPr>
              <w:framePr w:w="15196" w:h="5566" w:hRule="exact" w:wrap="notBeside" w:vAnchor="text" w:hAnchor="page" w:x="631" w:y="769"/>
              <w:rPr>
                <w:rFonts w:ascii="Verdana" w:hAnsi="Verdana" w:cs="Times New Roman"/>
                <w:sz w:val="16"/>
                <w:szCs w:val="16"/>
              </w:rPr>
            </w:pPr>
            <w:r w:rsidRPr="006D1E97">
              <w:rPr>
                <w:rFonts w:ascii="Verdana" w:hAnsi="Verdana" w:cs="Times New Roman"/>
                <w:sz w:val="16"/>
                <w:szCs w:val="16"/>
              </w:rPr>
              <w:t>1.2 Közbeszerzések</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4FEA37B2" w14:textId="77777777" w:rsidR="00613561" w:rsidRPr="006D1E97" w:rsidRDefault="00613561" w:rsidP="002E6689">
            <w:pPr>
              <w:framePr w:w="15196" w:h="5566" w:hRule="exact" w:wrap="notBeside" w:vAnchor="text" w:hAnchor="page" w:x="631" w:y="769"/>
              <w:rPr>
                <w:rFonts w:ascii="Verdana" w:hAnsi="Verdana" w:cs="Times New Roman"/>
                <w:sz w:val="16"/>
                <w:szCs w:val="16"/>
              </w:rPr>
            </w:pPr>
            <w:r w:rsidRPr="006D1E97">
              <w:rPr>
                <w:rFonts w:ascii="Verdana" w:hAnsi="Verdana" w:cs="Times New Roman"/>
                <w:sz w:val="16"/>
                <w:szCs w:val="16"/>
              </w:rPr>
              <w:t>MÖH</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7677536" w14:textId="77777777" w:rsidR="00613561" w:rsidRPr="006D1E97" w:rsidRDefault="00613561" w:rsidP="002E6689">
            <w:pPr>
              <w:framePr w:w="15196" w:h="5566" w:hRule="exact" w:wrap="notBeside" w:vAnchor="text" w:hAnchor="page" w:x="631" w:y="769"/>
              <w:rPr>
                <w:rFonts w:ascii="Verdana" w:hAnsi="Verdana" w:cs="Times New Roman"/>
                <w:sz w:val="16"/>
                <w:szCs w:val="16"/>
                <w:highlight w:val="darkGray"/>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070898C0"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14:paraId="6FD8A216"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21" w:type="dxa"/>
            <w:tcBorders>
              <w:top w:val="single" w:sz="4" w:space="0" w:color="auto"/>
              <w:left w:val="single" w:sz="4" w:space="0" w:color="auto"/>
              <w:bottom w:val="single" w:sz="4" w:space="0" w:color="auto"/>
              <w:right w:val="single" w:sz="4" w:space="0" w:color="auto"/>
            </w:tcBorders>
            <w:shd w:val="clear" w:color="auto" w:fill="FFFFFF"/>
          </w:tcPr>
          <w:p w14:paraId="64CF29DD"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22" w:type="dxa"/>
            <w:tcBorders>
              <w:top w:val="single" w:sz="4" w:space="0" w:color="auto"/>
              <w:left w:val="single" w:sz="4" w:space="0" w:color="auto"/>
              <w:bottom w:val="single" w:sz="4" w:space="0" w:color="auto"/>
              <w:right w:val="single" w:sz="4" w:space="0" w:color="auto"/>
            </w:tcBorders>
            <w:shd w:val="clear" w:color="auto" w:fill="FFFFFF"/>
          </w:tcPr>
          <w:p w14:paraId="7A85F77F"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0074B8C7"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14:paraId="18E164AA"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19DF9458"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314AB6FE"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1841" w:type="dxa"/>
            <w:tcBorders>
              <w:top w:val="single" w:sz="4" w:space="0" w:color="auto"/>
              <w:left w:val="single" w:sz="4" w:space="0" w:color="auto"/>
              <w:bottom w:val="single" w:sz="4" w:space="0" w:color="auto"/>
              <w:right w:val="single" w:sz="4" w:space="0" w:color="auto"/>
            </w:tcBorders>
            <w:shd w:val="clear" w:color="auto" w:fill="FFFFFF"/>
          </w:tcPr>
          <w:p w14:paraId="1A5B0741"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r>
      <w:tr w:rsidR="00613561" w:rsidRPr="008B55F7" w14:paraId="12B5CF9B" w14:textId="77777777" w:rsidTr="00613561">
        <w:trPr>
          <w:trHeight w:hRule="exact" w:val="264"/>
          <w:jc w:val="center"/>
        </w:trPr>
        <w:tc>
          <w:tcPr>
            <w:tcW w:w="3114" w:type="dxa"/>
            <w:tcBorders>
              <w:top w:val="single" w:sz="4" w:space="0" w:color="auto"/>
              <w:left w:val="single" w:sz="4" w:space="0" w:color="auto"/>
              <w:bottom w:val="single" w:sz="4" w:space="0" w:color="auto"/>
              <w:right w:val="single" w:sz="4" w:space="0" w:color="auto"/>
            </w:tcBorders>
            <w:shd w:val="clear" w:color="auto" w:fill="FFFFFF"/>
          </w:tcPr>
          <w:p w14:paraId="42CFECAB" w14:textId="77777777" w:rsidR="00613561" w:rsidRPr="006D1E97" w:rsidRDefault="00613561" w:rsidP="002E6689">
            <w:pPr>
              <w:framePr w:w="15196" w:h="5566" w:hRule="exact" w:wrap="notBeside" w:vAnchor="text" w:hAnchor="page" w:x="631" w:y="769"/>
              <w:rPr>
                <w:rFonts w:ascii="Verdana" w:hAnsi="Verdana" w:cs="Times New Roman"/>
                <w:b/>
                <w:sz w:val="16"/>
                <w:szCs w:val="16"/>
              </w:rPr>
            </w:pPr>
            <w:r w:rsidRPr="006D1E97">
              <w:rPr>
                <w:rFonts w:ascii="Verdana" w:hAnsi="Verdana" w:cs="Times New Roman"/>
                <w:b/>
                <w:sz w:val="16"/>
                <w:szCs w:val="16"/>
              </w:rPr>
              <w:t>2. Beruházások lebonyolítása</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3DB7325D"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3813F63F"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70DAAE45"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14:paraId="105C6FAD"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21" w:type="dxa"/>
            <w:tcBorders>
              <w:top w:val="single" w:sz="4" w:space="0" w:color="auto"/>
              <w:left w:val="single" w:sz="4" w:space="0" w:color="auto"/>
              <w:bottom w:val="single" w:sz="4" w:space="0" w:color="auto"/>
              <w:right w:val="single" w:sz="4" w:space="0" w:color="auto"/>
            </w:tcBorders>
            <w:shd w:val="clear" w:color="auto" w:fill="FFFFFF"/>
          </w:tcPr>
          <w:p w14:paraId="4534F4D2"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22" w:type="dxa"/>
            <w:tcBorders>
              <w:top w:val="single" w:sz="4" w:space="0" w:color="auto"/>
              <w:left w:val="single" w:sz="4" w:space="0" w:color="auto"/>
              <w:bottom w:val="single" w:sz="4" w:space="0" w:color="auto"/>
              <w:right w:val="single" w:sz="4" w:space="0" w:color="auto"/>
            </w:tcBorders>
            <w:shd w:val="clear" w:color="auto" w:fill="FFFFFF"/>
          </w:tcPr>
          <w:p w14:paraId="1BA1063D"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0B7925DC"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14:paraId="41AE1847"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4EE62DD7"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6F7966F9"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1841" w:type="dxa"/>
            <w:tcBorders>
              <w:top w:val="single" w:sz="4" w:space="0" w:color="auto"/>
              <w:left w:val="single" w:sz="4" w:space="0" w:color="auto"/>
              <w:bottom w:val="single" w:sz="4" w:space="0" w:color="auto"/>
              <w:right w:val="single" w:sz="4" w:space="0" w:color="auto"/>
            </w:tcBorders>
            <w:shd w:val="clear" w:color="auto" w:fill="FFFFFF"/>
          </w:tcPr>
          <w:p w14:paraId="1F703E71"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r>
      <w:tr w:rsidR="00613561" w:rsidRPr="008B55F7" w14:paraId="26C781C7" w14:textId="77777777" w:rsidTr="00613561">
        <w:trPr>
          <w:trHeight w:hRule="exact" w:val="269"/>
          <w:jc w:val="center"/>
        </w:trPr>
        <w:tc>
          <w:tcPr>
            <w:tcW w:w="3114" w:type="dxa"/>
            <w:tcBorders>
              <w:top w:val="single" w:sz="4" w:space="0" w:color="auto"/>
              <w:left w:val="single" w:sz="4" w:space="0" w:color="auto"/>
              <w:bottom w:val="single" w:sz="4" w:space="0" w:color="auto"/>
              <w:right w:val="single" w:sz="4" w:space="0" w:color="auto"/>
            </w:tcBorders>
            <w:shd w:val="clear" w:color="auto" w:fill="FFFFFF"/>
          </w:tcPr>
          <w:p w14:paraId="63EA2534" w14:textId="77777777" w:rsidR="00613561" w:rsidRPr="006D1E97" w:rsidRDefault="00613561" w:rsidP="002E6689">
            <w:pPr>
              <w:framePr w:w="15196" w:h="5566" w:hRule="exact" w:wrap="notBeside" w:vAnchor="text" w:hAnchor="page" w:x="631" w:y="769"/>
              <w:rPr>
                <w:rFonts w:ascii="Verdana" w:hAnsi="Verdana" w:cs="Times New Roman"/>
                <w:sz w:val="16"/>
                <w:szCs w:val="16"/>
              </w:rPr>
            </w:pPr>
            <w:r w:rsidRPr="006D1E97">
              <w:rPr>
                <w:rFonts w:ascii="Verdana" w:hAnsi="Verdana" w:cs="Times New Roman"/>
                <w:sz w:val="16"/>
                <w:szCs w:val="16"/>
              </w:rPr>
              <w:t>2.1 Eszközbeszerzések</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28A22910" w14:textId="77777777" w:rsidR="00613561" w:rsidRPr="006D1E97" w:rsidRDefault="00613561" w:rsidP="002E6689">
            <w:pPr>
              <w:framePr w:w="15196" w:h="5566" w:hRule="exact" w:wrap="notBeside" w:vAnchor="text" w:hAnchor="page" w:x="631" w:y="769"/>
              <w:rPr>
                <w:rFonts w:ascii="Verdana" w:hAnsi="Verdana" w:cs="Times New Roman"/>
                <w:sz w:val="16"/>
                <w:szCs w:val="16"/>
              </w:rPr>
            </w:pPr>
            <w:r w:rsidRPr="006D1E97">
              <w:rPr>
                <w:rFonts w:ascii="Verdana" w:hAnsi="Verdana" w:cs="Times New Roman"/>
                <w:sz w:val="16"/>
                <w:szCs w:val="16"/>
              </w:rPr>
              <w:t>MÖH, MKH, MMSz</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00E173D"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79E637D"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14:paraId="425B94A4"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21" w:type="dxa"/>
            <w:tcBorders>
              <w:top w:val="single" w:sz="4" w:space="0" w:color="auto"/>
              <w:left w:val="single" w:sz="4" w:space="0" w:color="auto"/>
              <w:bottom w:val="single" w:sz="4" w:space="0" w:color="auto"/>
              <w:right w:val="single" w:sz="4" w:space="0" w:color="auto"/>
            </w:tcBorders>
            <w:shd w:val="clear" w:color="auto" w:fill="FFFFFF"/>
          </w:tcPr>
          <w:p w14:paraId="4E623670"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22" w:type="dxa"/>
            <w:tcBorders>
              <w:top w:val="single" w:sz="4" w:space="0" w:color="auto"/>
              <w:left w:val="single" w:sz="4" w:space="0" w:color="auto"/>
              <w:bottom w:val="single" w:sz="4" w:space="0" w:color="auto"/>
              <w:right w:val="single" w:sz="4" w:space="0" w:color="auto"/>
            </w:tcBorders>
            <w:shd w:val="clear" w:color="auto" w:fill="FFFFFF"/>
          </w:tcPr>
          <w:p w14:paraId="28CF3EE1"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31AC0F90"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14:paraId="30DDC847"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475911C7"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3F0BCBCC"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1841" w:type="dxa"/>
            <w:tcBorders>
              <w:top w:val="single" w:sz="4" w:space="0" w:color="auto"/>
              <w:left w:val="single" w:sz="4" w:space="0" w:color="auto"/>
              <w:bottom w:val="single" w:sz="4" w:space="0" w:color="auto"/>
              <w:right w:val="single" w:sz="4" w:space="0" w:color="auto"/>
            </w:tcBorders>
            <w:shd w:val="clear" w:color="auto" w:fill="FFFFFF"/>
          </w:tcPr>
          <w:p w14:paraId="4296160B"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r>
      <w:tr w:rsidR="00613561" w:rsidRPr="008B55F7" w14:paraId="4A9D33BB" w14:textId="77777777" w:rsidTr="00613561">
        <w:trPr>
          <w:trHeight w:hRule="exact" w:val="264"/>
          <w:jc w:val="center"/>
        </w:trPr>
        <w:tc>
          <w:tcPr>
            <w:tcW w:w="3114" w:type="dxa"/>
            <w:tcBorders>
              <w:top w:val="single" w:sz="4" w:space="0" w:color="auto"/>
              <w:left w:val="single" w:sz="4" w:space="0" w:color="auto"/>
              <w:bottom w:val="single" w:sz="4" w:space="0" w:color="auto"/>
              <w:right w:val="single" w:sz="4" w:space="0" w:color="auto"/>
            </w:tcBorders>
            <w:shd w:val="clear" w:color="auto" w:fill="FFFFFF"/>
          </w:tcPr>
          <w:p w14:paraId="4ECA6C22" w14:textId="77777777" w:rsidR="00613561" w:rsidRPr="006D1E97" w:rsidRDefault="00613561" w:rsidP="002E6689">
            <w:pPr>
              <w:framePr w:w="15196" w:h="5566" w:hRule="exact" w:wrap="notBeside" w:vAnchor="text" w:hAnchor="page" w:x="631" w:y="769"/>
              <w:rPr>
                <w:rFonts w:ascii="Verdana" w:hAnsi="Verdana" w:cs="Times New Roman"/>
                <w:sz w:val="16"/>
                <w:szCs w:val="16"/>
              </w:rPr>
            </w:pPr>
            <w:r w:rsidRPr="006D1E97">
              <w:rPr>
                <w:rFonts w:ascii="Verdana" w:hAnsi="Verdana" w:cs="Times New Roman"/>
                <w:sz w:val="16"/>
                <w:szCs w:val="16"/>
              </w:rPr>
              <w:t>2.2 Szoftverbeszerzések</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46A34113" w14:textId="77777777" w:rsidR="00613561" w:rsidRPr="006D1E97" w:rsidRDefault="00613561" w:rsidP="002E6689">
            <w:pPr>
              <w:framePr w:w="15196" w:h="5566" w:hRule="exact" w:wrap="notBeside" w:vAnchor="text" w:hAnchor="page" w:x="631" w:y="769"/>
              <w:rPr>
                <w:rFonts w:ascii="Verdana" w:hAnsi="Verdana" w:cs="Times New Roman"/>
                <w:sz w:val="16"/>
                <w:szCs w:val="16"/>
              </w:rPr>
            </w:pPr>
            <w:r w:rsidRPr="006D1E97">
              <w:rPr>
                <w:rFonts w:ascii="Verdana" w:hAnsi="Verdana" w:cs="Times New Roman"/>
                <w:sz w:val="16"/>
                <w:szCs w:val="16"/>
              </w:rPr>
              <w:t>MÖH, MKH, MMSz</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0043EE3"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DED3ACB"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14:paraId="50F55DA8"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21" w:type="dxa"/>
            <w:tcBorders>
              <w:top w:val="single" w:sz="4" w:space="0" w:color="auto"/>
              <w:left w:val="single" w:sz="4" w:space="0" w:color="auto"/>
              <w:bottom w:val="single" w:sz="4" w:space="0" w:color="auto"/>
              <w:right w:val="single" w:sz="4" w:space="0" w:color="auto"/>
            </w:tcBorders>
            <w:shd w:val="clear" w:color="auto" w:fill="FFFFFF"/>
          </w:tcPr>
          <w:p w14:paraId="7016CA8C"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22" w:type="dxa"/>
            <w:tcBorders>
              <w:top w:val="single" w:sz="4" w:space="0" w:color="auto"/>
              <w:left w:val="single" w:sz="4" w:space="0" w:color="auto"/>
              <w:bottom w:val="single" w:sz="4" w:space="0" w:color="auto"/>
              <w:right w:val="single" w:sz="4" w:space="0" w:color="auto"/>
            </w:tcBorders>
            <w:shd w:val="clear" w:color="auto" w:fill="FFFFFF"/>
          </w:tcPr>
          <w:p w14:paraId="356558DE"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0C0F07CE"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14:paraId="37AB246E"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3BA16B73"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3AA3EC4D"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1841" w:type="dxa"/>
            <w:tcBorders>
              <w:top w:val="single" w:sz="4" w:space="0" w:color="auto"/>
              <w:left w:val="single" w:sz="4" w:space="0" w:color="auto"/>
              <w:bottom w:val="single" w:sz="4" w:space="0" w:color="auto"/>
              <w:right w:val="single" w:sz="4" w:space="0" w:color="auto"/>
            </w:tcBorders>
            <w:shd w:val="clear" w:color="auto" w:fill="FFFFFF"/>
          </w:tcPr>
          <w:p w14:paraId="3DAD116D"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r>
      <w:tr w:rsidR="00613561" w:rsidRPr="008B55F7" w14:paraId="05513021" w14:textId="77777777" w:rsidTr="00613561">
        <w:trPr>
          <w:trHeight w:hRule="exact" w:val="274"/>
          <w:jc w:val="center"/>
        </w:trPr>
        <w:tc>
          <w:tcPr>
            <w:tcW w:w="3114" w:type="dxa"/>
            <w:tcBorders>
              <w:top w:val="single" w:sz="4" w:space="0" w:color="auto"/>
              <w:left w:val="single" w:sz="4" w:space="0" w:color="auto"/>
              <w:bottom w:val="single" w:sz="4" w:space="0" w:color="auto"/>
              <w:right w:val="single" w:sz="4" w:space="0" w:color="auto"/>
            </w:tcBorders>
            <w:shd w:val="clear" w:color="auto" w:fill="FFFFFF"/>
          </w:tcPr>
          <w:p w14:paraId="0BD670AB" w14:textId="77777777" w:rsidR="00613561" w:rsidRPr="006D1E97" w:rsidRDefault="00613561" w:rsidP="002E6689">
            <w:pPr>
              <w:framePr w:w="15196" w:h="5566" w:hRule="exact" w:wrap="notBeside" w:vAnchor="text" w:hAnchor="page" w:x="631" w:y="769"/>
              <w:rPr>
                <w:rFonts w:ascii="Verdana" w:hAnsi="Verdana" w:cs="Times New Roman"/>
                <w:b/>
                <w:sz w:val="16"/>
                <w:szCs w:val="16"/>
              </w:rPr>
            </w:pPr>
            <w:r w:rsidRPr="006D1E97">
              <w:rPr>
                <w:rFonts w:ascii="Verdana" w:hAnsi="Verdana" w:cs="Times New Roman"/>
                <w:b/>
                <w:sz w:val="16"/>
                <w:szCs w:val="16"/>
              </w:rPr>
              <w:t>3. Szakmai megvalósítás</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3CACFA88"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531405E7"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4233483C"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14:paraId="4466ED0E"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21" w:type="dxa"/>
            <w:tcBorders>
              <w:top w:val="single" w:sz="4" w:space="0" w:color="auto"/>
              <w:left w:val="single" w:sz="4" w:space="0" w:color="auto"/>
              <w:bottom w:val="single" w:sz="4" w:space="0" w:color="auto"/>
              <w:right w:val="single" w:sz="4" w:space="0" w:color="auto"/>
            </w:tcBorders>
            <w:shd w:val="clear" w:color="auto" w:fill="FFFFFF"/>
          </w:tcPr>
          <w:p w14:paraId="3BA101F6"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22" w:type="dxa"/>
            <w:tcBorders>
              <w:top w:val="single" w:sz="4" w:space="0" w:color="auto"/>
              <w:left w:val="single" w:sz="4" w:space="0" w:color="auto"/>
              <w:bottom w:val="single" w:sz="4" w:space="0" w:color="auto"/>
              <w:right w:val="single" w:sz="4" w:space="0" w:color="auto"/>
            </w:tcBorders>
            <w:shd w:val="clear" w:color="auto" w:fill="FFFFFF"/>
          </w:tcPr>
          <w:p w14:paraId="2AD505F9"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4952DF7F"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14:paraId="0B54F444"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552B821C"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12B48DD"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1841" w:type="dxa"/>
            <w:tcBorders>
              <w:top w:val="single" w:sz="4" w:space="0" w:color="auto"/>
              <w:left w:val="single" w:sz="4" w:space="0" w:color="auto"/>
              <w:bottom w:val="single" w:sz="4" w:space="0" w:color="auto"/>
              <w:right w:val="single" w:sz="4" w:space="0" w:color="auto"/>
            </w:tcBorders>
            <w:shd w:val="clear" w:color="auto" w:fill="FFFFFF"/>
          </w:tcPr>
          <w:p w14:paraId="7496EDD8"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r>
      <w:tr w:rsidR="00613561" w:rsidRPr="008B55F7" w14:paraId="0493CE0C" w14:textId="77777777" w:rsidTr="00613561">
        <w:trPr>
          <w:trHeight w:hRule="exact" w:val="274"/>
          <w:jc w:val="center"/>
        </w:trPr>
        <w:tc>
          <w:tcPr>
            <w:tcW w:w="3114" w:type="dxa"/>
            <w:tcBorders>
              <w:top w:val="single" w:sz="4" w:space="0" w:color="auto"/>
              <w:left w:val="single" w:sz="4" w:space="0" w:color="auto"/>
              <w:bottom w:val="single" w:sz="4" w:space="0" w:color="auto"/>
              <w:right w:val="single" w:sz="4" w:space="0" w:color="auto"/>
            </w:tcBorders>
            <w:shd w:val="clear" w:color="auto" w:fill="FFFFFF"/>
          </w:tcPr>
          <w:p w14:paraId="16B00549" w14:textId="77777777" w:rsidR="00613561" w:rsidRPr="006D1E97" w:rsidRDefault="00613561" w:rsidP="002E6689">
            <w:pPr>
              <w:framePr w:w="15196" w:h="5566" w:hRule="exact" w:wrap="notBeside" w:vAnchor="text" w:hAnchor="page" w:x="631" w:y="769"/>
              <w:rPr>
                <w:rFonts w:ascii="Verdana" w:hAnsi="Verdana" w:cs="Times New Roman"/>
                <w:sz w:val="16"/>
                <w:szCs w:val="16"/>
              </w:rPr>
            </w:pPr>
            <w:r w:rsidRPr="006D1E97">
              <w:rPr>
                <w:rFonts w:ascii="Verdana" w:hAnsi="Verdana" w:cs="Times New Roman"/>
                <w:sz w:val="16"/>
                <w:szCs w:val="16"/>
              </w:rPr>
              <w:t>3.1 Képzések</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79C76F55" w14:textId="77777777" w:rsidR="00613561" w:rsidRPr="006D1E97" w:rsidRDefault="00613561" w:rsidP="002E6689">
            <w:pPr>
              <w:framePr w:w="15196" w:h="5566" w:hRule="exact" w:wrap="notBeside" w:vAnchor="text" w:hAnchor="page" w:x="631" w:y="769"/>
              <w:rPr>
                <w:rFonts w:ascii="Verdana" w:hAnsi="Verdana" w:cs="Times New Roman"/>
                <w:sz w:val="16"/>
                <w:szCs w:val="16"/>
              </w:rPr>
            </w:pPr>
            <w:r w:rsidRPr="006D1E97">
              <w:rPr>
                <w:rFonts w:ascii="Verdana" w:hAnsi="Verdana" w:cs="Times New Roman"/>
                <w:sz w:val="16"/>
                <w:szCs w:val="16"/>
              </w:rPr>
              <w:t>MÖK</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7306F815"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D6838BC"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2556EEB"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21" w:type="dxa"/>
            <w:tcBorders>
              <w:top w:val="single" w:sz="4" w:space="0" w:color="auto"/>
              <w:left w:val="single" w:sz="4" w:space="0" w:color="auto"/>
              <w:bottom w:val="single" w:sz="4" w:space="0" w:color="auto"/>
              <w:right w:val="single" w:sz="4" w:space="0" w:color="auto"/>
            </w:tcBorders>
            <w:shd w:val="clear" w:color="auto" w:fill="FFFFFF"/>
          </w:tcPr>
          <w:p w14:paraId="328D197E"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22" w:type="dxa"/>
            <w:tcBorders>
              <w:top w:val="single" w:sz="4" w:space="0" w:color="auto"/>
              <w:left w:val="single" w:sz="4" w:space="0" w:color="auto"/>
              <w:bottom w:val="single" w:sz="4" w:space="0" w:color="auto"/>
              <w:right w:val="single" w:sz="4" w:space="0" w:color="auto"/>
            </w:tcBorders>
            <w:shd w:val="clear" w:color="auto" w:fill="FFFFFF"/>
          </w:tcPr>
          <w:p w14:paraId="6A17D4BB"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2F490198"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14:paraId="1ECF0122"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066B31D3"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59630F2B"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1841" w:type="dxa"/>
            <w:tcBorders>
              <w:top w:val="single" w:sz="4" w:space="0" w:color="auto"/>
              <w:left w:val="single" w:sz="4" w:space="0" w:color="auto"/>
              <w:bottom w:val="single" w:sz="4" w:space="0" w:color="auto"/>
              <w:right w:val="single" w:sz="4" w:space="0" w:color="auto"/>
            </w:tcBorders>
            <w:shd w:val="clear" w:color="auto" w:fill="FFFFFF"/>
          </w:tcPr>
          <w:p w14:paraId="4849C235"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r>
      <w:tr w:rsidR="00613561" w:rsidRPr="008B55F7" w14:paraId="7AF41CCA" w14:textId="77777777" w:rsidTr="00613561">
        <w:trPr>
          <w:trHeight w:hRule="exact" w:val="325"/>
          <w:jc w:val="center"/>
        </w:trPr>
        <w:tc>
          <w:tcPr>
            <w:tcW w:w="3114" w:type="dxa"/>
            <w:tcBorders>
              <w:top w:val="single" w:sz="4" w:space="0" w:color="auto"/>
              <w:left w:val="single" w:sz="4" w:space="0" w:color="auto"/>
              <w:bottom w:val="single" w:sz="4" w:space="0" w:color="auto"/>
              <w:right w:val="single" w:sz="4" w:space="0" w:color="auto"/>
            </w:tcBorders>
            <w:shd w:val="clear" w:color="auto" w:fill="FFFFFF"/>
          </w:tcPr>
          <w:p w14:paraId="355457A2" w14:textId="77777777" w:rsidR="00613561" w:rsidRPr="006D1E97" w:rsidRDefault="00613561" w:rsidP="002E6689">
            <w:pPr>
              <w:framePr w:w="15196" w:h="5566" w:hRule="exact" w:wrap="notBeside" w:vAnchor="text" w:hAnchor="page" w:x="631" w:y="769"/>
              <w:rPr>
                <w:rFonts w:ascii="Verdana" w:hAnsi="Verdana" w:cs="Times New Roman"/>
                <w:sz w:val="16"/>
                <w:szCs w:val="16"/>
              </w:rPr>
            </w:pPr>
            <w:r w:rsidRPr="006D1E97">
              <w:rPr>
                <w:rFonts w:ascii="Verdana" w:hAnsi="Verdana" w:cs="Times New Roman"/>
                <w:sz w:val="16"/>
                <w:szCs w:val="16"/>
              </w:rPr>
              <w:t>3.2 Szakértői munkák, rendezvények</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7FB2C14F" w14:textId="77777777" w:rsidR="00613561" w:rsidRPr="006D1E97" w:rsidRDefault="00613561" w:rsidP="002E6689">
            <w:pPr>
              <w:framePr w:w="15196" w:h="5566" w:hRule="exact" w:wrap="notBeside" w:vAnchor="text" w:hAnchor="page" w:x="631" w:y="769"/>
              <w:rPr>
                <w:rFonts w:ascii="Verdana" w:hAnsi="Verdana" w:cs="Times New Roman"/>
                <w:sz w:val="16"/>
                <w:szCs w:val="16"/>
              </w:rPr>
            </w:pPr>
            <w:r w:rsidRPr="006D1E97">
              <w:rPr>
                <w:rFonts w:ascii="Verdana" w:hAnsi="Verdana" w:cs="Times New Roman"/>
                <w:sz w:val="16"/>
                <w:szCs w:val="16"/>
              </w:rPr>
              <w:t>MÖK</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7AEDD47"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A6B9DB8"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D8E8D22"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21" w:type="dxa"/>
            <w:tcBorders>
              <w:top w:val="single" w:sz="4" w:space="0" w:color="auto"/>
              <w:left w:val="single" w:sz="4" w:space="0" w:color="auto"/>
              <w:bottom w:val="single" w:sz="4" w:space="0" w:color="auto"/>
              <w:right w:val="single" w:sz="4" w:space="0" w:color="auto"/>
            </w:tcBorders>
            <w:shd w:val="clear" w:color="auto" w:fill="FFFFFF"/>
          </w:tcPr>
          <w:p w14:paraId="10C943C5"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22" w:type="dxa"/>
            <w:tcBorders>
              <w:top w:val="single" w:sz="4" w:space="0" w:color="auto"/>
              <w:left w:val="single" w:sz="4" w:space="0" w:color="auto"/>
              <w:bottom w:val="single" w:sz="4" w:space="0" w:color="auto"/>
              <w:right w:val="single" w:sz="4" w:space="0" w:color="auto"/>
            </w:tcBorders>
            <w:shd w:val="clear" w:color="auto" w:fill="FFFFFF"/>
          </w:tcPr>
          <w:p w14:paraId="14399E22"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01742F5C"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14:paraId="614987F4"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5CF189EF"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39458984"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1841" w:type="dxa"/>
            <w:tcBorders>
              <w:top w:val="single" w:sz="4" w:space="0" w:color="auto"/>
              <w:left w:val="single" w:sz="4" w:space="0" w:color="auto"/>
              <w:bottom w:val="single" w:sz="4" w:space="0" w:color="auto"/>
              <w:right w:val="single" w:sz="4" w:space="0" w:color="auto"/>
            </w:tcBorders>
            <w:shd w:val="clear" w:color="auto" w:fill="FFFFFF"/>
          </w:tcPr>
          <w:p w14:paraId="3BB951D0"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r>
      <w:tr w:rsidR="00613561" w:rsidRPr="008B55F7" w14:paraId="3C0DEF27" w14:textId="77777777" w:rsidTr="00613561">
        <w:trPr>
          <w:trHeight w:hRule="exact" w:val="274"/>
          <w:jc w:val="center"/>
        </w:trPr>
        <w:tc>
          <w:tcPr>
            <w:tcW w:w="3114" w:type="dxa"/>
            <w:tcBorders>
              <w:top w:val="single" w:sz="4" w:space="0" w:color="auto"/>
              <w:left w:val="single" w:sz="4" w:space="0" w:color="auto"/>
              <w:bottom w:val="single" w:sz="4" w:space="0" w:color="auto"/>
              <w:right w:val="single" w:sz="4" w:space="0" w:color="auto"/>
            </w:tcBorders>
            <w:shd w:val="clear" w:color="auto" w:fill="FFFFFF"/>
          </w:tcPr>
          <w:p w14:paraId="0201581D" w14:textId="77777777" w:rsidR="00613561" w:rsidRPr="006D1E97" w:rsidRDefault="00613561" w:rsidP="002E6689">
            <w:pPr>
              <w:framePr w:w="15196" w:h="5566" w:hRule="exact" w:wrap="notBeside" w:vAnchor="text" w:hAnchor="page" w:x="631" w:y="769"/>
              <w:rPr>
                <w:rFonts w:ascii="Verdana" w:hAnsi="Verdana" w:cs="Times New Roman"/>
                <w:sz w:val="16"/>
                <w:szCs w:val="16"/>
              </w:rPr>
            </w:pPr>
            <w:r w:rsidRPr="006D1E97">
              <w:rPr>
                <w:rFonts w:ascii="Verdana" w:hAnsi="Verdana" w:cs="Times New Roman"/>
                <w:sz w:val="16"/>
                <w:szCs w:val="16"/>
              </w:rPr>
              <w:t>3.3 Marketing, PR tevékenység</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089E0537" w14:textId="77777777" w:rsidR="00613561" w:rsidRPr="006D1E97" w:rsidRDefault="00613561" w:rsidP="002E6689">
            <w:pPr>
              <w:framePr w:w="15196" w:h="5566" w:hRule="exact" w:wrap="notBeside" w:vAnchor="text" w:hAnchor="page" w:x="631" w:y="769"/>
              <w:rPr>
                <w:rFonts w:ascii="Verdana" w:hAnsi="Verdana" w:cs="Times New Roman"/>
                <w:sz w:val="16"/>
                <w:szCs w:val="16"/>
              </w:rPr>
            </w:pPr>
            <w:r w:rsidRPr="006D1E97">
              <w:rPr>
                <w:rFonts w:ascii="Verdana" w:hAnsi="Verdana" w:cs="Times New Roman"/>
                <w:sz w:val="16"/>
                <w:szCs w:val="16"/>
              </w:rPr>
              <w:t>MÖK, MÖH</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13AB6B2"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47F9F79"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F15C73A"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2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188CB3C"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22"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7E97FC0"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3D69465"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A07CC43"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833CEE0"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6944B7B"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184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2207AF0"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r>
      <w:tr w:rsidR="00613561" w:rsidRPr="008B55F7" w14:paraId="52A09B8A" w14:textId="77777777" w:rsidTr="00613561">
        <w:trPr>
          <w:trHeight w:hRule="exact" w:val="274"/>
          <w:jc w:val="center"/>
        </w:trPr>
        <w:tc>
          <w:tcPr>
            <w:tcW w:w="3114" w:type="dxa"/>
            <w:tcBorders>
              <w:top w:val="single" w:sz="4" w:space="0" w:color="auto"/>
              <w:left w:val="single" w:sz="4" w:space="0" w:color="auto"/>
              <w:bottom w:val="single" w:sz="4" w:space="0" w:color="auto"/>
              <w:right w:val="single" w:sz="4" w:space="0" w:color="auto"/>
            </w:tcBorders>
            <w:shd w:val="clear" w:color="auto" w:fill="FFFFFF"/>
          </w:tcPr>
          <w:p w14:paraId="7D9C871B" w14:textId="77777777" w:rsidR="00613561" w:rsidRPr="006D1E97" w:rsidRDefault="00613561" w:rsidP="002E6689">
            <w:pPr>
              <w:framePr w:w="15196" w:h="5566" w:hRule="exact" w:wrap="notBeside" w:vAnchor="text" w:hAnchor="page" w:x="631" w:y="769"/>
              <w:rPr>
                <w:rFonts w:ascii="Verdana" w:hAnsi="Verdana" w:cs="Times New Roman"/>
                <w:sz w:val="16"/>
                <w:szCs w:val="16"/>
              </w:rPr>
            </w:pPr>
            <w:r w:rsidRPr="006D1E97">
              <w:rPr>
                <w:rFonts w:ascii="Verdana" w:hAnsi="Verdana" w:cs="Times New Roman"/>
                <w:sz w:val="16"/>
                <w:szCs w:val="16"/>
              </w:rPr>
              <w:t>3.4 Kötelező nyilvánosság</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78F802C7" w14:textId="77777777" w:rsidR="00613561" w:rsidRPr="006D1E97" w:rsidRDefault="00613561" w:rsidP="002E6689">
            <w:pPr>
              <w:framePr w:w="15196" w:h="5566" w:hRule="exact" w:wrap="notBeside" w:vAnchor="text" w:hAnchor="page" w:x="631" w:y="769"/>
              <w:rPr>
                <w:rFonts w:ascii="Verdana" w:hAnsi="Verdana" w:cs="Times New Roman"/>
                <w:sz w:val="16"/>
                <w:szCs w:val="16"/>
              </w:rPr>
            </w:pPr>
            <w:r w:rsidRPr="006D1E97">
              <w:rPr>
                <w:rFonts w:ascii="Verdana" w:hAnsi="Verdana" w:cs="Times New Roman"/>
                <w:sz w:val="16"/>
                <w:szCs w:val="16"/>
              </w:rPr>
              <w:t>MÖK</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D8F82C1"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59806B2"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445B9AD"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2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1F0E19C"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22"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10C0D9E"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673281C"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AD69F79"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6B0D4FA"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8E74394"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184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B18468E"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r>
      <w:tr w:rsidR="00613561" w:rsidRPr="008B55F7" w14:paraId="1F29D7F3" w14:textId="77777777" w:rsidTr="00613561">
        <w:trPr>
          <w:trHeight w:hRule="exact" w:val="274"/>
          <w:jc w:val="center"/>
        </w:trPr>
        <w:tc>
          <w:tcPr>
            <w:tcW w:w="3114" w:type="dxa"/>
            <w:tcBorders>
              <w:top w:val="single" w:sz="4" w:space="0" w:color="auto"/>
              <w:left w:val="single" w:sz="4" w:space="0" w:color="auto"/>
              <w:bottom w:val="single" w:sz="4" w:space="0" w:color="auto"/>
              <w:right w:val="single" w:sz="4" w:space="0" w:color="auto"/>
            </w:tcBorders>
            <w:shd w:val="clear" w:color="auto" w:fill="FFFFFF"/>
          </w:tcPr>
          <w:p w14:paraId="767BDACB" w14:textId="77777777" w:rsidR="00613561" w:rsidRPr="006D1E97" w:rsidRDefault="00613561" w:rsidP="002E6689">
            <w:pPr>
              <w:framePr w:w="15196" w:h="5566" w:hRule="exact" w:wrap="notBeside" w:vAnchor="text" w:hAnchor="page" w:x="631" w:y="769"/>
              <w:rPr>
                <w:rFonts w:ascii="Verdana" w:hAnsi="Verdana" w:cs="Times New Roman"/>
                <w:b/>
                <w:sz w:val="16"/>
                <w:szCs w:val="16"/>
              </w:rPr>
            </w:pPr>
            <w:r w:rsidRPr="006D1E97">
              <w:rPr>
                <w:rFonts w:ascii="Verdana" w:hAnsi="Verdana" w:cs="Times New Roman"/>
                <w:b/>
                <w:sz w:val="16"/>
                <w:szCs w:val="16"/>
              </w:rPr>
              <w:t>4. Célcsoport bevonása</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088587EC"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5BC2B0D"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1ECC3BAF"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14:paraId="1C1A77A0"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21" w:type="dxa"/>
            <w:tcBorders>
              <w:top w:val="single" w:sz="4" w:space="0" w:color="auto"/>
              <w:left w:val="single" w:sz="4" w:space="0" w:color="auto"/>
              <w:bottom w:val="single" w:sz="4" w:space="0" w:color="auto"/>
              <w:right w:val="single" w:sz="4" w:space="0" w:color="auto"/>
            </w:tcBorders>
            <w:shd w:val="clear" w:color="auto" w:fill="FFFFFF"/>
          </w:tcPr>
          <w:p w14:paraId="3E6C00CE"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22" w:type="dxa"/>
            <w:tcBorders>
              <w:top w:val="single" w:sz="4" w:space="0" w:color="auto"/>
              <w:left w:val="single" w:sz="4" w:space="0" w:color="auto"/>
              <w:bottom w:val="single" w:sz="4" w:space="0" w:color="auto"/>
              <w:right w:val="single" w:sz="4" w:space="0" w:color="auto"/>
            </w:tcBorders>
            <w:shd w:val="clear" w:color="auto" w:fill="FFFFFF"/>
          </w:tcPr>
          <w:p w14:paraId="5067A3D8"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33057A79"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14:paraId="74384819"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2E32E69D"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71C5CE81"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1841" w:type="dxa"/>
            <w:tcBorders>
              <w:top w:val="single" w:sz="4" w:space="0" w:color="auto"/>
              <w:left w:val="single" w:sz="4" w:space="0" w:color="auto"/>
              <w:bottom w:val="single" w:sz="4" w:space="0" w:color="auto"/>
              <w:right w:val="single" w:sz="4" w:space="0" w:color="auto"/>
            </w:tcBorders>
            <w:shd w:val="clear" w:color="auto" w:fill="FFFFFF"/>
          </w:tcPr>
          <w:p w14:paraId="4C9010EA"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r>
      <w:tr w:rsidR="00613561" w:rsidRPr="008B55F7" w14:paraId="7AA59AA7" w14:textId="77777777" w:rsidTr="00613561">
        <w:trPr>
          <w:trHeight w:hRule="exact" w:val="274"/>
          <w:jc w:val="center"/>
        </w:trPr>
        <w:tc>
          <w:tcPr>
            <w:tcW w:w="3114" w:type="dxa"/>
            <w:tcBorders>
              <w:top w:val="single" w:sz="4" w:space="0" w:color="auto"/>
              <w:left w:val="single" w:sz="4" w:space="0" w:color="auto"/>
              <w:bottom w:val="single" w:sz="4" w:space="0" w:color="auto"/>
              <w:right w:val="single" w:sz="4" w:space="0" w:color="auto"/>
            </w:tcBorders>
            <w:shd w:val="clear" w:color="auto" w:fill="FFFFFF"/>
          </w:tcPr>
          <w:p w14:paraId="234E5334" w14:textId="77777777" w:rsidR="00613561" w:rsidRPr="006D1E97" w:rsidRDefault="00613561" w:rsidP="002E6689">
            <w:pPr>
              <w:framePr w:w="15196" w:h="5566" w:hRule="exact" w:wrap="notBeside" w:vAnchor="text" w:hAnchor="page" w:x="631" w:y="769"/>
              <w:rPr>
                <w:rFonts w:ascii="Verdana" w:hAnsi="Verdana" w:cs="Times New Roman"/>
                <w:sz w:val="16"/>
                <w:szCs w:val="16"/>
              </w:rPr>
            </w:pPr>
            <w:r w:rsidRPr="006D1E97">
              <w:rPr>
                <w:rFonts w:ascii="Verdana" w:hAnsi="Verdana" w:cs="Times New Roman"/>
                <w:sz w:val="16"/>
                <w:szCs w:val="16"/>
              </w:rPr>
              <w:t>4.1 Toborzás</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0EDAC823" w14:textId="77777777" w:rsidR="00613561" w:rsidRPr="006D1E97" w:rsidRDefault="00613561" w:rsidP="002E6689">
            <w:pPr>
              <w:framePr w:w="15196" w:h="5566" w:hRule="exact" w:wrap="notBeside" w:vAnchor="text" w:hAnchor="page" w:x="631" w:y="769"/>
              <w:rPr>
                <w:rFonts w:ascii="Verdana" w:hAnsi="Verdana" w:cs="Times New Roman"/>
                <w:sz w:val="16"/>
                <w:szCs w:val="16"/>
              </w:rPr>
            </w:pPr>
            <w:r w:rsidRPr="006D1E97">
              <w:rPr>
                <w:rFonts w:ascii="Verdana" w:hAnsi="Verdana" w:cs="Times New Roman"/>
                <w:sz w:val="16"/>
                <w:szCs w:val="16"/>
              </w:rPr>
              <w:t>minden konz.tag</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7A3C9CCF"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0258B6F3"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06F4499"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2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7A75D86"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22"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ABBDA83"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3BA9E98"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963003E"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60D07E5"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CF4869A"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184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BDC9472"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r>
      <w:tr w:rsidR="00613561" w:rsidRPr="008B55F7" w14:paraId="7D099EE7" w14:textId="77777777" w:rsidTr="00613561">
        <w:trPr>
          <w:trHeight w:hRule="exact" w:val="274"/>
          <w:jc w:val="center"/>
        </w:trPr>
        <w:tc>
          <w:tcPr>
            <w:tcW w:w="3114" w:type="dxa"/>
            <w:tcBorders>
              <w:top w:val="single" w:sz="4" w:space="0" w:color="auto"/>
              <w:left w:val="single" w:sz="4" w:space="0" w:color="auto"/>
              <w:bottom w:val="single" w:sz="4" w:space="0" w:color="auto"/>
              <w:right w:val="single" w:sz="4" w:space="0" w:color="auto"/>
            </w:tcBorders>
            <w:shd w:val="clear" w:color="auto" w:fill="FFFFFF"/>
          </w:tcPr>
          <w:p w14:paraId="3E2AEAC9" w14:textId="77777777" w:rsidR="00613561" w:rsidRPr="006D1E97" w:rsidRDefault="00613561" w:rsidP="002E6689">
            <w:pPr>
              <w:framePr w:w="15196" w:h="5566" w:hRule="exact" w:wrap="notBeside" w:vAnchor="text" w:hAnchor="page" w:x="631" w:y="769"/>
              <w:rPr>
                <w:rFonts w:ascii="Verdana" w:hAnsi="Verdana" w:cs="Times New Roman"/>
                <w:sz w:val="16"/>
                <w:szCs w:val="16"/>
              </w:rPr>
            </w:pPr>
            <w:r w:rsidRPr="006D1E97">
              <w:rPr>
                <w:rFonts w:ascii="Verdana" w:hAnsi="Verdana" w:cs="Times New Roman"/>
                <w:sz w:val="16"/>
                <w:szCs w:val="16"/>
              </w:rPr>
              <w:t>4.2 Képzések</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0F7DED13" w14:textId="77777777" w:rsidR="00613561" w:rsidRPr="006D1E97" w:rsidRDefault="00613561" w:rsidP="002E6689">
            <w:pPr>
              <w:framePr w:w="15196" w:h="5566" w:hRule="exact" w:wrap="notBeside" w:vAnchor="text" w:hAnchor="page" w:x="631" w:y="769"/>
              <w:rPr>
                <w:rFonts w:ascii="Verdana" w:hAnsi="Verdana" w:cs="Times New Roman"/>
                <w:sz w:val="16"/>
                <w:szCs w:val="16"/>
              </w:rPr>
            </w:pPr>
            <w:r w:rsidRPr="006D1E97">
              <w:rPr>
                <w:rFonts w:ascii="Verdana" w:hAnsi="Verdana" w:cs="Times New Roman"/>
                <w:sz w:val="16"/>
                <w:szCs w:val="16"/>
              </w:rPr>
              <w:t>MKH</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6CFCB363"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357AD3BA"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4195CAA"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2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C04B449"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22"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B8515C7"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BA17B83"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D0C331F"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81200A2"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5AF0E90"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184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7CE5745"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r>
      <w:tr w:rsidR="00613561" w:rsidRPr="008B55F7" w14:paraId="0189A309" w14:textId="77777777" w:rsidTr="00613561">
        <w:trPr>
          <w:trHeight w:hRule="exact" w:val="274"/>
          <w:jc w:val="center"/>
        </w:trPr>
        <w:tc>
          <w:tcPr>
            <w:tcW w:w="3114" w:type="dxa"/>
            <w:tcBorders>
              <w:top w:val="single" w:sz="4" w:space="0" w:color="auto"/>
              <w:left w:val="single" w:sz="4" w:space="0" w:color="auto"/>
              <w:bottom w:val="single" w:sz="4" w:space="0" w:color="auto"/>
              <w:right w:val="single" w:sz="4" w:space="0" w:color="auto"/>
            </w:tcBorders>
            <w:shd w:val="clear" w:color="auto" w:fill="FFFFFF"/>
          </w:tcPr>
          <w:p w14:paraId="7521F582" w14:textId="77777777" w:rsidR="00613561" w:rsidRPr="006D1E97" w:rsidRDefault="00613561" w:rsidP="002E6689">
            <w:pPr>
              <w:framePr w:w="15196" w:h="5566" w:hRule="exact" w:wrap="notBeside" w:vAnchor="text" w:hAnchor="page" w:x="631" w:y="769"/>
              <w:rPr>
                <w:rFonts w:ascii="Verdana" w:hAnsi="Verdana" w:cs="Times New Roman"/>
                <w:sz w:val="16"/>
                <w:szCs w:val="16"/>
              </w:rPr>
            </w:pPr>
            <w:r w:rsidRPr="006D1E97">
              <w:rPr>
                <w:rFonts w:ascii="Verdana" w:hAnsi="Verdana" w:cs="Times New Roman"/>
                <w:sz w:val="16"/>
                <w:szCs w:val="16"/>
              </w:rPr>
              <w:t>4.3 Foglalkoztatások</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32D46427" w14:textId="77777777" w:rsidR="00613561" w:rsidRPr="006D1E97" w:rsidRDefault="00613561" w:rsidP="002E6689">
            <w:pPr>
              <w:framePr w:w="15196" w:h="5566" w:hRule="exact" w:wrap="notBeside" w:vAnchor="text" w:hAnchor="page" w:x="631" w:y="769"/>
              <w:rPr>
                <w:rFonts w:ascii="Verdana" w:hAnsi="Verdana" w:cs="Times New Roman"/>
                <w:sz w:val="16"/>
                <w:szCs w:val="16"/>
              </w:rPr>
            </w:pPr>
            <w:r w:rsidRPr="006D1E97">
              <w:rPr>
                <w:rFonts w:ascii="Verdana" w:hAnsi="Verdana" w:cs="Times New Roman"/>
                <w:sz w:val="16"/>
                <w:szCs w:val="16"/>
              </w:rPr>
              <w:t>MKH</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1913039D"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097E508A"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DE481F1"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2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259E326"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22"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D6C1885"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6F59FDA"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802397F"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864AC08"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9288228"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184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215E470"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r>
      <w:tr w:rsidR="00613561" w:rsidRPr="008B55F7" w14:paraId="45F92FF6" w14:textId="77777777" w:rsidTr="00613561">
        <w:trPr>
          <w:trHeight w:hRule="exact" w:val="274"/>
          <w:jc w:val="center"/>
        </w:trPr>
        <w:tc>
          <w:tcPr>
            <w:tcW w:w="3114" w:type="dxa"/>
            <w:tcBorders>
              <w:top w:val="single" w:sz="4" w:space="0" w:color="auto"/>
              <w:left w:val="single" w:sz="4" w:space="0" w:color="auto"/>
              <w:bottom w:val="single" w:sz="4" w:space="0" w:color="auto"/>
              <w:right w:val="single" w:sz="4" w:space="0" w:color="auto"/>
            </w:tcBorders>
            <w:shd w:val="clear" w:color="auto" w:fill="FFFFFF"/>
          </w:tcPr>
          <w:p w14:paraId="18403BF5" w14:textId="77777777" w:rsidR="00613561" w:rsidRPr="006D1E97" w:rsidRDefault="00613561" w:rsidP="002E6689">
            <w:pPr>
              <w:framePr w:w="15196" w:h="5566" w:hRule="exact" w:wrap="notBeside" w:vAnchor="text" w:hAnchor="page" w:x="631" w:y="769"/>
              <w:rPr>
                <w:rFonts w:ascii="Verdana" w:hAnsi="Verdana" w:cs="Times New Roman"/>
                <w:sz w:val="16"/>
                <w:szCs w:val="16"/>
              </w:rPr>
            </w:pPr>
            <w:r w:rsidRPr="006D1E97">
              <w:rPr>
                <w:rFonts w:ascii="Verdana" w:hAnsi="Verdana" w:cs="Times New Roman"/>
                <w:sz w:val="16"/>
                <w:szCs w:val="16"/>
              </w:rPr>
              <w:t>4.4 M.erő-piaci szolg.</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7348D582" w14:textId="77777777" w:rsidR="00613561" w:rsidRPr="006D1E97" w:rsidRDefault="00613561" w:rsidP="002E6689">
            <w:pPr>
              <w:framePr w:w="15196" w:h="5566" w:hRule="exact" w:wrap="notBeside" w:vAnchor="text" w:hAnchor="page" w:x="631" w:y="769"/>
              <w:rPr>
                <w:rFonts w:ascii="Verdana" w:hAnsi="Verdana" w:cs="Times New Roman"/>
                <w:sz w:val="16"/>
                <w:szCs w:val="16"/>
              </w:rPr>
            </w:pPr>
            <w:r w:rsidRPr="006D1E97">
              <w:rPr>
                <w:rFonts w:ascii="Verdana" w:hAnsi="Verdana" w:cs="Times New Roman"/>
                <w:sz w:val="16"/>
                <w:szCs w:val="16"/>
              </w:rPr>
              <w:t>MMSz, MOB</w:t>
            </w:r>
          </w:p>
          <w:p w14:paraId="4C33C7B6"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79816D80"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7552C647"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38D7886"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2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555615A"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22"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784AE23"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8193288"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9B45FA0"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7C55D41"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9978889"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184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55DEEC5"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r>
      <w:tr w:rsidR="00613561" w:rsidRPr="008B55F7" w14:paraId="18922543" w14:textId="77777777" w:rsidTr="00613561">
        <w:trPr>
          <w:trHeight w:hRule="exact" w:val="274"/>
          <w:jc w:val="center"/>
        </w:trPr>
        <w:tc>
          <w:tcPr>
            <w:tcW w:w="3114" w:type="dxa"/>
            <w:tcBorders>
              <w:top w:val="single" w:sz="4" w:space="0" w:color="auto"/>
              <w:left w:val="single" w:sz="4" w:space="0" w:color="auto"/>
              <w:bottom w:val="single" w:sz="4" w:space="0" w:color="auto"/>
              <w:right w:val="single" w:sz="4" w:space="0" w:color="auto"/>
            </w:tcBorders>
            <w:shd w:val="clear" w:color="auto" w:fill="FFFFFF"/>
          </w:tcPr>
          <w:p w14:paraId="03B1C5DD" w14:textId="77777777" w:rsidR="00613561" w:rsidRPr="006D1E97" w:rsidRDefault="00613561" w:rsidP="002E6689">
            <w:pPr>
              <w:framePr w:w="15196" w:h="5566" w:hRule="exact" w:wrap="notBeside" w:vAnchor="text" w:hAnchor="page" w:x="631" w:y="769"/>
              <w:rPr>
                <w:rFonts w:ascii="Verdana" w:hAnsi="Verdana" w:cs="Times New Roman"/>
                <w:b/>
                <w:sz w:val="16"/>
                <w:szCs w:val="16"/>
              </w:rPr>
            </w:pPr>
            <w:r w:rsidRPr="006D1E97">
              <w:rPr>
                <w:rFonts w:ascii="Verdana" w:hAnsi="Verdana" w:cs="Times New Roman"/>
                <w:b/>
                <w:sz w:val="16"/>
                <w:szCs w:val="16"/>
              </w:rPr>
              <w:t>5. PM tevékenység</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56006C6D" w14:textId="77777777" w:rsidR="00613561" w:rsidRPr="006D1E97" w:rsidRDefault="00613561" w:rsidP="002E6689">
            <w:pPr>
              <w:framePr w:w="15196" w:h="5566" w:hRule="exact" w:wrap="notBeside" w:vAnchor="text" w:hAnchor="page" w:x="631" w:y="769"/>
              <w:rPr>
                <w:rFonts w:ascii="Verdana" w:hAnsi="Verdana" w:cs="Times New Roman"/>
                <w:sz w:val="16"/>
                <w:szCs w:val="16"/>
              </w:rPr>
            </w:pPr>
            <w:r w:rsidRPr="006D1E97">
              <w:rPr>
                <w:rFonts w:ascii="Verdana" w:hAnsi="Verdana" w:cs="Times New Roman"/>
                <w:sz w:val="16"/>
                <w:szCs w:val="16"/>
              </w:rPr>
              <w:t>MÖH</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94C73D4"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5046AE0"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584EB92"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2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74DEB7F"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22"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3504E76"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ADEF137"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5D8977B"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13834FC"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4555F38"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c>
          <w:tcPr>
            <w:tcW w:w="184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A32BF9C" w14:textId="77777777" w:rsidR="00613561" w:rsidRPr="006D1E97" w:rsidRDefault="00613561" w:rsidP="002E6689">
            <w:pPr>
              <w:framePr w:w="15196" w:h="5566" w:hRule="exact" w:wrap="notBeside" w:vAnchor="text" w:hAnchor="page" w:x="631" w:y="769"/>
              <w:rPr>
                <w:rFonts w:ascii="Verdana" w:hAnsi="Verdana" w:cs="Times New Roman"/>
                <w:sz w:val="16"/>
                <w:szCs w:val="16"/>
              </w:rPr>
            </w:pPr>
          </w:p>
        </w:tc>
      </w:tr>
    </w:tbl>
    <w:p w14:paraId="39AC4452" w14:textId="77777777" w:rsidR="00130C4C" w:rsidRPr="008B55F7" w:rsidRDefault="00130C4C" w:rsidP="002E6689">
      <w:pPr>
        <w:framePr w:w="15196" w:h="5566" w:hRule="exact" w:wrap="notBeside" w:vAnchor="text" w:hAnchor="page" w:x="631" w:y="769"/>
        <w:rPr>
          <w:rFonts w:ascii="Verdana" w:hAnsi="Verdana" w:cs="Times New Roman"/>
          <w:sz w:val="20"/>
          <w:szCs w:val="20"/>
        </w:rPr>
      </w:pPr>
    </w:p>
    <w:p w14:paraId="20C5D47C" w14:textId="77777777" w:rsidR="00130C4C" w:rsidRPr="008B55F7" w:rsidRDefault="00130C4C" w:rsidP="00130C4C">
      <w:pPr>
        <w:pStyle w:val="Cmsor3"/>
        <w:rPr>
          <w:rFonts w:ascii="Verdana" w:hAnsi="Verdana" w:cs="Times New Roman"/>
          <w:i w:val="0"/>
          <w:sz w:val="20"/>
          <w:szCs w:val="20"/>
        </w:rPr>
      </w:pPr>
      <w:bookmarkStart w:id="96" w:name="_Toc460315778"/>
      <w:bookmarkStart w:id="97" w:name="_Toc481067861"/>
      <w:r w:rsidRPr="008B55F7">
        <w:rPr>
          <w:rFonts w:ascii="Verdana" w:hAnsi="Verdana" w:cs="Times New Roman"/>
          <w:i w:val="0"/>
          <w:sz w:val="20"/>
          <w:szCs w:val="20"/>
        </w:rPr>
        <w:t>4.2.1 A projekt előkészítésének és megvalósításának részletes feladatai és ütemezése</w:t>
      </w:r>
      <w:bookmarkEnd w:id="96"/>
      <w:bookmarkEnd w:id="97"/>
    </w:p>
    <w:p w14:paraId="60755297" w14:textId="19E3BA81" w:rsidR="00130C4C" w:rsidRPr="004B0393" w:rsidRDefault="004B0393" w:rsidP="00ED0531">
      <w:pPr>
        <w:jc w:val="center"/>
        <w:rPr>
          <w:rFonts w:ascii="Verdana" w:hAnsi="Verdana" w:cs="Times New Roman"/>
          <w:sz w:val="18"/>
          <w:szCs w:val="20"/>
        </w:rPr>
      </w:pPr>
      <w:r w:rsidRPr="004B0393">
        <w:rPr>
          <w:rFonts w:ascii="Verdana" w:hAnsi="Verdana" w:cs="Times New Roman"/>
          <w:sz w:val="18"/>
          <w:szCs w:val="20"/>
        </w:rPr>
        <w:t>2</w:t>
      </w:r>
      <w:r w:rsidR="00DA2952">
        <w:rPr>
          <w:rFonts w:ascii="Verdana" w:hAnsi="Verdana" w:cs="Times New Roman"/>
          <w:sz w:val="18"/>
          <w:szCs w:val="20"/>
        </w:rPr>
        <w:t>3</w:t>
      </w:r>
      <w:r w:rsidR="002E6689" w:rsidRPr="004B0393">
        <w:rPr>
          <w:rFonts w:ascii="Verdana" w:hAnsi="Verdana" w:cs="Times New Roman"/>
          <w:sz w:val="18"/>
          <w:szCs w:val="20"/>
        </w:rPr>
        <w:t>. táblázat: Cselekvési ütemterv</w:t>
      </w:r>
    </w:p>
    <w:bookmarkEnd w:id="95"/>
    <w:p w14:paraId="0FEE57E1" w14:textId="77777777" w:rsidR="00130C4C" w:rsidRPr="008B55F7" w:rsidRDefault="00130C4C" w:rsidP="00130C4C">
      <w:pPr>
        <w:ind w:left="160" w:right="480"/>
        <w:jc w:val="both"/>
        <w:rPr>
          <w:rFonts w:ascii="Verdana" w:hAnsi="Verdana" w:cs="Times New Roman"/>
          <w:sz w:val="20"/>
          <w:szCs w:val="20"/>
        </w:rPr>
      </w:pPr>
      <w:r w:rsidRPr="008B55F7">
        <w:rPr>
          <w:rFonts w:ascii="Verdana" w:hAnsi="Verdana" w:cs="Times New Roman"/>
          <w:sz w:val="20"/>
          <w:szCs w:val="20"/>
        </w:rPr>
        <w:t>*Alkalmazott rövidítések:</w:t>
      </w:r>
    </w:p>
    <w:p w14:paraId="45AE113A" w14:textId="77777777" w:rsidR="00536BD7" w:rsidRPr="008B55F7" w:rsidRDefault="00536BD7" w:rsidP="00536BD7">
      <w:pPr>
        <w:ind w:left="160" w:right="480"/>
        <w:jc w:val="both"/>
        <w:rPr>
          <w:rFonts w:ascii="Verdana" w:hAnsi="Verdana" w:cs="Times New Roman"/>
          <w:sz w:val="20"/>
          <w:szCs w:val="20"/>
        </w:rPr>
      </w:pPr>
      <w:r w:rsidRPr="008B55F7">
        <w:rPr>
          <w:rFonts w:ascii="Verdana" w:hAnsi="Verdana" w:cs="Times New Roman"/>
          <w:sz w:val="20"/>
          <w:szCs w:val="20"/>
        </w:rPr>
        <w:t>Gy.-M.-S. Megyei Önkormányzat: MÖK</w:t>
      </w:r>
    </w:p>
    <w:p w14:paraId="41D7CAA4" w14:textId="77777777" w:rsidR="00130C4C" w:rsidRPr="008B55F7" w:rsidRDefault="00130C4C" w:rsidP="00130C4C">
      <w:pPr>
        <w:ind w:left="160" w:right="480"/>
        <w:jc w:val="both"/>
        <w:rPr>
          <w:rFonts w:ascii="Verdana" w:hAnsi="Verdana" w:cs="Times New Roman"/>
          <w:sz w:val="20"/>
          <w:szCs w:val="20"/>
        </w:rPr>
      </w:pPr>
      <w:r w:rsidRPr="008B55F7">
        <w:rPr>
          <w:rFonts w:ascii="Verdana" w:hAnsi="Verdana" w:cs="Times New Roman"/>
          <w:sz w:val="20"/>
          <w:szCs w:val="20"/>
        </w:rPr>
        <w:t>Gy.-M.-S. Megyei Önkormányzati Hivatal: MÖH</w:t>
      </w:r>
    </w:p>
    <w:p w14:paraId="0E85D6FD" w14:textId="77777777" w:rsidR="00130C4C" w:rsidRPr="008B55F7" w:rsidRDefault="00130C4C" w:rsidP="00130C4C">
      <w:pPr>
        <w:ind w:left="160" w:right="480"/>
        <w:jc w:val="both"/>
        <w:rPr>
          <w:rFonts w:ascii="Verdana" w:hAnsi="Verdana" w:cs="Times New Roman"/>
          <w:sz w:val="20"/>
          <w:szCs w:val="20"/>
        </w:rPr>
      </w:pPr>
      <w:r w:rsidRPr="008B55F7">
        <w:rPr>
          <w:rFonts w:ascii="Verdana" w:hAnsi="Verdana" w:cs="Times New Roman"/>
          <w:sz w:val="20"/>
          <w:szCs w:val="20"/>
        </w:rPr>
        <w:t xml:space="preserve">Gy.-M.-S. Megyei Kormányhivatal: </w:t>
      </w:r>
      <w:r w:rsidR="00536BD7" w:rsidRPr="008B55F7">
        <w:rPr>
          <w:rFonts w:ascii="Verdana" w:hAnsi="Verdana" w:cs="Times New Roman"/>
          <w:sz w:val="20"/>
          <w:szCs w:val="20"/>
        </w:rPr>
        <w:t>M</w:t>
      </w:r>
      <w:r w:rsidRPr="008B55F7">
        <w:rPr>
          <w:rFonts w:ascii="Verdana" w:hAnsi="Verdana" w:cs="Times New Roman"/>
          <w:sz w:val="20"/>
          <w:szCs w:val="20"/>
        </w:rPr>
        <w:t>KH</w:t>
      </w:r>
    </w:p>
    <w:p w14:paraId="3F95607B" w14:textId="77777777" w:rsidR="00130C4C" w:rsidRPr="008B55F7" w:rsidRDefault="00130C4C" w:rsidP="00130C4C">
      <w:pPr>
        <w:ind w:left="160" w:right="480"/>
        <w:jc w:val="both"/>
        <w:rPr>
          <w:rFonts w:ascii="Verdana" w:hAnsi="Verdana" w:cs="Times New Roman"/>
          <w:sz w:val="20"/>
          <w:szCs w:val="20"/>
        </w:rPr>
      </w:pPr>
      <w:r w:rsidRPr="008B55F7">
        <w:rPr>
          <w:rFonts w:ascii="Verdana" w:hAnsi="Verdana" w:cs="Times New Roman"/>
          <w:sz w:val="20"/>
          <w:szCs w:val="20"/>
        </w:rPr>
        <w:t>Magyar Máltai Sz</w:t>
      </w:r>
      <w:r w:rsidR="00783A2F" w:rsidRPr="008B55F7">
        <w:rPr>
          <w:rFonts w:ascii="Verdana" w:hAnsi="Verdana" w:cs="Times New Roman"/>
          <w:sz w:val="20"/>
          <w:szCs w:val="20"/>
        </w:rPr>
        <w:t>eretetszolgálat Egyesület: MMSz</w:t>
      </w:r>
    </w:p>
    <w:p w14:paraId="60A32DD7" w14:textId="77777777" w:rsidR="00130C4C" w:rsidRPr="008B55F7" w:rsidRDefault="00130C4C" w:rsidP="00130C4C">
      <w:pPr>
        <w:ind w:left="160" w:right="480"/>
        <w:jc w:val="both"/>
        <w:rPr>
          <w:rFonts w:ascii="Verdana" w:hAnsi="Verdana" w:cs="Times New Roman"/>
          <w:sz w:val="20"/>
          <w:szCs w:val="20"/>
        </w:rPr>
      </w:pPr>
      <w:r w:rsidRPr="008B55F7">
        <w:rPr>
          <w:rFonts w:ascii="Verdana" w:hAnsi="Verdana" w:cs="Times New Roman"/>
          <w:sz w:val="20"/>
          <w:szCs w:val="20"/>
        </w:rPr>
        <w:t>Mobil</w:t>
      </w:r>
      <w:r w:rsidR="00536BD7" w:rsidRPr="008B55F7">
        <w:rPr>
          <w:rFonts w:ascii="Verdana" w:hAnsi="Verdana" w:cs="Times New Roman"/>
          <w:sz w:val="20"/>
          <w:szCs w:val="20"/>
        </w:rPr>
        <w:t>is Közhasznú Nonprofit Kft.: MOB</w:t>
      </w:r>
    </w:p>
    <w:p w14:paraId="6F22852B" w14:textId="77777777" w:rsidR="00130C4C" w:rsidRPr="008B55F7" w:rsidRDefault="00130C4C" w:rsidP="00130C4C">
      <w:pPr>
        <w:ind w:left="160" w:right="480"/>
        <w:jc w:val="both"/>
        <w:rPr>
          <w:rFonts w:ascii="Verdana" w:hAnsi="Verdana" w:cs="Times New Roman"/>
          <w:sz w:val="20"/>
          <w:szCs w:val="20"/>
        </w:rPr>
      </w:pPr>
    </w:p>
    <w:p w14:paraId="1A5BAA53" w14:textId="338BD75A" w:rsidR="00130C4C" w:rsidRDefault="00130C4C" w:rsidP="00130C4C">
      <w:pPr>
        <w:ind w:left="160" w:right="480"/>
        <w:jc w:val="both"/>
        <w:rPr>
          <w:rFonts w:ascii="Verdana" w:hAnsi="Verdana" w:cs="Times New Roman"/>
          <w:sz w:val="20"/>
          <w:szCs w:val="20"/>
        </w:rPr>
      </w:pPr>
    </w:p>
    <w:p w14:paraId="16D16E3E" w14:textId="77777777" w:rsidR="0031204E" w:rsidRPr="008B55F7" w:rsidRDefault="0031204E" w:rsidP="0031204E">
      <w:pPr>
        <w:ind w:right="480"/>
        <w:jc w:val="both"/>
        <w:rPr>
          <w:rFonts w:ascii="Verdana" w:hAnsi="Verdana" w:cs="Times New Roman"/>
          <w:sz w:val="20"/>
          <w:szCs w:val="20"/>
        </w:rPr>
        <w:sectPr w:rsidR="0031204E" w:rsidRPr="008B55F7" w:rsidSect="00130C4C">
          <w:pgSz w:w="16840" w:h="11900" w:orient="landscape"/>
          <w:pgMar w:top="1213" w:right="1276" w:bottom="996" w:left="1249" w:header="0" w:footer="3" w:gutter="0"/>
          <w:cols w:space="720"/>
          <w:noEndnote/>
          <w:docGrid w:linePitch="360"/>
        </w:sectPr>
      </w:pPr>
    </w:p>
    <w:p w14:paraId="49A1F49D" w14:textId="77777777" w:rsidR="00D2680F" w:rsidRPr="008B55F7" w:rsidRDefault="00D2680F">
      <w:pPr>
        <w:rPr>
          <w:rFonts w:ascii="Verdana" w:hAnsi="Verdana" w:cs="Times New Roman"/>
          <w:sz w:val="20"/>
          <w:szCs w:val="20"/>
        </w:rPr>
      </w:pPr>
    </w:p>
    <w:p w14:paraId="6532094B" w14:textId="77777777" w:rsidR="00D2680F" w:rsidRPr="004B0393" w:rsidRDefault="0056477B" w:rsidP="0056477B">
      <w:pPr>
        <w:pStyle w:val="Cmsor1"/>
        <w:rPr>
          <w:rFonts w:ascii="Verdana" w:hAnsi="Verdana" w:cs="Times New Roman"/>
          <w:b/>
          <w:color w:val="auto"/>
          <w:sz w:val="24"/>
          <w:szCs w:val="20"/>
        </w:rPr>
      </w:pPr>
      <w:bookmarkStart w:id="98" w:name="_Toc481067862"/>
      <w:r w:rsidRPr="004B0393">
        <w:rPr>
          <w:rFonts w:ascii="Verdana" w:hAnsi="Verdana" w:cs="Times New Roman"/>
          <w:b/>
          <w:color w:val="auto"/>
          <w:sz w:val="24"/>
          <w:szCs w:val="20"/>
        </w:rPr>
        <w:t xml:space="preserve">5. </w:t>
      </w:r>
      <w:bookmarkStart w:id="99" w:name="bookmark58"/>
      <w:bookmarkStart w:id="100" w:name="_Toc463943696"/>
      <w:r w:rsidR="009314BA" w:rsidRPr="004B0393">
        <w:rPr>
          <w:rFonts w:ascii="Verdana" w:hAnsi="Verdana" w:cs="Times New Roman"/>
          <w:b/>
          <w:color w:val="auto"/>
          <w:sz w:val="24"/>
          <w:szCs w:val="20"/>
        </w:rPr>
        <w:t>A NYILVÁNOSSÁG BIZTOSÍTÁSA, KOMMUNIKÁCIÓS TEV</w:t>
      </w:r>
      <w:r w:rsidR="00B0420A" w:rsidRPr="004B0393">
        <w:rPr>
          <w:rFonts w:ascii="Verdana" w:hAnsi="Verdana" w:cs="Times New Roman"/>
          <w:b/>
          <w:color w:val="auto"/>
          <w:sz w:val="24"/>
          <w:szCs w:val="20"/>
        </w:rPr>
        <w:t>ÉKENYSÉ</w:t>
      </w:r>
      <w:r w:rsidR="009314BA" w:rsidRPr="004B0393">
        <w:rPr>
          <w:rFonts w:ascii="Verdana" w:hAnsi="Verdana" w:cs="Times New Roman"/>
          <w:b/>
          <w:color w:val="auto"/>
          <w:sz w:val="24"/>
          <w:szCs w:val="20"/>
        </w:rPr>
        <w:t>G</w:t>
      </w:r>
      <w:bookmarkEnd w:id="99"/>
      <w:bookmarkEnd w:id="100"/>
      <w:bookmarkEnd w:id="98"/>
    </w:p>
    <w:p w14:paraId="4B9B6F6B" w14:textId="77777777" w:rsidR="0056477B" w:rsidRPr="008B55F7" w:rsidRDefault="0056477B">
      <w:pPr>
        <w:pStyle w:val="Szvegtrzs20"/>
        <w:shd w:val="clear" w:color="auto" w:fill="auto"/>
        <w:spacing w:after="241" w:line="226" w:lineRule="exact"/>
        <w:ind w:left="160" w:right="480" w:firstLine="0"/>
        <w:jc w:val="both"/>
        <w:rPr>
          <w:rFonts w:ascii="Verdana" w:hAnsi="Verdana" w:cs="Times New Roman"/>
        </w:rPr>
      </w:pPr>
    </w:p>
    <w:p w14:paraId="250E284D" w14:textId="77777777" w:rsidR="00511086" w:rsidRPr="008B55F7" w:rsidRDefault="00511086" w:rsidP="00511086">
      <w:pPr>
        <w:spacing w:after="120"/>
        <w:jc w:val="both"/>
        <w:rPr>
          <w:rFonts w:ascii="Verdana" w:hAnsi="Verdana" w:cs="Times New Roman"/>
          <w:sz w:val="20"/>
          <w:szCs w:val="20"/>
        </w:rPr>
      </w:pPr>
      <w:r w:rsidRPr="008B55F7">
        <w:rPr>
          <w:rFonts w:ascii="Verdana" w:hAnsi="Verdana" w:cs="Times New Roman"/>
          <w:sz w:val="20"/>
          <w:szCs w:val="20"/>
        </w:rPr>
        <w:t>A fejezetben a partnerség által, a projekt keretében vállalt kommunikációs tevékenységek részletes bemutatására kerül sor. Ennek részeként kommunikációs szempontok alapján elemezzük, értékeljük a célcsoportokat és a fejlesztésben érintetteket, azonosítjuk az elérésükhöz szükséges eszközöket, majd ütemezzük a meghatározott kommunikációs tevékenysége</w:t>
      </w:r>
      <w:r w:rsidR="00B0420A" w:rsidRPr="008B55F7">
        <w:rPr>
          <w:rFonts w:ascii="Verdana" w:hAnsi="Verdana" w:cs="Times New Roman"/>
          <w:sz w:val="20"/>
          <w:szCs w:val="20"/>
        </w:rPr>
        <w:t>ke</w:t>
      </w:r>
      <w:r w:rsidRPr="008B55F7">
        <w:rPr>
          <w:rFonts w:ascii="Verdana" w:hAnsi="Verdana" w:cs="Times New Roman"/>
          <w:sz w:val="20"/>
          <w:szCs w:val="20"/>
        </w:rPr>
        <w:t>t</w:t>
      </w:r>
      <w:r w:rsidR="00B0420A" w:rsidRPr="008B55F7">
        <w:rPr>
          <w:rFonts w:ascii="Verdana" w:hAnsi="Verdana" w:cs="Times New Roman"/>
          <w:sz w:val="20"/>
          <w:szCs w:val="20"/>
        </w:rPr>
        <w:t>,</w:t>
      </w:r>
      <w:r w:rsidRPr="008B55F7">
        <w:rPr>
          <w:rFonts w:ascii="Verdana" w:hAnsi="Verdana" w:cs="Times New Roman"/>
          <w:sz w:val="20"/>
          <w:szCs w:val="20"/>
        </w:rPr>
        <w:t xml:space="preserve"> egészen a projektzárásig.</w:t>
      </w:r>
    </w:p>
    <w:p w14:paraId="2B2CCFF1" w14:textId="77777777" w:rsidR="0056477B" w:rsidRPr="008B55F7" w:rsidRDefault="0056477B">
      <w:pPr>
        <w:pStyle w:val="Szvegtrzs20"/>
        <w:shd w:val="clear" w:color="auto" w:fill="auto"/>
        <w:spacing w:after="241" w:line="226" w:lineRule="exact"/>
        <w:ind w:left="160" w:right="480" w:firstLine="0"/>
        <w:jc w:val="both"/>
        <w:rPr>
          <w:rFonts w:ascii="Verdana" w:hAnsi="Verdana" w:cs="Times New Roman"/>
        </w:rPr>
      </w:pPr>
    </w:p>
    <w:p w14:paraId="71320C57" w14:textId="77777777" w:rsidR="00D2680F" w:rsidRPr="004B0393" w:rsidRDefault="0056477B" w:rsidP="0056477B">
      <w:pPr>
        <w:pStyle w:val="Cmsor2"/>
        <w:rPr>
          <w:rFonts w:ascii="Verdana" w:hAnsi="Verdana"/>
          <w:sz w:val="22"/>
          <w:szCs w:val="20"/>
        </w:rPr>
      </w:pPr>
      <w:bookmarkStart w:id="101" w:name="bookmark60"/>
      <w:bookmarkStart w:id="102" w:name="_Toc481067863"/>
      <w:r w:rsidRPr="004B0393">
        <w:rPr>
          <w:rStyle w:val="Szvegtrzs410pt"/>
          <w:rFonts w:ascii="Verdana" w:hAnsi="Verdana" w:cs="Times New Roman"/>
          <w:b/>
          <w:bCs/>
          <w:sz w:val="22"/>
        </w:rPr>
        <w:t xml:space="preserve">5.1 </w:t>
      </w:r>
      <w:r w:rsidR="009314BA" w:rsidRPr="004B0393">
        <w:rPr>
          <w:rStyle w:val="Szvegtrzs410pt"/>
          <w:rFonts w:ascii="Verdana" w:hAnsi="Verdana" w:cs="Times New Roman"/>
          <w:b/>
          <w:bCs/>
          <w:sz w:val="22"/>
        </w:rPr>
        <w:t xml:space="preserve">A </w:t>
      </w:r>
      <w:r w:rsidR="009314BA" w:rsidRPr="004B0393">
        <w:rPr>
          <w:rFonts w:ascii="Verdana" w:hAnsi="Verdana"/>
          <w:sz w:val="22"/>
          <w:szCs w:val="20"/>
        </w:rPr>
        <w:t>KOMMUNIKÁCIÓS TEVÉKENYSÉGEK ÖSSZEFOGLALÓ LEÍRÁSA</w:t>
      </w:r>
      <w:bookmarkEnd w:id="101"/>
      <w:bookmarkEnd w:id="102"/>
    </w:p>
    <w:p w14:paraId="281063DD" w14:textId="77777777" w:rsidR="0056477B" w:rsidRPr="008B55F7" w:rsidRDefault="0056477B" w:rsidP="0056477B">
      <w:pPr>
        <w:pStyle w:val="Szvegtrzs40"/>
        <w:shd w:val="clear" w:color="auto" w:fill="auto"/>
        <w:tabs>
          <w:tab w:val="left" w:pos="628"/>
        </w:tabs>
        <w:spacing w:line="224" w:lineRule="exact"/>
        <w:ind w:left="160" w:firstLine="0"/>
        <w:jc w:val="left"/>
        <w:rPr>
          <w:rStyle w:val="Szvegtrzs410pt"/>
          <w:rFonts w:ascii="Verdana" w:hAnsi="Verdana" w:cs="Times New Roman"/>
          <w:b/>
          <w:bCs/>
        </w:rPr>
      </w:pPr>
    </w:p>
    <w:p w14:paraId="17D3CB50" w14:textId="77777777" w:rsidR="00511086" w:rsidRPr="008B55F7" w:rsidRDefault="00511086" w:rsidP="00511086">
      <w:pPr>
        <w:spacing w:after="120"/>
        <w:jc w:val="both"/>
        <w:rPr>
          <w:rFonts w:ascii="Verdana" w:hAnsi="Verdana" w:cs="Times New Roman"/>
          <w:sz w:val="20"/>
          <w:szCs w:val="20"/>
        </w:rPr>
      </w:pPr>
      <w:r w:rsidRPr="008B55F7">
        <w:rPr>
          <w:rFonts w:ascii="Verdana" w:hAnsi="Verdana" w:cs="Times New Roman"/>
          <w:sz w:val="20"/>
          <w:szCs w:val="20"/>
        </w:rPr>
        <w:t>A támogatási kérelem keretében megvalósuló kommunikációs tevékenységek célja, hogy a támogatási kérelmet, a létrejövő foglalkoztatási paktumot és annak eredményeit minél többen megismerjék, a kommunikációs eszközök segítségével a támogatást igénylő minél szélesebb körű tájékoztatást nyújtson a szakmai nyilvánosság, a döntéshozók és a célcsoportok számára a megvalósult fejlesztésekről, és arról a tényről, hogy a projekt EU támogatásból valósult meg.</w:t>
      </w:r>
    </w:p>
    <w:p w14:paraId="332B6E1E" w14:textId="77777777" w:rsidR="00511086" w:rsidRPr="008B55F7" w:rsidRDefault="00511086" w:rsidP="00511086">
      <w:pPr>
        <w:spacing w:after="120"/>
        <w:jc w:val="both"/>
        <w:rPr>
          <w:rFonts w:ascii="Verdana" w:hAnsi="Verdana" w:cs="Times New Roman"/>
          <w:sz w:val="20"/>
          <w:szCs w:val="20"/>
        </w:rPr>
      </w:pPr>
      <w:r w:rsidRPr="008B55F7">
        <w:rPr>
          <w:rFonts w:ascii="Verdana" w:hAnsi="Verdana" w:cs="Times New Roman"/>
          <w:sz w:val="20"/>
          <w:szCs w:val="20"/>
        </w:rPr>
        <w:t>A külső kommunikációs célok elérése mellett legalább annyira fontos, hogy a kommunikációs tevékenységek segítsék a projekt átfogó és specifikus céljainak megvalósulását is; hiszen ez által lehetséges a programba bevonni kívánt célcsoport</w:t>
      </w:r>
      <w:r w:rsidR="00B0420A" w:rsidRPr="008B55F7">
        <w:rPr>
          <w:rFonts w:ascii="Verdana" w:hAnsi="Verdana" w:cs="Times New Roman"/>
          <w:sz w:val="20"/>
          <w:szCs w:val="20"/>
        </w:rPr>
        <w:t>ok</w:t>
      </w:r>
      <w:r w:rsidRPr="008B55F7">
        <w:rPr>
          <w:rFonts w:ascii="Verdana" w:hAnsi="Verdana" w:cs="Times New Roman"/>
          <w:sz w:val="20"/>
          <w:szCs w:val="20"/>
        </w:rPr>
        <w:t xml:space="preserve"> hatékony elérése és tájékoztatása a projekt előrehaladásáról, eredményeiről.</w:t>
      </w:r>
    </w:p>
    <w:p w14:paraId="242C3544" w14:textId="77777777" w:rsidR="00511086" w:rsidRPr="008B55F7" w:rsidRDefault="009D5613" w:rsidP="00511086">
      <w:pPr>
        <w:spacing w:after="120"/>
        <w:jc w:val="both"/>
        <w:rPr>
          <w:rFonts w:ascii="Verdana" w:hAnsi="Verdana" w:cs="Times New Roman"/>
          <w:sz w:val="20"/>
          <w:szCs w:val="20"/>
        </w:rPr>
      </w:pPr>
      <w:r w:rsidRPr="008B55F7">
        <w:rPr>
          <w:rFonts w:ascii="Verdana" w:hAnsi="Verdana" w:cs="Times New Roman"/>
          <w:sz w:val="20"/>
          <w:szCs w:val="20"/>
        </w:rPr>
        <w:t>A Győr-Moson-Sopron Megyei Önkormányzati hivatal</w:t>
      </w:r>
      <w:r w:rsidR="00511086" w:rsidRPr="008B55F7">
        <w:rPr>
          <w:rFonts w:ascii="Verdana" w:hAnsi="Verdana" w:cs="Times New Roman"/>
          <w:sz w:val="20"/>
          <w:szCs w:val="20"/>
        </w:rPr>
        <w:t>, mint kedvezményezett a projekt megvalósítása során maradéktalanul eleget tesz a hatályos jogszabályokban meghatározott tájékoztatási és nyilvánossági kötelezettségeknek, a projektről és a támogatásról az ott meghatározott módon és tartalommal fog információt nyújtani. A kommunikációs feladatok és a hozzájuk szükséges pénzügyi források meghatározása, a kommunikációs és marketing eszközök alkalmazása, továbbá a projekt szakmai feladatainak megvalósítása a „Széchenyi 2020 - Kedvezményezettek tájékoztatási kötelezettségei útmutató és Arculati Kézikönyv” című dokumentum előírásai alapján, az abban meghatározott arculati elemek használatával történik.</w:t>
      </w:r>
    </w:p>
    <w:p w14:paraId="4F04264D" w14:textId="77777777" w:rsidR="00511086" w:rsidRPr="008B55F7" w:rsidRDefault="00511086" w:rsidP="00511086">
      <w:pPr>
        <w:spacing w:after="120"/>
        <w:jc w:val="both"/>
        <w:rPr>
          <w:rFonts w:ascii="Verdana" w:hAnsi="Verdana" w:cs="Times New Roman"/>
          <w:sz w:val="20"/>
          <w:szCs w:val="20"/>
        </w:rPr>
      </w:pPr>
      <w:r w:rsidRPr="008B55F7">
        <w:rPr>
          <w:rFonts w:ascii="Verdana" w:hAnsi="Verdana" w:cs="Times New Roman"/>
          <w:sz w:val="20"/>
          <w:szCs w:val="20"/>
        </w:rPr>
        <w:t>A fejlesztéshez kapcsolódó nyilvános eseményeken, kommunikációjában és viselkedésében a támogatás</w:t>
      </w:r>
      <w:r w:rsidR="00B0420A" w:rsidRPr="008B55F7">
        <w:rPr>
          <w:rFonts w:ascii="Verdana" w:hAnsi="Verdana" w:cs="Times New Roman"/>
          <w:sz w:val="20"/>
          <w:szCs w:val="20"/>
        </w:rPr>
        <w:t>ban részesülők</w:t>
      </w:r>
      <w:r w:rsidRPr="008B55F7">
        <w:rPr>
          <w:rFonts w:ascii="Verdana" w:hAnsi="Verdana" w:cs="Times New Roman"/>
          <w:sz w:val="20"/>
          <w:szCs w:val="20"/>
        </w:rPr>
        <w:t xml:space="preserve"> (konzorciumi partnerek) esélytudatosságot fejeznek ki: nem közvetítenek szegregációt, csökkentik a csoportokra vonatkozó meglévő előítéleteket.</w:t>
      </w:r>
    </w:p>
    <w:p w14:paraId="6D3E4571" w14:textId="77777777" w:rsidR="00511086" w:rsidRPr="008B55F7" w:rsidRDefault="00511086" w:rsidP="00511086">
      <w:pPr>
        <w:spacing w:after="120"/>
        <w:jc w:val="both"/>
        <w:rPr>
          <w:rFonts w:ascii="Verdana" w:hAnsi="Verdana" w:cs="Times New Roman"/>
          <w:sz w:val="20"/>
          <w:szCs w:val="20"/>
        </w:rPr>
      </w:pPr>
      <w:r w:rsidRPr="008B55F7">
        <w:rPr>
          <w:rFonts w:ascii="Verdana" w:hAnsi="Verdana" w:cs="Times New Roman"/>
          <w:sz w:val="20"/>
          <w:szCs w:val="20"/>
        </w:rPr>
        <w:t>Fenti célok teljesülése érdekében az alábbi tájékoztatási és nyilvánossági tevékenységeket tervezzük megvalósítani:</w:t>
      </w:r>
    </w:p>
    <w:p w14:paraId="08FAE85B" w14:textId="77777777" w:rsidR="00511086" w:rsidRPr="008B55F7" w:rsidRDefault="00511086" w:rsidP="00960C3F">
      <w:pPr>
        <w:pStyle w:val="Listaszerbekezds"/>
        <w:widowControl/>
        <w:numPr>
          <w:ilvl w:val="0"/>
          <w:numId w:val="7"/>
        </w:numPr>
        <w:spacing w:after="120"/>
        <w:jc w:val="both"/>
        <w:rPr>
          <w:rFonts w:ascii="Verdana" w:hAnsi="Verdana" w:cs="Times New Roman"/>
          <w:sz w:val="20"/>
          <w:szCs w:val="20"/>
        </w:rPr>
      </w:pPr>
      <w:r w:rsidRPr="008B55F7">
        <w:rPr>
          <w:rFonts w:ascii="Verdana" w:hAnsi="Verdana" w:cs="Times New Roman"/>
          <w:sz w:val="20"/>
          <w:szCs w:val="20"/>
        </w:rPr>
        <w:t>Kommunikációs terv készítése;</w:t>
      </w:r>
    </w:p>
    <w:p w14:paraId="1CB0988B" w14:textId="77777777" w:rsidR="00511086" w:rsidRPr="008B55F7" w:rsidRDefault="00B0420A" w:rsidP="00960C3F">
      <w:pPr>
        <w:pStyle w:val="Listaszerbekezds"/>
        <w:widowControl/>
        <w:numPr>
          <w:ilvl w:val="0"/>
          <w:numId w:val="7"/>
        </w:numPr>
        <w:spacing w:after="120"/>
        <w:jc w:val="both"/>
        <w:rPr>
          <w:rFonts w:ascii="Verdana" w:hAnsi="Verdana" w:cs="Times New Roman"/>
          <w:sz w:val="20"/>
          <w:szCs w:val="20"/>
        </w:rPr>
      </w:pPr>
      <w:r w:rsidRPr="008B55F7">
        <w:rPr>
          <w:rFonts w:ascii="Verdana" w:hAnsi="Verdana" w:cs="Times New Roman"/>
          <w:sz w:val="20"/>
          <w:szCs w:val="20"/>
        </w:rPr>
        <w:t>A kedvezményezett Győr-Moson-Sopron Megyei Önkormányzat meglévő, működő honlapján a projekthez kapcsolódó információk folyamatos</w:t>
      </w:r>
      <w:r w:rsidR="00511086" w:rsidRPr="008B55F7">
        <w:rPr>
          <w:rFonts w:ascii="Verdana" w:hAnsi="Verdana" w:cs="Times New Roman"/>
          <w:sz w:val="20"/>
          <w:szCs w:val="20"/>
        </w:rPr>
        <w:t xml:space="preserve"> megjelenítése;</w:t>
      </w:r>
    </w:p>
    <w:p w14:paraId="3DD8C9CA" w14:textId="77777777" w:rsidR="00511086" w:rsidRPr="008B55F7" w:rsidRDefault="00511086" w:rsidP="00960C3F">
      <w:pPr>
        <w:pStyle w:val="Listaszerbekezds"/>
        <w:widowControl/>
        <w:numPr>
          <w:ilvl w:val="0"/>
          <w:numId w:val="7"/>
        </w:numPr>
        <w:spacing w:after="120"/>
        <w:jc w:val="both"/>
        <w:rPr>
          <w:rFonts w:ascii="Verdana" w:hAnsi="Verdana" w:cs="Times New Roman"/>
          <w:sz w:val="20"/>
          <w:szCs w:val="20"/>
        </w:rPr>
      </w:pPr>
      <w:r w:rsidRPr="008B55F7">
        <w:rPr>
          <w:rFonts w:ascii="Verdana" w:hAnsi="Verdana" w:cs="Times New Roman"/>
          <w:sz w:val="20"/>
          <w:szCs w:val="20"/>
        </w:rPr>
        <w:t>Sajtóközlemény kiküldése a projekt indításáról;</w:t>
      </w:r>
    </w:p>
    <w:p w14:paraId="40C21430" w14:textId="77777777" w:rsidR="00511086" w:rsidRPr="008B55F7" w:rsidRDefault="00511086" w:rsidP="00960C3F">
      <w:pPr>
        <w:pStyle w:val="Listaszerbekezds"/>
        <w:widowControl/>
        <w:numPr>
          <w:ilvl w:val="0"/>
          <w:numId w:val="7"/>
        </w:numPr>
        <w:spacing w:after="120"/>
        <w:jc w:val="both"/>
        <w:rPr>
          <w:rFonts w:ascii="Verdana" w:hAnsi="Verdana" w:cs="Times New Roman"/>
          <w:sz w:val="20"/>
          <w:szCs w:val="20"/>
        </w:rPr>
      </w:pPr>
      <w:r w:rsidRPr="008B55F7">
        <w:rPr>
          <w:rFonts w:ascii="Verdana" w:hAnsi="Verdana" w:cs="Times New Roman"/>
          <w:sz w:val="20"/>
          <w:szCs w:val="20"/>
        </w:rPr>
        <w:t>Sajtómegjelenések összegyűjtése;</w:t>
      </w:r>
    </w:p>
    <w:p w14:paraId="708D4C0D" w14:textId="77777777" w:rsidR="00511086" w:rsidRPr="008B55F7" w:rsidRDefault="00511086" w:rsidP="00960C3F">
      <w:pPr>
        <w:pStyle w:val="Listaszerbekezds"/>
        <w:widowControl/>
        <w:numPr>
          <w:ilvl w:val="0"/>
          <w:numId w:val="7"/>
        </w:numPr>
        <w:spacing w:after="120"/>
        <w:jc w:val="both"/>
        <w:rPr>
          <w:rFonts w:ascii="Verdana" w:hAnsi="Verdana" w:cs="Times New Roman"/>
          <w:sz w:val="20"/>
          <w:szCs w:val="20"/>
        </w:rPr>
      </w:pPr>
      <w:r w:rsidRPr="008B55F7">
        <w:rPr>
          <w:rFonts w:ascii="Verdana" w:hAnsi="Verdana" w:cs="Times New Roman"/>
          <w:sz w:val="20"/>
          <w:szCs w:val="20"/>
        </w:rPr>
        <w:t>Sajtónyilvános események szervezése (pl. paktumot alapító együttműködési megállapodás aláírásakor; képzés zárásakor);</w:t>
      </w:r>
    </w:p>
    <w:p w14:paraId="77AB8E06" w14:textId="77777777" w:rsidR="00511086" w:rsidRPr="008B55F7" w:rsidRDefault="00B0420A" w:rsidP="00960C3F">
      <w:pPr>
        <w:pStyle w:val="Listaszerbekezds"/>
        <w:widowControl/>
        <w:numPr>
          <w:ilvl w:val="0"/>
          <w:numId w:val="7"/>
        </w:numPr>
        <w:spacing w:after="120"/>
        <w:jc w:val="both"/>
        <w:rPr>
          <w:rFonts w:ascii="Verdana" w:hAnsi="Verdana" w:cs="Times New Roman"/>
          <w:sz w:val="20"/>
          <w:szCs w:val="20"/>
        </w:rPr>
      </w:pPr>
      <w:r w:rsidRPr="008B55F7">
        <w:rPr>
          <w:rFonts w:ascii="Verdana" w:hAnsi="Verdana" w:cs="Times New Roman"/>
          <w:sz w:val="20"/>
          <w:szCs w:val="20"/>
        </w:rPr>
        <w:t>T</w:t>
      </w:r>
      <w:r w:rsidR="00511086" w:rsidRPr="008B55F7">
        <w:rPr>
          <w:rFonts w:ascii="Verdana" w:hAnsi="Verdana" w:cs="Times New Roman"/>
          <w:sz w:val="20"/>
          <w:szCs w:val="20"/>
        </w:rPr>
        <w:t>ájékoztató tábla elkészítése és elhelyezése</w:t>
      </w:r>
      <w:r w:rsidRPr="008B55F7">
        <w:rPr>
          <w:rFonts w:ascii="Verdana" w:hAnsi="Verdana" w:cs="Times New Roman"/>
          <w:sz w:val="20"/>
          <w:szCs w:val="20"/>
        </w:rPr>
        <w:t xml:space="preserve"> a kedvezményezett székhelyén</w:t>
      </w:r>
      <w:r w:rsidR="00511086" w:rsidRPr="008B55F7">
        <w:rPr>
          <w:rFonts w:ascii="Verdana" w:hAnsi="Verdana" w:cs="Times New Roman"/>
          <w:sz w:val="20"/>
          <w:szCs w:val="20"/>
        </w:rPr>
        <w:t>;</w:t>
      </w:r>
    </w:p>
    <w:p w14:paraId="0B746D66" w14:textId="77777777" w:rsidR="00511086" w:rsidRPr="008B55F7" w:rsidRDefault="00511086" w:rsidP="00960C3F">
      <w:pPr>
        <w:pStyle w:val="Listaszerbekezds"/>
        <w:widowControl/>
        <w:numPr>
          <w:ilvl w:val="0"/>
          <w:numId w:val="7"/>
        </w:numPr>
        <w:spacing w:after="120"/>
        <w:jc w:val="both"/>
        <w:rPr>
          <w:rFonts w:ascii="Verdana" w:hAnsi="Verdana" w:cs="Times New Roman"/>
          <w:sz w:val="20"/>
          <w:szCs w:val="20"/>
        </w:rPr>
      </w:pPr>
      <w:r w:rsidRPr="008B55F7">
        <w:rPr>
          <w:rFonts w:ascii="Verdana" w:hAnsi="Verdana" w:cs="Times New Roman"/>
          <w:sz w:val="20"/>
          <w:szCs w:val="20"/>
        </w:rPr>
        <w:t>Kommunikációs célra alkalmas fotódokumentáció készítése;</w:t>
      </w:r>
    </w:p>
    <w:p w14:paraId="0C95A738" w14:textId="77777777" w:rsidR="00511086" w:rsidRPr="008B55F7" w:rsidRDefault="00511086" w:rsidP="00960C3F">
      <w:pPr>
        <w:pStyle w:val="Listaszerbekezds"/>
        <w:widowControl/>
        <w:numPr>
          <w:ilvl w:val="0"/>
          <w:numId w:val="7"/>
        </w:numPr>
        <w:spacing w:after="120"/>
        <w:jc w:val="both"/>
        <w:rPr>
          <w:rFonts w:ascii="Verdana" w:hAnsi="Verdana" w:cs="Times New Roman"/>
          <w:sz w:val="20"/>
          <w:szCs w:val="20"/>
        </w:rPr>
      </w:pPr>
      <w:r w:rsidRPr="008B55F7">
        <w:rPr>
          <w:rFonts w:ascii="Verdana" w:hAnsi="Verdana" w:cs="Times New Roman"/>
          <w:sz w:val="20"/>
          <w:szCs w:val="20"/>
        </w:rPr>
        <w:t>Sajtónyilvános ünnepélyes projekt</w:t>
      </w:r>
      <w:r w:rsidR="00B0420A" w:rsidRPr="008B55F7">
        <w:rPr>
          <w:rFonts w:ascii="Verdana" w:hAnsi="Verdana" w:cs="Times New Roman"/>
          <w:sz w:val="20"/>
          <w:szCs w:val="20"/>
        </w:rPr>
        <w:t>záró</w:t>
      </w:r>
      <w:r w:rsidRPr="008B55F7">
        <w:rPr>
          <w:rFonts w:ascii="Verdana" w:hAnsi="Verdana" w:cs="Times New Roman"/>
          <w:sz w:val="20"/>
          <w:szCs w:val="20"/>
        </w:rPr>
        <w:t xml:space="preserve"> rendezvény szervezése;</w:t>
      </w:r>
    </w:p>
    <w:p w14:paraId="643CB58E" w14:textId="77777777" w:rsidR="00511086" w:rsidRPr="008B55F7" w:rsidRDefault="00511086" w:rsidP="00960C3F">
      <w:pPr>
        <w:pStyle w:val="Listaszerbekezds"/>
        <w:widowControl/>
        <w:numPr>
          <w:ilvl w:val="0"/>
          <w:numId w:val="7"/>
        </w:numPr>
        <w:spacing w:after="120"/>
        <w:jc w:val="both"/>
        <w:rPr>
          <w:rFonts w:ascii="Verdana" w:hAnsi="Verdana" w:cs="Times New Roman"/>
          <w:sz w:val="20"/>
          <w:szCs w:val="20"/>
        </w:rPr>
      </w:pPr>
      <w:r w:rsidRPr="008B55F7">
        <w:rPr>
          <w:rFonts w:ascii="Verdana" w:hAnsi="Verdana" w:cs="Times New Roman"/>
          <w:sz w:val="20"/>
          <w:szCs w:val="20"/>
        </w:rPr>
        <w:t>Sajtóközlemény kiküldése a projekt zárásáról;</w:t>
      </w:r>
    </w:p>
    <w:p w14:paraId="080DFADB" w14:textId="77777777" w:rsidR="00511086" w:rsidRPr="008B55F7" w:rsidRDefault="00511086" w:rsidP="00960C3F">
      <w:pPr>
        <w:pStyle w:val="Listaszerbekezds"/>
        <w:widowControl/>
        <w:numPr>
          <w:ilvl w:val="0"/>
          <w:numId w:val="7"/>
        </w:numPr>
        <w:spacing w:after="120"/>
        <w:jc w:val="both"/>
        <w:rPr>
          <w:rFonts w:ascii="Verdana" w:hAnsi="Verdana" w:cs="Times New Roman"/>
          <w:sz w:val="20"/>
          <w:szCs w:val="20"/>
        </w:rPr>
      </w:pPr>
      <w:r w:rsidRPr="008B55F7">
        <w:rPr>
          <w:rFonts w:ascii="Verdana" w:hAnsi="Verdana" w:cs="Times New Roman"/>
          <w:sz w:val="20"/>
          <w:szCs w:val="20"/>
        </w:rPr>
        <w:t>Sajtómegjelenések összegyűjtése a projekt zárásakor;</w:t>
      </w:r>
    </w:p>
    <w:p w14:paraId="1B5D571D" w14:textId="77777777" w:rsidR="00511086" w:rsidRPr="008B55F7" w:rsidRDefault="00511086" w:rsidP="00960C3F">
      <w:pPr>
        <w:pStyle w:val="Listaszerbekezds"/>
        <w:widowControl/>
        <w:numPr>
          <w:ilvl w:val="0"/>
          <w:numId w:val="7"/>
        </w:numPr>
        <w:spacing w:after="120"/>
        <w:jc w:val="both"/>
        <w:rPr>
          <w:rFonts w:ascii="Verdana" w:hAnsi="Verdana" w:cs="Times New Roman"/>
          <w:sz w:val="20"/>
          <w:szCs w:val="20"/>
        </w:rPr>
      </w:pPr>
      <w:r w:rsidRPr="008B55F7">
        <w:rPr>
          <w:rFonts w:ascii="Verdana" w:hAnsi="Verdana" w:cs="Times New Roman"/>
          <w:sz w:val="20"/>
          <w:szCs w:val="20"/>
        </w:rPr>
        <w:t xml:space="preserve">Eredménykommunikációs információs </w:t>
      </w:r>
      <w:r w:rsidR="00B0420A" w:rsidRPr="008B55F7">
        <w:rPr>
          <w:rFonts w:ascii="Verdana" w:hAnsi="Verdana" w:cs="Times New Roman"/>
          <w:sz w:val="20"/>
          <w:szCs w:val="20"/>
        </w:rPr>
        <w:t>anyagok</w:t>
      </w:r>
      <w:r w:rsidRPr="008B55F7">
        <w:rPr>
          <w:rFonts w:ascii="Verdana" w:hAnsi="Verdana" w:cs="Times New Roman"/>
          <w:sz w:val="20"/>
          <w:szCs w:val="20"/>
        </w:rPr>
        <w:t>, kiadványok készítése;</w:t>
      </w:r>
    </w:p>
    <w:p w14:paraId="66E3A5CF" w14:textId="77777777" w:rsidR="00B0420A" w:rsidRPr="008B55F7" w:rsidRDefault="00B0420A" w:rsidP="00960C3F">
      <w:pPr>
        <w:pStyle w:val="Listaszerbekezds"/>
        <w:widowControl/>
        <w:numPr>
          <w:ilvl w:val="0"/>
          <w:numId w:val="7"/>
        </w:numPr>
        <w:spacing w:after="120"/>
        <w:jc w:val="both"/>
        <w:rPr>
          <w:rFonts w:ascii="Verdana" w:hAnsi="Verdana" w:cs="Times New Roman"/>
          <w:sz w:val="20"/>
          <w:szCs w:val="20"/>
        </w:rPr>
      </w:pPr>
      <w:r w:rsidRPr="008B55F7">
        <w:rPr>
          <w:rFonts w:ascii="Verdana" w:hAnsi="Verdana" w:cs="Times New Roman"/>
          <w:sz w:val="20"/>
          <w:szCs w:val="20"/>
        </w:rPr>
        <w:t xml:space="preserve">A TÉRKÉPTÉR </w:t>
      </w:r>
      <w:r w:rsidR="00511086" w:rsidRPr="008B55F7">
        <w:rPr>
          <w:rFonts w:ascii="Verdana" w:hAnsi="Verdana" w:cs="Times New Roman"/>
          <w:sz w:val="20"/>
          <w:szCs w:val="20"/>
        </w:rPr>
        <w:t>feltöltése a projekthez kapcsolódó tartalommal</w:t>
      </w:r>
      <w:r w:rsidRPr="008B55F7">
        <w:rPr>
          <w:rFonts w:ascii="Verdana" w:hAnsi="Verdana" w:cs="Times New Roman"/>
          <w:sz w:val="20"/>
          <w:szCs w:val="20"/>
        </w:rPr>
        <w:t>;</w:t>
      </w:r>
    </w:p>
    <w:p w14:paraId="465CF1D5" w14:textId="59F18A1E" w:rsidR="00511086" w:rsidRDefault="00B0420A" w:rsidP="00960C3F">
      <w:pPr>
        <w:pStyle w:val="Listaszerbekezds"/>
        <w:widowControl/>
        <w:numPr>
          <w:ilvl w:val="0"/>
          <w:numId w:val="7"/>
        </w:numPr>
        <w:spacing w:after="120"/>
        <w:jc w:val="both"/>
        <w:rPr>
          <w:rFonts w:ascii="Verdana" w:hAnsi="Verdana" w:cs="Times New Roman"/>
          <w:sz w:val="20"/>
          <w:szCs w:val="20"/>
        </w:rPr>
      </w:pPr>
      <w:r w:rsidRPr="008B55F7">
        <w:rPr>
          <w:rFonts w:ascii="Verdana" w:hAnsi="Verdana" w:cs="Times New Roman"/>
          <w:sz w:val="20"/>
          <w:szCs w:val="20"/>
        </w:rPr>
        <w:t>„D” típusú emlékeztető tábla elkészítése és annak elhelyezése a kedvezményezett székhelyén</w:t>
      </w:r>
      <w:r w:rsidR="00511086" w:rsidRPr="008B55F7">
        <w:rPr>
          <w:rFonts w:ascii="Verdana" w:hAnsi="Verdana" w:cs="Times New Roman"/>
          <w:sz w:val="20"/>
          <w:szCs w:val="20"/>
        </w:rPr>
        <w:t>.</w:t>
      </w:r>
    </w:p>
    <w:p w14:paraId="224C9770" w14:textId="2023106B" w:rsidR="006D1E97" w:rsidRDefault="006D1E97">
      <w:pPr>
        <w:rPr>
          <w:rFonts w:ascii="Verdana" w:hAnsi="Verdana" w:cs="Times New Roman"/>
          <w:sz w:val="20"/>
          <w:szCs w:val="20"/>
        </w:rPr>
      </w:pPr>
      <w:r>
        <w:rPr>
          <w:rFonts w:ascii="Verdana" w:hAnsi="Verdana" w:cs="Times New Roman"/>
          <w:sz w:val="20"/>
          <w:szCs w:val="20"/>
        </w:rPr>
        <w:br w:type="page"/>
      </w:r>
    </w:p>
    <w:p w14:paraId="7C39A8F7" w14:textId="77777777" w:rsidR="006D1E97" w:rsidRPr="008B55F7" w:rsidRDefault="006D1E97" w:rsidP="006D1E97">
      <w:pPr>
        <w:pStyle w:val="Listaszerbekezds"/>
        <w:widowControl/>
        <w:spacing w:after="120"/>
        <w:jc w:val="both"/>
        <w:rPr>
          <w:rFonts w:ascii="Verdana" w:hAnsi="Verdana" w:cs="Times New Roman"/>
          <w:sz w:val="20"/>
          <w:szCs w:val="20"/>
        </w:rPr>
      </w:pPr>
    </w:p>
    <w:p w14:paraId="76B646FA" w14:textId="77777777" w:rsidR="00511086" w:rsidRPr="008B55F7" w:rsidRDefault="00511086" w:rsidP="00511086">
      <w:pPr>
        <w:spacing w:after="120"/>
        <w:jc w:val="both"/>
        <w:rPr>
          <w:rFonts w:ascii="Verdana" w:hAnsi="Verdana" w:cs="Times New Roman"/>
          <w:bCs/>
          <w:sz w:val="20"/>
          <w:szCs w:val="20"/>
        </w:rPr>
      </w:pPr>
      <w:r w:rsidRPr="008B55F7">
        <w:rPr>
          <w:rFonts w:ascii="Verdana" w:hAnsi="Verdana" w:cs="Times New Roman"/>
          <w:bCs/>
          <w:sz w:val="20"/>
          <w:szCs w:val="20"/>
        </w:rPr>
        <w:t>A kötelező tájékoztatási és nyilvánossági tevékenységek mellett a következő kommunikációs tevékenységekre kerül sor:</w:t>
      </w:r>
    </w:p>
    <w:p w14:paraId="49CDD36A" w14:textId="77777777" w:rsidR="00511086" w:rsidRPr="008B55F7" w:rsidRDefault="00511086" w:rsidP="00960C3F">
      <w:pPr>
        <w:pStyle w:val="Listaszerbekezds"/>
        <w:widowControl/>
        <w:numPr>
          <w:ilvl w:val="0"/>
          <w:numId w:val="7"/>
        </w:numPr>
        <w:spacing w:after="120"/>
        <w:jc w:val="both"/>
        <w:rPr>
          <w:rFonts w:ascii="Verdana" w:hAnsi="Verdana" w:cs="Times New Roman"/>
          <w:sz w:val="20"/>
          <w:szCs w:val="20"/>
        </w:rPr>
      </w:pPr>
      <w:r w:rsidRPr="008B55F7">
        <w:rPr>
          <w:rFonts w:ascii="Verdana" w:hAnsi="Verdana" w:cs="Times New Roman"/>
          <w:sz w:val="20"/>
          <w:szCs w:val="20"/>
        </w:rPr>
        <w:t>Kommunikációs stratégia kidolgozása:</w:t>
      </w:r>
    </w:p>
    <w:p w14:paraId="7834673D" w14:textId="77777777" w:rsidR="00511086" w:rsidRPr="008B55F7" w:rsidRDefault="00511086" w:rsidP="00960C3F">
      <w:pPr>
        <w:pStyle w:val="Listaszerbekezds"/>
        <w:widowControl/>
        <w:numPr>
          <w:ilvl w:val="1"/>
          <w:numId w:val="7"/>
        </w:numPr>
        <w:spacing w:after="120"/>
        <w:jc w:val="both"/>
        <w:rPr>
          <w:rFonts w:ascii="Verdana" w:hAnsi="Verdana" w:cs="Times New Roman"/>
          <w:sz w:val="20"/>
          <w:szCs w:val="20"/>
        </w:rPr>
      </w:pPr>
      <w:r w:rsidRPr="008B55F7">
        <w:rPr>
          <w:rFonts w:ascii="Verdana" w:hAnsi="Verdana" w:cs="Times New Roman"/>
          <w:sz w:val="20"/>
          <w:szCs w:val="20"/>
        </w:rPr>
        <w:t>A kommunikációs célokmegfogalmazása, a hatékony kommunikációs eszközök kijelölése, alkalmazása, továbbá projekt sikeres megvalósítása (pl. célcsoportok elérése, program céljainak és eredményeinek tudatosítása) és a fenntartási időszakban történő továbbműködtetése érdekében a támogatási szerződés hatálybalépését követő hat hónapon belül kommunikációs stratégia kerül kidolgozásra dolgoz ki.</w:t>
      </w:r>
    </w:p>
    <w:p w14:paraId="0D699848" w14:textId="77777777" w:rsidR="00511086" w:rsidRPr="008B55F7" w:rsidRDefault="00511086" w:rsidP="00960C3F">
      <w:pPr>
        <w:pStyle w:val="Listaszerbekezds"/>
        <w:widowControl/>
        <w:numPr>
          <w:ilvl w:val="0"/>
          <w:numId w:val="7"/>
        </w:numPr>
        <w:spacing w:after="120"/>
        <w:jc w:val="both"/>
        <w:rPr>
          <w:rFonts w:ascii="Verdana" w:hAnsi="Verdana" w:cs="Times New Roman"/>
          <w:sz w:val="20"/>
          <w:szCs w:val="20"/>
        </w:rPr>
      </w:pPr>
      <w:r w:rsidRPr="008B55F7">
        <w:rPr>
          <w:rFonts w:ascii="Verdana" w:hAnsi="Verdana" w:cs="Times New Roman"/>
          <w:sz w:val="20"/>
          <w:szCs w:val="20"/>
        </w:rPr>
        <w:t>A működési tapasztalatok összegyűjtése:</w:t>
      </w:r>
    </w:p>
    <w:p w14:paraId="2703C538" w14:textId="77777777" w:rsidR="00511086" w:rsidRPr="008B55F7" w:rsidRDefault="00511086" w:rsidP="00960C3F">
      <w:pPr>
        <w:pStyle w:val="Listaszerbekezds"/>
        <w:widowControl/>
        <w:numPr>
          <w:ilvl w:val="1"/>
          <w:numId w:val="7"/>
        </w:numPr>
        <w:spacing w:after="120"/>
        <w:jc w:val="both"/>
        <w:rPr>
          <w:rFonts w:ascii="Verdana" w:hAnsi="Verdana" w:cs="Times New Roman"/>
          <w:sz w:val="20"/>
          <w:szCs w:val="20"/>
        </w:rPr>
      </w:pPr>
      <w:r w:rsidRPr="008B55F7">
        <w:rPr>
          <w:rFonts w:ascii="Verdana" w:hAnsi="Verdana" w:cs="Times New Roman"/>
          <w:sz w:val="20"/>
          <w:szCs w:val="20"/>
        </w:rPr>
        <w:t>A partnerségen belül monitorozott és összegyűjtött szakmai tapasztalatok egyrészt a saját, belső értékelési rendszert, másrészt a megyén belüli foglalkoztatási paktumokkal való egyeztetéseket, tapasztalatcseréket; harmadrészt a paktum nyilvánosság felé történő kommunikációját szolgálják.</w:t>
      </w:r>
    </w:p>
    <w:p w14:paraId="56B1BE9F" w14:textId="77777777" w:rsidR="00511086" w:rsidRPr="008B55F7" w:rsidRDefault="00511086" w:rsidP="00960C3F">
      <w:pPr>
        <w:pStyle w:val="Listaszerbekezds"/>
        <w:widowControl/>
        <w:numPr>
          <w:ilvl w:val="0"/>
          <w:numId w:val="7"/>
        </w:numPr>
        <w:spacing w:after="120"/>
        <w:jc w:val="both"/>
        <w:rPr>
          <w:rFonts w:ascii="Verdana" w:hAnsi="Verdana" w:cs="Times New Roman"/>
          <w:sz w:val="20"/>
          <w:szCs w:val="20"/>
        </w:rPr>
      </w:pPr>
      <w:r w:rsidRPr="008B55F7">
        <w:rPr>
          <w:rFonts w:ascii="Verdana" w:hAnsi="Verdana" w:cs="Times New Roman"/>
          <w:sz w:val="20"/>
          <w:szCs w:val="20"/>
        </w:rPr>
        <w:t>Figyelemfelkeltés:</w:t>
      </w:r>
    </w:p>
    <w:p w14:paraId="7BEACC53" w14:textId="77777777" w:rsidR="00511086" w:rsidRPr="008B55F7" w:rsidRDefault="00511086" w:rsidP="00960C3F">
      <w:pPr>
        <w:pStyle w:val="Listaszerbekezds"/>
        <w:widowControl/>
        <w:numPr>
          <w:ilvl w:val="1"/>
          <w:numId w:val="7"/>
        </w:numPr>
        <w:spacing w:after="120"/>
        <w:jc w:val="both"/>
        <w:rPr>
          <w:rFonts w:ascii="Verdana" w:hAnsi="Verdana" w:cs="Times New Roman"/>
          <w:sz w:val="20"/>
          <w:szCs w:val="20"/>
        </w:rPr>
      </w:pPr>
      <w:r w:rsidRPr="008B55F7">
        <w:rPr>
          <w:rFonts w:ascii="Verdana" w:hAnsi="Verdana" w:cs="Times New Roman"/>
          <w:bCs/>
          <w:sz w:val="20"/>
          <w:szCs w:val="20"/>
        </w:rPr>
        <w:t xml:space="preserve">A </w:t>
      </w:r>
      <w:r w:rsidRPr="008B55F7">
        <w:rPr>
          <w:rFonts w:ascii="Verdana" w:hAnsi="Verdana" w:cs="Times New Roman"/>
          <w:sz w:val="20"/>
          <w:szCs w:val="20"/>
        </w:rPr>
        <w:t>minél szélesebb körű partnerség megteremtése és a projekt (belső és külső irányú) tudatosítása érdekében figyelemfelkeltő rendezvények (pl. workshopok, partnertalálkozók, szakmai fórumok) szervezése</w:t>
      </w:r>
      <w:r w:rsidR="00B0420A" w:rsidRPr="008B55F7">
        <w:rPr>
          <w:rFonts w:ascii="Verdana" w:hAnsi="Verdana" w:cs="Times New Roman"/>
          <w:sz w:val="20"/>
          <w:szCs w:val="20"/>
        </w:rPr>
        <w:t>.</w:t>
      </w:r>
    </w:p>
    <w:p w14:paraId="79AD81F0" w14:textId="77777777" w:rsidR="00511086" w:rsidRPr="008B55F7" w:rsidRDefault="00511086" w:rsidP="00960C3F">
      <w:pPr>
        <w:pStyle w:val="Listaszerbekezds"/>
        <w:widowControl/>
        <w:numPr>
          <w:ilvl w:val="1"/>
          <w:numId w:val="7"/>
        </w:numPr>
        <w:spacing w:after="120"/>
        <w:jc w:val="both"/>
        <w:rPr>
          <w:rFonts w:ascii="Verdana" w:hAnsi="Verdana" w:cs="Times New Roman"/>
          <w:sz w:val="20"/>
          <w:szCs w:val="20"/>
        </w:rPr>
      </w:pPr>
      <w:r w:rsidRPr="008B55F7">
        <w:rPr>
          <w:rFonts w:ascii="Verdana" w:hAnsi="Verdana" w:cs="Times New Roman"/>
          <w:sz w:val="20"/>
          <w:szCs w:val="20"/>
        </w:rPr>
        <w:t>A szélesebb nyilvánosság elérése érdekében további kommunikációs eszközök (sajtómegjelenések</w:t>
      </w:r>
      <w:r w:rsidR="00B0420A" w:rsidRPr="008B55F7">
        <w:rPr>
          <w:rFonts w:ascii="Verdana" w:hAnsi="Verdana" w:cs="Times New Roman"/>
          <w:sz w:val="20"/>
          <w:szCs w:val="20"/>
        </w:rPr>
        <w:t xml:space="preserve"> generálása</w:t>
      </w:r>
      <w:r w:rsidRPr="008B55F7">
        <w:rPr>
          <w:rFonts w:ascii="Verdana" w:hAnsi="Verdana" w:cs="Times New Roman"/>
          <w:sz w:val="20"/>
          <w:szCs w:val="20"/>
        </w:rPr>
        <w:t xml:space="preserve">, közösségi média stb.) </w:t>
      </w:r>
      <w:r w:rsidR="00B0420A" w:rsidRPr="008B55F7">
        <w:rPr>
          <w:rFonts w:ascii="Verdana" w:hAnsi="Verdana" w:cs="Times New Roman"/>
          <w:sz w:val="20"/>
          <w:szCs w:val="20"/>
        </w:rPr>
        <w:t>céljainak, fontosságának tudatosítására is sor kerül különböző szakmai rendezvényeken, kiállításokon.</w:t>
      </w:r>
    </w:p>
    <w:p w14:paraId="105EC2B6" w14:textId="77777777" w:rsidR="00511086" w:rsidRPr="008B55F7" w:rsidRDefault="00511086" w:rsidP="00960C3F">
      <w:pPr>
        <w:pStyle w:val="Listaszerbekezds"/>
        <w:widowControl/>
        <w:numPr>
          <w:ilvl w:val="0"/>
          <w:numId w:val="7"/>
        </w:numPr>
        <w:spacing w:after="120"/>
        <w:jc w:val="both"/>
        <w:rPr>
          <w:rFonts w:ascii="Verdana" w:hAnsi="Verdana" w:cs="Times New Roman"/>
          <w:sz w:val="20"/>
          <w:szCs w:val="20"/>
        </w:rPr>
      </w:pPr>
      <w:r w:rsidRPr="008B55F7">
        <w:rPr>
          <w:rFonts w:ascii="Verdana" w:hAnsi="Verdana" w:cs="Times New Roman"/>
          <w:sz w:val="20"/>
          <w:szCs w:val="20"/>
        </w:rPr>
        <w:t>Információáramlás és véleménycsere ösztönzése:</w:t>
      </w:r>
    </w:p>
    <w:p w14:paraId="1E607099" w14:textId="77777777" w:rsidR="00511086" w:rsidRPr="008B55F7" w:rsidRDefault="00511086" w:rsidP="00960C3F">
      <w:pPr>
        <w:pStyle w:val="Listaszerbekezds"/>
        <w:widowControl/>
        <w:numPr>
          <w:ilvl w:val="1"/>
          <w:numId w:val="7"/>
        </w:numPr>
        <w:spacing w:after="120"/>
        <w:jc w:val="both"/>
        <w:rPr>
          <w:rFonts w:ascii="Verdana" w:hAnsi="Verdana" w:cs="Times New Roman"/>
          <w:sz w:val="20"/>
          <w:szCs w:val="20"/>
        </w:rPr>
      </w:pPr>
      <w:r w:rsidRPr="008B55F7">
        <w:rPr>
          <w:rFonts w:ascii="Verdana" w:hAnsi="Verdana" w:cs="Times New Roman"/>
          <w:sz w:val="20"/>
          <w:szCs w:val="20"/>
        </w:rPr>
        <w:t>A paktumszervezet elősegíti a térségi szereplők közötti információk minél gyorsabb és hatékonyabb áramlását, illetve segíti és összehangolja a tagok munkaerő-piaci kezd</w:t>
      </w:r>
      <w:r w:rsidR="00B0420A" w:rsidRPr="008B55F7">
        <w:rPr>
          <w:rFonts w:ascii="Verdana" w:hAnsi="Verdana" w:cs="Times New Roman"/>
          <w:sz w:val="20"/>
          <w:szCs w:val="20"/>
        </w:rPr>
        <w:t>eményezéseit.</w:t>
      </w:r>
    </w:p>
    <w:p w14:paraId="74CC6510" w14:textId="77777777" w:rsidR="00511086" w:rsidRPr="008B55F7" w:rsidRDefault="00511086" w:rsidP="00960C3F">
      <w:pPr>
        <w:pStyle w:val="Listaszerbekezds"/>
        <w:widowControl/>
        <w:numPr>
          <w:ilvl w:val="1"/>
          <w:numId w:val="7"/>
        </w:numPr>
        <w:spacing w:after="120"/>
        <w:jc w:val="both"/>
        <w:rPr>
          <w:rFonts w:ascii="Verdana" w:hAnsi="Verdana" w:cs="Times New Roman"/>
          <w:sz w:val="20"/>
          <w:szCs w:val="20"/>
        </w:rPr>
      </w:pPr>
      <w:r w:rsidRPr="008B55F7">
        <w:rPr>
          <w:rFonts w:ascii="Verdana" w:hAnsi="Verdana" w:cs="Times New Roman"/>
          <w:sz w:val="20"/>
          <w:szCs w:val="20"/>
        </w:rPr>
        <w:t xml:space="preserve">A partnerek közötti együttműködésnek élő, aktív módon szükséges működnie, hogy termékeny talaja legyen a folyamatos </w:t>
      </w:r>
      <w:r w:rsidR="00B0420A" w:rsidRPr="008B55F7">
        <w:rPr>
          <w:rFonts w:ascii="Verdana" w:hAnsi="Verdana" w:cs="Times New Roman"/>
          <w:sz w:val="20"/>
          <w:szCs w:val="20"/>
        </w:rPr>
        <w:t>kezdeményezéseknek</w:t>
      </w:r>
      <w:r w:rsidRPr="008B55F7">
        <w:rPr>
          <w:rFonts w:ascii="Verdana" w:hAnsi="Verdana" w:cs="Times New Roman"/>
          <w:sz w:val="20"/>
          <w:szCs w:val="20"/>
        </w:rPr>
        <w:t>.</w:t>
      </w:r>
    </w:p>
    <w:p w14:paraId="604DFB97" w14:textId="77777777" w:rsidR="00511086" w:rsidRPr="008B55F7" w:rsidRDefault="00511086" w:rsidP="00511086">
      <w:pPr>
        <w:pStyle w:val="Listaszerbekezds"/>
        <w:spacing w:after="120"/>
        <w:ind w:left="1440"/>
        <w:jc w:val="both"/>
        <w:rPr>
          <w:rFonts w:ascii="Verdana" w:hAnsi="Verdana" w:cs="Times New Roman"/>
          <w:sz w:val="20"/>
          <w:szCs w:val="20"/>
        </w:rPr>
      </w:pPr>
    </w:p>
    <w:p w14:paraId="2AB9B589" w14:textId="77777777" w:rsidR="0056477B" w:rsidRPr="008B55F7" w:rsidRDefault="0056477B" w:rsidP="0056477B">
      <w:pPr>
        <w:pStyle w:val="Szvegtrzs40"/>
        <w:shd w:val="clear" w:color="auto" w:fill="auto"/>
        <w:tabs>
          <w:tab w:val="left" w:pos="628"/>
        </w:tabs>
        <w:spacing w:line="224" w:lineRule="exact"/>
        <w:ind w:left="160" w:firstLine="0"/>
        <w:jc w:val="left"/>
        <w:rPr>
          <w:rStyle w:val="Szvegtrzs410pt"/>
          <w:rFonts w:ascii="Verdana" w:hAnsi="Verdana" w:cs="Times New Roman"/>
          <w:b/>
          <w:bCs/>
        </w:rPr>
      </w:pPr>
    </w:p>
    <w:p w14:paraId="31760EE7" w14:textId="77777777" w:rsidR="0056477B" w:rsidRPr="008B55F7" w:rsidRDefault="0056477B" w:rsidP="0056477B">
      <w:pPr>
        <w:pStyle w:val="Szvegtrzs40"/>
        <w:shd w:val="clear" w:color="auto" w:fill="auto"/>
        <w:tabs>
          <w:tab w:val="left" w:pos="628"/>
        </w:tabs>
        <w:spacing w:line="224" w:lineRule="exact"/>
        <w:ind w:left="160" w:firstLine="0"/>
        <w:jc w:val="left"/>
        <w:rPr>
          <w:rStyle w:val="Szvegtrzs410pt"/>
          <w:rFonts w:ascii="Verdana" w:hAnsi="Verdana" w:cs="Times New Roman"/>
          <w:b/>
          <w:bCs/>
        </w:rPr>
      </w:pPr>
    </w:p>
    <w:p w14:paraId="19268E5C" w14:textId="77777777" w:rsidR="00D2680F" w:rsidRPr="004B0393" w:rsidRDefault="0056477B" w:rsidP="0056477B">
      <w:pPr>
        <w:pStyle w:val="Cmsor2"/>
        <w:jc w:val="both"/>
        <w:rPr>
          <w:rFonts w:ascii="Verdana" w:hAnsi="Verdana"/>
          <w:sz w:val="22"/>
          <w:szCs w:val="20"/>
        </w:rPr>
      </w:pPr>
      <w:bookmarkStart w:id="103" w:name="_Toc481067864"/>
      <w:r w:rsidRPr="004B0393">
        <w:rPr>
          <w:rStyle w:val="Szvegtrzs410pt"/>
          <w:rFonts w:ascii="Verdana" w:hAnsi="Verdana" w:cs="Times New Roman"/>
          <w:b/>
          <w:bCs/>
          <w:sz w:val="22"/>
        </w:rPr>
        <w:t xml:space="preserve">5.2 </w:t>
      </w:r>
      <w:r w:rsidR="009314BA" w:rsidRPr="004B0393">
        <w:rPr>
          <w:rStyle w:val="Szvegtrzs410pt"/>
          <w:rFonts w:ascii="Verdana" w:hAnsi="Verdana" w:cs="Times New Roman"/>
          <w:b/>
          <w:bCs/>
          <w:sz w:val="22"/>
        </w:rPr>
        <w:t xml:space="preserve">A </w:t>
      </w:r>
      <w:r w:rsidR="009314BA" w:rsidRPr="004B0393">
        <w:rPr>
          <w:rFonts w:ascii="Verdana" w:hAnsi="Verdana"/>
          <w:sz w:val="22"/>
          <w:szCs w:val="20"/>
        </w:rPr>
        <w:t>CÉLCSOPORTOK ÉS AZ ÉRINTETTEK KOMMUNIKÁCIÓS SZEMPONTÚ ELEMZÉSE</w:t>
      </w:r>
      <w:r w:rsidR="009314BA" w:rsidRPr="004B0393">
        <w:rPr>
          <w:rStyle w:val="Szvegtrzs410pt"/>
          <w:rFonts w:ascii="Verdana" w:hAnsi="Verdana" w:cs="Times New Roman"/>
          <w:b/>
          <w:bCs/>
          <w:sz w:val="22"/>
        </w:rPr>
        <w:t xml:space="preserve">, </w:t>
      </w:r>
      <w:r w:rsidR="009314BA" w:rsidRPr="004B0393">
        <w:rPr>
          <w:rFonts w:ascii="Verdana" w:hAnsi="Verdana"/>
          <w:sz w:val="22"/>
          <w:szCs w:val="20"/>
        </w:rPr>
        <w:t>KOMMUNIKÁCIÓS</w:t>
      </w:r>
      <w:r w:rsidRPr="004B0393">
        <w:rPr>
          <w:rFonts w:ascii="Verdana" w:hAnsi="Verdana"/>
          <w:sz w:val="22"/>
          <w:szCs w:val="20"/>
        </w:rPr>
        <w:t xml:space="preserve"> </w:t>
      </w:r>
      <w:r w:rsidR="009314BA" w:rsidRPr="004B0393">
        <w:rPr>
          <w:rFonts w:ascii="Verdana" w:hAnsi="Verdana"/>
          <w:sz w:val="22"/>
          <w:szCs w:val="20"/>
        </w:rPr>
        <w:t>ÜZENETEK MEGFOGALMAZÁSA</w:t>
      </w:r>
      <w:bookmarkEnd w:id="103"/>
    </w:p>
    <w:p w14:paraId="77301C1C" w14:textId="77777777" w:rsidR="0027146B" w:rsidRPr="008B55F7" w:rsidRDefault="0027146B" w:rsidP="0027146B">
      <w:pPr>
        <w:spacing w:after="120"/>
        <w:jc w:val="both"/>
        <w:rPr>
          <w:rFonts w:ascii="Verdana" w:hAnsi="Verdana" w:cs="Times New Roman"/>
          <w:sz w:val="20"/>
          <w:szCs w:val="20"/>
        </w:rPr>
      </w:pPr>
      <w:r w:rsidRPr="008B55F7">
        <w:rPr>
          <w:rFonts w:ascii="Verdana" w:hAnsi="Verdana" w:cs="Times New Roman"/>
          <w:sz w:val="20"/>
          <w:szCs w:val="20"/>
        </w:rPr>
        <w:t>A kommunikáció sikerét szolgálja a külső és a belső kommunikációs tevékenységek, majd ennek megfelelően a külső és belső kommunikációs célcsoportok lehatárolása és önálló kezelése (a célcsoportok és az alkalmazott eszközök között természetesen lehet átfedés is). A projekt belső kommunikációs célcsoportját a fejlesztésben érintettek köre, tehát elsősorban a konzorciumi partnerek, majd a megvalósítás alatt a paktumszervezet további tagjai, a projektben aktívan közreműködők jelentik. A belső célcsoportok kommunikációs igénye elsősorban a projekttel kapcsolatos tájékoztatásra, a szakmai és pénzügyi előrehaladás helyzetére terjed ki. Az időszakos megbeszélések, projekttalálkozók beszámolói, belső hírlevelek, tájékoztató kiadványok, előrehaladási jelentések mind hatékony kommunikációs formák lehetnek esetükben.</w:t>
      </w:r>
    </w:p>
    <w:p w14:paraId="0BB36353" w14:textId="77777777" w:rsidR="0027146B" w:rsidRPr="008B55F7" w:rsidRDefault="0027146B" w:rsidP="0027146B">
      <w:pPr>
        <w:spacing w:after="120"/>
        <w:jc w:val="both"/>
        <w:rPr>
          <w:rFonts w:ascii="Verdana" w:hAnsi="Verdana" w:cs="Times New Roman"/>
          <w:sz w:val="20"/>
          <w:szCs w:val="20"/>
        </w:rPr>
      </w:pPr>
      <w:r w:rsidRPr="008B55F7">
        <w:rPr>
          <w:rFonts w:ascii="Verdana" w:hAnsi="Verdana" w:cs="Times New Roman"/>
          <w:sz w:val="20"/>
          <w:szCs w:val="20"/>
        </w:rPr>
        <w:t xml:space="preserve">A kommunikáció további célcsoportjainak azonosítása során elvárás, hogy a csoportok legyenek minél homogénebbek, kellő nagyságúak, elérhetőek és ismerjük sajátosságaikat. A paktum kommunikáció </w:t>
      </w:r>
      <w:r w:rsidR="00B36338" w:rsidRPr="008B55F7">
        <w:rPr>
          <w:rFonts w:ascii="Verdana" w:hAnsi="Verdana" w:cs="Times New Roman"/>
          <w:sz w:val="20"/>
          <w:szCs w:val="20"/>
        </w:rPr>
        <w:t xml:space="preserve">külső </w:t>
      </w:r>
      <w:r w:rsidRPr="008B55F7">
        <w:rPr>
          <w:rFonts w:ascii="Verdana" w:hAnsi="Verdana" w:cs="Times New Roman"/>
          <w:sz w:val="20"/>
          <w:szCs w:val="20"/>
        </w:rPr>
        <w:t xml:space="preserve">célcsoportjai: </w:t>
      </w:r>
    </w:p>
    <w:p w14:paraId="7BF61215" w14:textId="77777777" w:rsidR="0027146B" w:rsidRPr="008B55F7" w:rsidRDefault="00E80228" w:rsidP="00960C3F">
      <w:pPr>
        <w:pStyle w:val="Listaszerbekezds"/>
        <w:widowControl/>
        <w:numPr>
          <w:ilvl w:val="0"/>
          <w:numId w:val="7"/>
        </w:numPr>
        <w:spacing w:after="120"/>
        <w:jc w:val="both"/>
        <w:rPr>
          <w:rFonts w:ascii="Verdana" w:hAnsi="Verdana" w:cs="Times New Roman"/>
          <w:sz w:val="20"/>
          <w:szCs w:val="20"/>
        </w:rPr>
      </w:pPr>
      <w:r w:rsidRPr="008B55F7">
        <w:rPr>
          <w:rFonts w:ascii="Verdana" w:hAnsi="Verdana" w:cs="Times New Roman"/>
          <w:sz w:val="20"/>
          <w:szCs w:val="20"/>
        </w:rPr>
        <w:t xml:space="preserve">Győr-Moson-Sopron megye </w:t>
      </w:r>
      <w:r w:rsidR="0027146B" w:rsidRPr="008B55F7">
        <w:rPr>
          <w:rFonts w:ascii="Verdana" w:hAnsi="Verdana" w:cs="Times New Roman"/>
          <w:sz w:val="20"/>
          <w:szCs w:val="20"/>
        </w:rPr>
        <w:t>lakossága;</w:t>
      </w:r>
    </w:p>
    <w:p w14:paraId="2A20B2E8" w14:textId="77777777" w:rsidR="0027146B" w:rsidRPr="008B55F7" w:rsidRDefault="0027146B" w:rsidP="00960C3F">
      <w:pPr>
        <w:pStyle w:val="Listaszerbekezds"/>
        <w:widowControl/>
        <w:numPr>
          <w:ilvl w:val="0"/>
          <w:numId w:val="7"/>
        </w:numPr>
        <w:spacing w:after="120"/>
        <w:jc w:val="both"/>
        <w:rPr>
          <w:rFonts w:ascii="Verdana" w:hAnsi="Verdana" w:cs="Times New Roman"/>
          <w:sz w:val="20"/>
          <w:szCs w:val="20"/>
        </w:rPr>
      </w:pPr>
      <w:r w:rsidRPr="008B55F7">
        <w:rPr>
          <w:rFonts w:ascii="Verdana" w:hAnsi="Verdana" w:cs="Times New Roman"/>
          <w:sz w:val="20"/>
          <w:szCs w:val="20"/>
        </w:rPr>
        <w:t xml:space="preserve">a paktum közvetlen célcsoportjai, azaz a </w:t>
      </w:r>
      <w:r w:rsidR="00E80228" w:rsidRPr="008B55F7">
        <w:rPr>
          <w:rFonts w:ascii="Verdana" w:hAnsi="Verdana" w:cs="Times New Roman"/>
          <w:sz w:val="20"/>
          <w:szCs w:val="20"/>
        </w:rPr>
        <w:t>megyében</w:t>
      </w:r>
      <w:r w:rsidRPr="008B55F7">
        <w:rPr>
          <w:rFonts w:ascii="Verdana" w:hAnsi="Verdana" w:cs="Times New Roman"/>
          <w:sz w:val="20"/>
          <w:szCs w:val="20"/>
        </w:rPr>
        <w:t xml:space="preserve"> lakcímmel rendelkező hátrányos helyzetű álláskeresők;</w:t>
      </w:r>
    </w:p>
    <w:p w14:paraId="437C2AC0" w14:textId="77777777" w:rsidR="0027146B" w:rsidRPr="008B55F7" w:rsidRDefault="00E80228" w:rsidP="00960C3F">
      <w:pPr>
        <w:pStyle w:val="Listaszerbekezds"/>
        <w:widowControl/>
        <w:numPr>
          <w:ilvl w:val="0"/>
          <w:numId w:val="7"/>
        </w:numPr>
        <w:spacing w:after="120"/>
        <w:jc w:val="both"/>
        <w:rPr>
          <w:rFonts w:ascii="Verdana" w:hAnsi="Verdana" w:cs="Times New Roman"/>
          <w:sz w:val="20"/>
          <w:szCs w:val="20"/>
        </w:rPr>
      </w:pPr>
      <w:r w:rsidRPr="008B55F7">
        <w:rPr>
          <w:rFonts w:ascii="Verdana" w:hAnsi="Verdana" w:cs="Times New Roman"/>
          <w:sz w:val="20"/>
          <w:szCs w:val="20"/>
        </w:rPr>
        <w:t>a megye</w:t>
      </w:r>
      <w:r w:rsidR="0027146B" w:rsidRPr="008B55F7">
        <w:rPr>
          <w:rFonts w:ascii="Verdana" w:hAnsi="Verdana" w:cs="Times New Roman"/>
          <w:sz w:val="20"/>
          <w:szCs w:val="20"/>
        </w:rPr>
        <w:t xml:space="preserve"> gazdasági szereplői;</w:t>
      </w:r>
    </w:p>
    <w:p w14:paraId="0D80D1A2" w14:textId="77777777" w:rsidR="0027146B" w:rsidRPr="008B55F7" w:rsidRDefault="0027146B" w:rsidP="00960C3F">
      <w:pPr>
        <w:pStyle w:val="Listaszerbekezds"/>
        <w:widowControl/>
        <w:numPr>
          <w:ilvl w:val="0"/>
          <w:numId w:val="7"/>
        </w:numPr>
        <w:spacing w:after="120"/>
        <w:jc w:val="both"/>
        <w:rPr>
          <w:rFonts w:ascii="Verdana" w:hAnsi="Verdana" w:cs="Times New Roman"/>
          <w:sz w:val="20"/>
          <w:szCs w:val="20"/>
        </w:rPr>
      </w:pPr>
      <w:r w:rsidRPr="008B55F7">
        <w:rPr>
          <w:rFonts w:ascii="Verdana" w:hAnsi="Verdana" w:cs="Times New Roman"/>
          <w:sz w:val="20"/>
          <w:szCs w:val="20"/>
        </w:rPr>
        <w:t>civil szervezetek és a munkaerőpiacot befolyásolni tudó egyéb együttműködő partnerek.</w:t>
      </w:r>
    </w:p>
    <w:p w14:paraId="21F6EB13" w14:textId="77777777" w:rsidR="0027146B" w:rsidRPr="008B55F7" w:rsidRDefault="0027146B" w:rsidP="0027146B">
      <w:pPr>
        <w:spacing w:after="120"/>
        <w:jc w:val="both"/>
        <w:rPr>
          <w:rFonts w:ascii="Verdana" w:hAnsi="Verdana" w:cs="Times New Roman"/>
          <w:sz w:val="20"/>
          <w:szCs w:val="20"/>
        </w:rPr>
      </w:pPr>
      <w:r w:rsidRPr="008B55F7">
        <w:rPr>
          <w:rFonts w:ascii="Verdana" w:hAnsi="Verdana" w:cs="Times New Roman"/>
          <w:sz w:val="20"/>
          <w:szCs w:val="20"/>
        </w:rPr>
        <w:t xml:space="preserve">A munkaerő-piaci szolgáltatások célcsoportjainak elérésében, majd a kiválasztása, toborzása során a korábbi munkaerőpiaci programokban való eredményes részvétele miatt kulcsszerepet játszik a kormányhivatal, továbbá a konzorciumi partnerségbe tartozó Mobilis és két civil </w:t>
      </w:r>
      <w:r w:rsidRPr="008B55F7">
        <w:rPr>
          <w:rFonts w:ascii="Verdana" w:hAnsi="Verdana" w:cs="Times New Roman"/>
          <w:sz w:val="20"/>
          <w:szCs w:val="20"/>
        </w:rPr>
        <w:lastRenderedPageBreak/>
        <w:t xml:space="preserve">szervezet. Ezen folyamatot az önkormányzat és a térségi munkaadók is segítik, elsősorban kiterjedt kapcsolatrendszerük által. A hátrányos helyzetű álláskeresők elérésénél – a felkutatás és toborzás szakaszában - a korábbi projektek tapasztalatai alapján azonban nem megkerülhető a partnerség, mivel a célcsoport gyakran a ”hagyományos” PR eszközökkel csak nehezen érhető el. Eredményes lehet a célcsoport „előfordulási helyeivel” (pl. családsegítő szolgálat, területi szociális irodák, orvosi rendelők, munkaügyi központ) </w:t>
      </w:r>
      <w:r w:rsidR="00B95683" w:rsidRPr="008B55F7">
        <w:rPr>
          <w:rFonts w:ascii="Verdana" w:hAnsi="Verdana" w:cs="Times New Roman"/>
          <w:sz w:val="20"/>
          <w:szCs w:val="20"/>
        </w:rPr>
        <w:t xml:space="preserve">is </w:t>
      </w:r>
      <w:r w:rsidRPr="008B55F7">
        <w:rPr>
          <w:rFonts w:ascii="Verdana" w:hAnsi="Verdana" w:cs="Times New Roman"/>
          <w:sz w:val="20"/>
          <w:szCs w:val="20"/>
        </w:rPr>
        <w:t>együttműködni a tájékoztatás, toborzás érdekében.</w:t>
      </w:r>
    </w:p>
    <w:p w14:paraId="18A50CB9" w14:textId="77777777" w:rsidR="0056477B" w:rsidRPr="008B55F7" w:rsidRDefault="0056477B">
      <w:pPr>
        <w:pStyle w:val="Szvegtrzs20"/>
        <w:shd w:val="clear" w:color="auto" w:fill="auto"/>
        <w:spacing w:after="245" w:line="230" w:lineRule="exact"/>
        <w:ind w:left="160" w:right="480" w:firstLine="0"/>
        <w:jc w:val="both"/>
        <w:rPr>
          <w:rFonts w:ascii="Verdana" w:hAnsi="Verdana" w:cs="Times New Roman"/>
        </w:rPr>
      </w:pPr>
    </w:p>
    <w:p w14:paraId="0EE5E05D" w14:textId="77777777" w:rsidR="00D2680F" w:rsidRPr="004B0393" w:rsidRDefault="0056477B" w:rsidP="0056477B">
      <w:pPr>
        <w:pStyle w:val="Cmsor2"/>
        <w:rPr>
          <w:rFonts w:ascii="Verdana" w:hAnsi="Verdana"/>
          <w:caps/>
          <w:sz w:val="22"/>
          <w:szCs w:val="20"/>
        </w:rPr>
      </w:pPr>
      <w:bookmarkStart w:id="104" w:name="_Toc481067865"/>
      <w:r w:rsidRPr="004B0393">
        <w:rPr>
          <w:rStyle w:val="Szvegtrzs410pt"/>
          <w:rFonts w:ascii="Verdana" w:hAnsi="Verdana" w:cs="Times New Roman"/>
          <w:b/>
          <w:bCs/>
          <w:caps/>
          <w:sz w:val="22"/>
        </w:rPr>
        <w:t xml:space="preserve">5.3 </w:t>
      </w:r>
      <w:r w:rsidR="009314BA" w:rsidRPr="004B0393">
        <w:rPr>
          <w:rStyle w:val="Szvegtrzs410pt"/>
          <w:rFonts w:ascii="Verdana" w:hAnsi="Verdana" w:cs="Times New Roman"/>
          <w:b/>
          <w:bCs/>
          <w:caps/>
          <w:sz w:val="22"/>
        </w:rPr>
        <w:t>K</w:t>
      </w:r>
      <w:r w:rsidR="009314BA" w:rsidRPr="004B0393">
        <w:rPr>
          <w:rStyle w:val="Szvegtrzs4Kiskapitlis"/>
          <w:rFonts w:ascii="Verdana" w:hAnsi="Verdana" w:cs="Times New Roman"/>
          <w:b/>
          <w:bCs/>
          <w:caps/>
          <w:sz w:val="22"/>
          <w:szCs w:val="20"/>
        </w:rPr>
        <w:t>ommunikációs eszközök azonosítása</w:t>
      </w:r>
      <w:bookmarkEnd w:id="104"/>
    </w:p>
    <w:p w14:paraId="23DD0A62" w14:textId="77777777" w:rsidR="0027146B" w:rsidRPr="008B55F7" w:rsidRDefault="0027146B" w:rsidP="0027146B">
      <w:pPr>
        <w:spacing w:after="120"/>
        <w:jc w:val="both"/>
        <w:rPr>
          <w:rFonts w:ascii="Verdana" w:hAnsi="Verdana" w:cs="Times New Roman"/>
          <w:sz w:val="20"/>
          <w:szCs w:val="20"/>
        </w:rPr>
      </w:pPr>
      <w:r w:rsidRPr="008B55F7">
        <w:rPr>
          <w:rFonts w:ascii="Verdana" w:hAnsi="Verdana" w:cs="Times New Roman"/>
          <w:sz w:val="20"/>
          <w:szCs w:val="20"/>
        </w:rPr>
        <w:t>A közvetlen célcsoportok számára tervezett tevékenységekhez és a célokhoz illeszkedő kommunikációs eszközök és csatornák az alábbiak:</w:t>
      </w:r>
    </w:p>
    <w:p w14:paraId="71E406B9" w14:textId="77777777" w:rsidR="0027146B" w:rsidRPr="008B55F7" w:rsidRDefault="0027146B" w:rsidP="00960C3F">
      <w:pPr>
        <w:pStyle w:val="Listaszerbekezds"/>
        <w:widowControl/>
        <w:numPr>
          <w:ilvl w:val="0"/>
          <w:numId w:val="7"/>
        </w:numPr>
        <w:spacing w:after="120"/>
        <w:ind w:left="714" w:hanging="357"/>
        <w:contextualSpacing w:val="0"/>
        <w:jc w:val="both"/>
        <w:rPr>
          <w:rFonts w:ascii="Verdana" w:hAnsi="Verdana" w:cs="Times New Roman"/>
          <w:sz w:val="20"/>
          <w:szCs w:val="20"/>
        </w:rPr>
      </w:pPr>
      <w:r w:rsidRPr="008B55F7">
        <w:rPr>
          <w:rFonts w:ascii="Verdana" w:hAnsi="Verdana" w:cs="Times New Roman"/>
          <w:sz w:val="20"/>
          <w:szCs w:val="20"/>
        </w:rPr>
        <w:t>A korábban megvalósított hasonló projektek tapasztalatait, valamint a célcsoportok igényeit figyelembe véve a projektmegvalósítás alatt az egyik leghatásosabb kommunikációs eszköz vélhetően a személyes, folyamatos kapcsolattartás, mivel az infokommunikációs technológiákhoz való hozzáférés (illetve azok hatékony alkalmazása) a hátrányos helyzetűek körében nehézkes. A személyes kapcsolattartás, egyéni tanácsadás helyszíneit elsősorban a paktumiroda, a civil szervezetek által biztosított információs pontok, illetve a kormányhivatal ügyfélszolgálati irodája adják.</w:t>
      </w:r>
    </w:p>
    <w:p w14:paraId="53E2DF17" w14:textId="77777777" w:rsidR="0027146B" w:rsidRPr="008B55F7" w:rsidRDefault="0027146B" w:rsidP="00960C3F">
      <w:pPr>
        <w:pStyle w:val="Listaszerbekezds"/>
        <w:widowControl/>
        <w:numPr>
          <w:ilvl w:val="0"/>
          <w:numId w:val="7"/>
        </w:numPr>
        <w:spacing w:after="120"/>
        <w:ind w:left="714" w:hanging="357"/>
        <w:contextualSpacing w:val="0"/>
        <w:jc w:val="both"/>
        <w:rPr>
          <w:rFonts w:ascii="Verdana" w:hAnsi="Verdana" w:cs="Times New Roman"/>
          <w:sz w:val="20"/>
          <w:szCs w:val="20"/>
        </w:rPr>
      </w:pPr>
      <w:r w:rsidRPr="008B55F7">
        <w:rPr>
          <w:rFonts w:ascii="Verdana" w:hAnsi="Verdana" w:cs="Times New Roman"/>
          <w:sz w:val="20"/>
          <w:szCs w:val="20"/>
        </w:rPr>
        <w:t>A célcsoportok, illetve a fejlesztésben érintettek folyamatos tájékoztatása, a programmal kapcsolatos információk naprakész megjelenítése a</w:t>
      </w:r>
      <w:r w:rsidR="00B95683" w:rsidRPr="008B55F7">
        <w:rPr>
          <w:rFonts w:ascii="Verdana" w:hAnsi="Verdana" w:cs="Times New Roman"/>
          <w:sz w:val="20"/>
          <w:szCs w:val="20"/>
        </w:rPr>
        <w:t xml:space="preserve"> kedvezménye</w:t>
      </w:r>
      <w:r w:rsidRPr="008B55F7">
        <w:rPr>
          <w:rFonts w:ascii="Verdana" w:hAnsi="Verdana" w:cs="Times New Roman"/>
          <w:sz w:val="20"/>
          <w:szCs w:val="20"/>
        </w:rPr>
        <w:t>z</w:t>
      </w:r>
      <w:r w:rsidR="00B95683" w:rsidRPr="008B55F7">
        <w:rPr>
          <w:rFonts w:ascii="Verdana" w:hAnsi="Verdana" w:cs="Times New Roman"/>
          <w:sz w:val="20"/>
          <w:szCs w:val="20"/>
        </w:rPr>
        <w:t>ett megyei</w:t>
      </w:r>
      <w:r w:rsidRPr="008B55F7">
        <w:rPr>
          <w:rFonts w:ascii="Verdana" w:hAnsi="Verdana" w:cs="Times New Roman"/>
          <w:sz w:val="20"/>
          <w:szCs w:val="20"/>
        </w:rPr>
        <w:t xml:space="preserve"> önkormányzat honlapján történik.</w:t>
      </w:r>
    </w:p>
    <w:p w14:paraId="4195672C" w14:textId="77777777" w:rsidR="0027146B" w:rsidRPr="008B55F7" w:rsidRDefault="0027146B" w:rsidP="00960C3F">
      <w:pPr>
        <w:pStyle w:val="Listaszerbekezds"/>
        <w:widowControl/>
        <w:numPr>
          <w:ilvl w:val="0"/>
          <w:numId w:val="7"/>
        </w:numPr>
        <w:spacing w:after="120"/>
        <w:ind w:left="714" w:hanging="357"/>
        <w:contextualSpacing w:val="0"/>
        <w:jc w:val="both"/>
        <w:rPr>
          <w:rFonts w:ascii="Verdana" w:hAnsi="Verdana" w:cs="Times New Roman"/>
          <w:sz w:val="20"/>
          <w:szCs w:val="20"/>
        </w:rPr>
      </w:pPr>
      <w:r w:rsidRPr="008B55F7">
        <w:rPr>
          <w:rFonts w:ascii="Verdana" w:hAnsi="Verdana" w:cs="Times New Roman"/>
          <w:sz w:val="20"/>
          <w:szCs w:val="20"/>
        </w:rPr>
        <w:t>Meghívók, tájékoztató anyagok, emlékeztetők készítése, melynek célja a paktumiroda működésével kapcsolatos szolgáltatások, a projekt keretében tervezett rendezvények, események, valamint ezek eredményeinek ismertetése.</w:t>
      </w:r>
    </w:p>
    <w:p w14:paraId="1BA3D974" w14:textId="77777777" w:rsidR="0027146B" w:rsidRPr="008B55F7" w:rsidRDefault="0027146B" w:rsidP="0027146B">
      <w:pPr>
        <w:spacing w:after="245" w:line="230" w:lineRule="exact"/>
        <w:ind w:right="480"/>
        <w:jc w:val="both"/>
        <w:rPr>
          <w:rFonts w:ascii="Verdana" w:hAnsi="Verdana" w:cs="Times New Roman"/>
          <w:sz w:val="20"/>
          <w:szCs w:val="20"/>
        </w:rPr>
      </w:pPr>
    </w:p>
    <w:p w14:paraId="77DA0224" w14:textId="77777777" w:rsidR="0027146B" w:rsidRPr="008B55F7" w:rsidRDefault="0027146B" w:rsidP="0027146B">
      <w:pPr>
        <w:spacing w:after="245" w:line="230" w:lineRule="exact"/>
        <w:ind w:right="480"/>
        <w:jc w:val="both"/>
        <w:rPr>
          <w:rFonts w:ascii="Verdana" w:hAnsi="Verdana" w:cs="Times New Roman"/>
          <w:sz w:val="20"/>
          <w:szCs w:val="20"/>
        </w:rPr>
      </w:pPr>
    </w:p>
    <w:p w14:paraId="01911877" w14:textId="77777777" w:rsidR="0027146B" w:rsidRPr="008B55F7" w:rsidRDefault="0027146B" w:rsidP="0027146B">
      <w:pPr>
        <w:spacing w:after="245" w:line="230" w:lineRule="exact"/>
        <w:ind w:right="480"/>
        <w:jc w:val="both"/>
        <w:rPr>
          <w:rFonts w:ascii="Verdana" w:hAnsi="Verdana" w:cs="Times New Roman"/>
          <w:sz w:val="20"/>
          <w:szCs w:val="20"/>
        </w:rPr>
        <w:sectPr w:rsidR="0027146B" w:rsidRPr="008B55F7" w:rsidSect="00130C4C">
          <w:pgSz w:w="11900" w:h="16840"/>
          <w:pgMar w:top="1276" w:right="996" w:bottom="1249" w:left="1213" w:header="0" w:footer="3" w:gutter="0"/>
          <w:cols w:space="720"/>
          <w:noEndnote/>
          <w:docGrid w:linePitch="360"/>
        </w:sectPr>
      </w:pPr>
    </w:p>
    <w:p w14:paraId="36644A99" w14:textId="77777777" w:rsidR="0027146B" w:rsidRPr="008B55F7" w:rsidRDefault="0027146B" w:rsidP="0027146B">
      <w:pPr>
        <w:spacing w:after="245" w:line="230" w:lineRule="exact"/>
        <w:ind w:right="480"/>
        <w:jc w:val="both"/>
        <w:rPr>
          <w:rFonts w:ascii="Verdana" w:hAnsi="Verdana" w:cs="Times New Roman"/>
          <w:sz w:val="20"/>
          <w:szCs w:val="20"/>
        </w:rPr>
      </w:pPr>
    </w:p>
    <w:p w14:paraId="408EA05B" w14:textId="77777777" w:rsidR="00D2680F" w:rsidRPr="004B0393" w:rsidRDefault="0056477B" w:rsidP="0056477B">
      <w:pPr>
        <w:pStyle w:val="Cmsor2"/>
        <w:rPr>
          <w:rStyle w:val="Szvegtrzs4Kiskapitlis"/>
          <w:rFonts w:ascii="Verdana" w:hAnsi="Verdana" w:cs="Times New Roman"/>
          <w:b/>
          <w:bCs/>
          <w:caps/>
          <w:sz w:val="22"/>
          <w:szCs w:val="20"/>
        </w:rPr>
      </w:pPr>
      <w:bookmarkStart w:id="105" w:name="_Toc481067866"/>
      <w:r w:rsidRPr="004B0393">
        <w:rPr>
          <w:rStyle w:val="Szvegtrzs410pt"/>
          <w:rFonts w:ascii="Verdana" w:hAnsi="Verdana" w:cs="Times New Roman"/>
          <w:b/>
          <w:bCs/>
          <w:caps/>
          <w:sz w:val="22"/>
        </w:rPr>
        <w:t xml:space="preserve">5.4 </w:t>
      </w:r>
      <w:r w:rsidR="009314BA" w:rsidRPr="004B0393">
        <w:rPr>
          <w:rStyle w:val="Szvegtrzs410pt"/>
          <w:rFonts w:ascii="Verdana" w:hAnsi="Verdana" w:cs="Times New Roman"/>
          <w:b/>
          <w:bCs/>
          <w:caps/>
          <w:sz w:val="22"/>
        </w:rPr>
        <w:t>K</w:t>
      </w:r>
      <w:r w:rsidR="009314BA" w:rsidRPr="004B0393">
        <w:rPr>
          <w:rStyle w:val="Szvegtrzs4Kiskapitlis"/>
          <w:rFonts w:ascii="Verdana" w:hAnsi="Verdana" w:cs="Times New Roman"/>
          <w:b/>
          <w:bCs/>
          <w:caps/>
          <w:sz w:val="22"/>
          <w:szCs w:val="20"/>
        </w:rPr>
        <w:t>ommunikációs ütemterv</w:t>
      </w:r>
      <w:bookmarkEnd w:id="105"/>
    </w:p>
    <w:p w14:paraId="3AAAA105" w14:textId="18CD50FB" w:rsidR="002E6689" w:rsidRPr="004B0393" w:rsidRDefault="004B0393" w:rsidP="004B0393">
      <w:pPr>
        <w:pStyle w:val="Nincstrkz"/>
        <w:jc w:val="center"/>
        <w:rPr>
          <w:rFonts w:ascii="Verdana" w:hAnsi="Verdana" w:cs="Times New Roman"/>
          <w:sz w:val="18"/>
          <w:szCs w:val="20"/>
        </w:rPr>
      </w:pPr>
      <w:r w:rsidRPr="004B0393">
        <w:rPr>
          <w:rFonts w:ascii="Verdana" w:hAnsi="Verdana" w:cs="Times New Roman"/>
          <w:sz w:val="18"/>
          <w:szCs w:val="20"/>
        </w:rPr>
        <w:t>2</w:t>
      </w:r>
      <w:r w:rsidR="00DA2952">
        <w:rPr>
          <w:rFonts w:ascii="Verdana" w:hAnsi="Verdana" w:cs="Times New Roman"/>
          <w:sz w:val="18"/>
          <w:szCs w:val="20"/>
        </w:rPr>
        <w:t>4</w:t>
      </w:r>
      <w:r w:rsidR="002E6689" w:rsidRPr="004B0393">
        <w:rPr>
          <w:rFonts w:ascii="Verdana" w:hAnsi="Verdana" w:cs="Times New Roman"/>
          <w:sz w:val="18"/>
          <w:szCs w:val="20"/>
        </w:rPr>
        <w:t>. táblázat: Kommunikációs ütemterv</w:t>
      </w:r>
    </w:p>
    <w:p w14:paraId="3EF00E1D" w14:textId="77777777" w:rsidR="002E6689" w:rsidRPr="008B55F7" w:rsidRDefault="002E6689" w:rsidP="002E6689">
      <w:pPr>
        <w:pStyle w:val="Nincstrkz"/>
        <w:rPr>
          <w:rFonts w:ascii="Verdana" w:hAnsi="Verdana"/>
          <w:sz w:val="20"/>
          <w:szCs w:val="20"/>
        </w:rPr>
      </w:pPr>
    </w:p>
    <w:tbl>
      <w:tblPr>
        <w:tblW w:w="15386"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18"/>
        <w:gridCol w:w="3261"/>
        <w:gridCol w:w="2552"/>
        <w:gridCol w:w="2410"/>
        <w:gridCol w:w="2693"/>
        <w:gridCol w:w="2552"/>
      </w:tblGrid>
      <w:tr w:rsidR="0027146B" w:rsidRPr="008B55F7" w14:paraId="69A4DFF3" w14:textId="77777777" w:rsidTr="00C22E65">
        <w:trPr>
          <w:trHeight w:val="414"/>
        </w:trPr>
        <w:tc>
          <w:tcPr>
            <w:tcW w:w="1918" w:type="dxa"/>
            <w:shd w:val="clear" w:color="auto" w:fill="F2F2F2" w:themeFill="background1" w:themeFillShade="F2"/>
            <w:vAlign w:val="center"/>
          </w:tcPr>
          <w:p w14:paraId="1A5A4B73" w14:textId="77777777" w:rsidR="0027146B" w:rsidRPr="006D1E97" w:rsidRDefault="0027146B" w:rsidP="00C22E65">
            <w:pPr>
              <w:jc w:val="center"/>
              <w:rPr>
                <w:rFonts w:ascii="Verdana" w:eastAsia="Times New Roman" w:hAnsi="Verdana" w:cs="Times New Roman"/>
                <w:b/>
                <w:bCs/>
                <w:sz w:val="16"/>
                <w:szCs w:val="16"/>
              </w:rPr>
            </w:pPr>
            <w:r w:rsidRPr="006D1E97">
              <w:rPr>
                <w:rFonts w:ascii="Verdana" w:eastAsia="Times New Roman" w:hAnsi="Verdana" w:cs="Times New Roman"/>
                <w:b/>
                <w:bCs/>
                <w:sz w:val="16"/>
                <w:szCs w:val="16"/>
              </w:rPr>
              <w:t>Időpont</w:t>
            </w:r>
          </w:p>
        </w:tc>
        <w:tc>
          <w:tcPr>
            <w:tcW w:w="3261" w:type="dxa"/>
            <w:shd w:val="clear" w:color="auto" w:fill="F2F2F2" w:themeFill="background1" w:themeFillShade="F2"/>
            <w:vAlign w:val="center"/>
          </w:tcPr>
          <w:p w14:paraId="150D373F" w14:textId="77777777" w:rsidR="0027146B" w:rsidRPr="006D1E97" w:rsidRDefault="0027146B" w:rsidP="00C22E65">
            <w:pPr>
              <w:jc w:val="center"/>
              <w:rPr>
                <w:rFonts w:ascii="Verdana" w:eastAsia="Times New Roman" w:hAnsi="Verdana" w:cs="Times New Roman"/>
                <w:b/>
                <w:bCs/>
                <w:sz w:val="16"/>
                <w:szCs w:val="16"/>
              </w:rPr>
            </w:pPr>
            <w:r w:rsidRPr="006D1E97">
              <w:rPr>
                <w:rFonts w:ascii="Verdana" w:eastAsia="Times New Roman" w:hAnsi="Verdana" w:cs="Times New Roman"/>
                <w:b/>
                <w:bCs/>
                <w:sz w:val="16"/>
                <w:szCs w:val="16"/>
              </w:rPr>
              <w:t>Feladat</w:t>
            </w:r>
          </w:p>
        </w:tc>
        <w:tc>
          <w:tcPr>
            <w:tcW w:w="2552" w:type="dxa"/>
            <w:shd w:val="clear" w:color="auto" w:fill="F2F2F2" w:themeFill="background1" w:themeFillShade="F2"/>
            <w:vAlign w:val="center"/>
          </w:tcPr>
          <w:p w14:paraId="370D35C4" w14:textId="77777777" w:rsidR="0027146B" w:rsidRPr="006D1E97" w:rsidRDefault="0027146B" w:rsidP="00C22E65">
            <w:pPr>
              <w:jc w:val="center"/>
              <w:rPr>
                <w:rFonts w:ascii="Verdana" w:eastAsia="Times New Roman" w:hAnsi="Verdana" w:cs="Times New Roman"/>
                <w:b/>
                <w:bCs/>
                <w:sz w:val="16"/>
                <w:szCs w:val="16"/>
              </w:rPr>
            </w:pPr>
            <w:r w:rsidRPr="006D1E97">
              <w:rPr>
                <w:rFonts w:ascii="Verdana" w:eastAsia="Times New Roman" w:hAnsi="Verdana" w:cs="Times New Roman"/>
                <w:b/>
                <w:bCs/>
                <w:sz w:val="16"/>
                <w:szCs w:val="16"/>
              </w:rPr>
              <w:t>Cél</w:t>
            </w:r>
          </w:p>
        </w:tc>
        <w:tc>
          <w:tcPr>
            <w:tcW w:w="2410" w:type="dxa"/>
            <w:shd w:val="clear" w:color="auto" w:fill="F2F2F2" w:themeFill="background1" w:themeFillShade="F2"/>
            <w:vAlign w:val="center"/>
          </w:tcPr>
          <w:p w14:paraId="10D47DCB" w14:textId="77777777" w:rsidR="0027146B" w:rsidRPr="006D1E97" w:rsidRDefault="0027146B" w:rsidP="00C22E65">
            <w:pPr>
              <w:jc w:val="center"/>
              <w:rPr>
                <w:rFonts w:ascii="Verdana" w:eastAsia="Times New Roman" w:hAnsi="Verdana" w:cs="Times New Roman"/>
                <w:b/>
                <w:bCs/>
                <w:sz w:val="16"/>
                <w:szCs w:val="16"/>
              </w:rPr>
            </w:pPr>
            <w:r w:rsidRPr="006D1E97">
              <w:rPr>
                <w:rFonts w:ascii="Verdana" w:eastAsia="Times New Roman" w:hAnsi="Verdana" w:cs="Times New Roman"/>
                <w:b/>
                <w:bCs/>
                <w:sz w:val="16"/>
                <w:szCs w:val="16"/>
              </w:rPr>
              <w:t>Célcsoport</w:t>
            </w:r>
          </w:p>
        </w:tc>
        <w:tc>
          <w:tcPr>
            <w:tcW w:w="2693" w:type="dxa"/>
            <w:shd w:val="clear" w:color="auto" w:fill="F2F2F2" w:themeFill="background1" w:themeFillShade="F2"/>
            <w:vAlign w:val="center"/>
          </w:tcPr>
          <w:p w14:paraId="42EA8334" w14:textId="77777777" w:rsidR="0027146B" w:rsidRPr="006D1E97" w:rsidRDefault="0027146B" w:rsidP="00C22E65">
            <w:pPr>
              <w:jc w:val="center"/>
              <w:rPr>
                <w:rFonts w:ascii="Verdana" w:eastAsia="Times New Roman" w:hAnsi="Verdana" w:cs="Times New Roman"/>
                <w:b/>
                <w:bCs/>
                <w:sz w:val="16"/>
                <w:szCs w:val="16"/>
              </w:rPr>
            </w:pPr>
            <w:r w:rsidRPr="006D1E97">
              <w:rPr>
                <w:rFonts w:ascii="Verdana" w:eastAsia="Times New Roman" w:hAnsi="Verdana" w:cs="Times New Roman"/>
                <w:b/>
                <w:bCs/>
                <w:sz w:val="16"/>
                <w:szCs w:val="16"/>
              </w:rPr>
              <w:t>Eszköz</w:t>
            </w:r>
          </w:p>
        </w:tc>
        <w:tc>
          <w:tcPr>
            <w:tcW w:w="2552" w:type="dxa"/>
            <w:shd w:val="clear" w:color="auto" w:fill="F2F2F2" w:themeFill="background1" w:themeFillShade="F2"/>
            <w:vAlign w:val="center"/>
          </w:tcPr>
          <w:p w14:paraId="39B82D0B" w14:textId="77777777" w:rsidR="0027146B" w:rsidRPr="006D1E97" w:rsidRDefault="0027146B" w:rsidP="00C22E65">
            <w:pPr>
              <w:jc w:val="center"/>
              <w:rPr>
                <w:rFonts w:ascii="Verdana" w:eastAsia="Times New Roman" w:hAnsi="Verdana" w:cs="Times New Roman"/>
                <w:b/>
                <w:bCs/>
                <w:sz w:val="16"/>
                <w:szCs w:val="16"/>
              </w:rPr>
            </w:pPr>
            <w:r w:rsidRPr="006D1E97">
              <w:rPr>
                <w:rFonts w:ascii="Verdana" w:eastAsia="Times New Roman" w:hAnsi="Verdana" w:cs="Times New Roman"/>
                <w:b/>
                <w:bCs/>
                <w:sz w:val="16"/>
                <w:szCs w:val="16"/>
              </w:rPr>
              <w:t>Szereplők</w:t>
            </w:r>
          </w:p>
        </w:tc>
      </w:tr>
      <w:tr w:rsidR="0027146B" w:rsidRPr="008B55F7" w14:paraId="23EC3497" w14:textId="77777777" w:rsidTr="00C22E65">
        <w:tc>
          <w:tcPr>
            <w:tcW w:w="1918" w:type="dxa"/>
            <w:vAlign w:val="center"/>
          </w:tcPr>
          <w:p w14:paraId="75306F20" w14:textId="77777777" w:rsidR="0027146B" w:rsidRPr="006D1E97" w:rsidRDefault="0027146B" w:rsidP="00C22E65">
            <w:pPr>
              <w:pStyle w:val="Projekttbla"/>
              <w:jc w:val="center"/>
              <w:rPr>
                <w:rFonts w:ascii="Verdana" w:hAnsi="Verdana" w:cs="Times New Roman"/>
                <w:sz w:val="16"/>
                <w:szCs w:val="16"/>
              </w:rPr>
            </w:pPr>
            <w:r w:rsidRPr="006D1E97">
              <w:rPr>
                <w:rFonts w:ascii="Verdana" w:hAnsi="Verdana" w:cs="Times New Roman"/>
                <w:sz w:val="16"/>
                <w:szCs w:val="16"/>
              </w:rPr>
              <w:t>2016.0</w:t>
            </w:r>
            <w:r w:rsidR="005E6853" w:rsidRPr="006D1E97">
              <w:rPr>
                <w:rFonts w:ascii="Verdana" w:hAnsi="Verdana" w:cs="Times New Roman"/>
                <w:sz w:val="16"/>
                <w:szCs w:val="16"/>
              </w:rPr>
              <w:t>7</w:t>
            </w:r>
            <w:r w:rsidRPr="006D1E97">
              <w:rPr>
                <w:rFonts w:ascii="Verdana" w:hAnsi="Verdana" w:cs="Times New Roman"/>
                <w:sz w:val="16"/>
                <w:szCs w:val="16"/>
              </w:rPr>
              <w:t>.01. –</w:t>
            </w:r>
          </w:p>
          <w:p w14:paraId="5E241682" w14:textId="77777777" w:rsidR="0027146B" w:rsidRPr="006D1E97" w:rsidRDefault="0027146B" w:rsidP="005E6853">
            <w:pPr>
              <w:pStyle w:val="Projekttbla"/>
              <w:jc w:val="center"/>
              <w:rPr>
                <w:rFonts w:ascii="Verdana" w:hAnsi="Verdana" w:cs="Times New Roman"/>
                <w:sz w:val="16"/>
                <w:szCs w:val="16"/>
              </w:rPr>
            </w:pPr>
            <w:r w:rsidRPr="006D1E97">
              <w:rPr>
                <w:rFonts w:ascii="Verdana" w:hAnsi="Verdana" w:cs="Times New Roman"/>
                <w:sz w:val="16"/>
                <w:szCs w:val="16"/>
              </w:rPr>
              <w:t>20</w:t>
            </w:r>
            <w:r w:rsidR="005E6853" w:rsidRPr="006D1E97">
              <w:rPr>
                <w:rFonts w:ascii="Verdana" w:hAnsi="Verdana" w:cs="Times New Roman"/>
                <w:sz w:val="16"/>
                <w:szCs w:val="16"/>
              </w:rPr>
              <w:t>2</w:t>
            </w:r>
            <w:r w:rsidRPr="006D1E97">
              <w:rPr>
                <w:rFonts w:ascii="Verdana" w:hAnsi="Verdana" w:cs="Times New Roman"/>
                <w:sz w:val="16"/>
                <w:szCs w:val="16"/>
              </w:rPr>
              <w:t>1.</w:t>
            </w:r>
            <w:r w:rsidR="005E6853" w:rsidRPr="006D1E97">
              <w:rPr>
                <w:rFonts w:ascii="Verdana" w:hAnsi="Verdana" w:cs="Times New Roman"/>
                <w:sz w:val="16"/>
                <w:szCs w:val="16"/>
              </w:rPr>
              <w:t>06.30</w:t>
            </w:r>
            <w:r w:rsidRPr="006D1E97">
              <w:rPr>
                <w:rFonts w:ascii="Verdana" w:hAnsi="Verdana" w:cs="Times New Roman"/>
                <w:sz w:val="16"/>
                <w:szCs w:val="16"/>
              </w:rPr>
              <w:t>.</w:t>
            </w:r>
          </w:p>
        </w:tc>
        <w:tc>
          <w:tcPr>
            <w:tcW w:w="3261" w:type="dxa"/>
            <w:vAlign w:val="center"/>
          </w:tcPr>
          <w:p w14:paraId="29806B0B" w14:textId="77777777" w:rsidR="0027146B" w:rsidRPr="006D1E97" w:rsidRDefault="0027146B" w:rsidP="00C22E65">
            <w:pPr>
              <w:pStyle w:val="Projekttbla"/>
              <w:jc w:val="left"/>
              <w:rPr>
                <w:rFonts w:ascii="Verdana" w:hAnsi="Verdana" w:cs="Times New Roman"/>
                <w:sz w:val="16"/>
                <w:szCs w:val="16"/>
              </w:rPr>
            </w:pPr>
            <w:r w:rsidRPr="006D1E97">
              <w:rPr>
                <w:rFonts w:ascii="Verdana" w:hAnsi="Verdana" w:cs="Times New Roman"/>
                <w:sz w:val="16"/>
                <w:szCs w:val="16"/>
              </w:rPr>
              <w:t>A projekthez kapcsolódó külső és belső tájékoztatás folyamatos működtetése</w:t>
            </w:r>
          </w:p>
        </w:tc>
        <w:tc>
          <w:tcPr>
            <w:tcW w:w="2552" w:type="dxa"/>
            <w:vAlign w:val="center"/>
          </w:tcPr>
          <w:p w14:paraId="3E975B77" w14:textId="77777777" w:rsidR="0027146B" w:rsidRPr="006D1E97" w:rsidRDefault="0027146B" w:rsidP="00C22E65">
            <w:pPr>
              <w:pStyle w:val="Projekttbla"/>
              <w:jc w:val="left"/>
              <w:rPr>
                <w:rFonts w:ascii="Verdana" w:hAnsi="Verdana" w:cs="Times New Roman"/>
                <w:sz w:val="16"/>
                <w:szCs w:val="16"/>
              </w:rPr>
            </w:pPr>
            <w:r w:rsidRPr="006D1E97">
              <w:rPr>
                <w:rFonts w:ascii="Verdana" w:hAnsi="Verdana" w:cs="Times New Roman"/>
                <w:sz w:val="16"/>
                <w:szCs w:val="16"/>
              </w:rPr>
              <w:t>Tájékoztatás és nyilvánosság biztosítása</w:t>
            </w:r>
          </w:p>
        </w:tc>
        <w:tc>
          <w:tcPr>
            <w:tcW w:w="2410" w:type="dxa"/>
            <w:vAlign w:val="center"/>
          </w:tcPr>
          <w:p w14:paraId="4F9CAF3C" w14:textId="77777777" w:rsidR="0027146B" w:rsidRPr="006D1E97" w:rsidRDefault="0027146B" w:rsidP="00960C3F">
            <w:pPr>
              <w:pStyle w:val="Projekttbla"/>
              <w:numPr>
                <w:ilvl w:val="0"/>
                <w:numId w:val="31"/>
              </w:numPr>
              <w:ind w:left="279" w:hanging="122"/>
              <w:jc w:val="left"/>
              <w:rPr>
                <w:rFonts w:ascii="Verdana" w:hAnsi="Verdana" w:cs="Times New Roman"/>
                <w:sz w:val="16"/>
                <w:szCs w:val="16"/>
              </w:rPr>
            </w:pPr>
            <w:r w:rsidRPr="006D1E97">
              <w:rPr>
                <w:rFonts w:ascii="Verdana" w:hAnsi="Verdana" w:cs="Times New Roman"/>
                <w:sz w:val="16"/>
                <w:szCs w:val="16"/>
              </w:rPr>
              <w:t>közvetlen célcsoport</w:t>
            </w:r>
          </w:p>
          <w:p w14:paraId="48FB63D1" w14:textId="77777777" w:rsidR="0027146B" w:rsidRPr="006D1E97" w:rsidRDefault="0027146B" w:rsidP="00960C3F">
            <w:pPr>
              <w:pStyle w:val="Projekttbla"/>
              <w:numPr>
                <w:ilvl w:val="0"/>
                <w:numId w:val="31"/>
              </w:numPr>
              <w:ind w:left="279" w:hanging="122"/>
              <w:jc w:val="left"/>
              <w:rPr>
                <w:rFonts w:ascii="Verdana" w:hAnsi="Verdana" w:cs="Times New Roman"/>
                <w:sz w:val="16"/>
                <w:szCs w:val="16"/>
              </w:rPr>
            </w:pPr>
            <w:r w:rsidRPr="006D1E97">
              <w:rPr>
                <w:rFonts w:ascii="Verdana" w:hAnsi="Verdana" w:cs="Times New Roman"/>
                <w:sz w:val="16"/>
                <w:szCs w:val="16"/>
              </w:rPr>
              <w:t>közvetett célcsoport</w:t>
            </w:r>
          </w:p>
          <w:p w14:paraId="6F312CA7" w14:textId="77777777" w:rsidR="0027146B" w:rsidRPr="006D1E97" w:rsidRDefault="0027146B" w:rsidP="00960C3F">
            <w:pPr>
              <w:pStyle w:val="Projekttbla"/>
              <w:numPr>
                <w:ilvl w:val="0"/>
                <w:numId w:val="31"/>
              </w:numPr>
              <w:ind w:left="279" w:hanging="122"/>
              <w:jc w:val="left"/>
              <w:rPr>
                <w:rFonts w:ascii="Verdana" w:hAnsi="Verdana" w:cs="Times New Roman"/>
                <w:sz w:val="16"/>
                <w:szCs w:val="16"/>
              </w:rPr>
            </w:pPr>
            <w:r w:rsidRPr="006D1E97">
              <w:rPr>
                <w:rFonts w:ascii="Verdana" w:hAnsi="Verdana" w:cs="Times New Roman"/>
                <w:sz w:val="16"/>
                <w:szCs w:val="16"/>
              </w:rPr>
              <w:t>érintettek köre</w:t>
            </w:r>
          </w:p>
        </w:tc>
        <w:tc>
          <w:tcPr>
            <w:tcW w:w="2693" w:type="dxa"/>
            <w:vAlign w:val="center"/>
          </w:tcPr>
          <w:p w14:paraId="4C8AF9CE" w14:textId="77777777" w:rsidR="0027146B" w:rsidRPr="006D1E97" w:rsidRDefault="0027146B" w:rsidP="00960C3F">
            <w:pPr>
              <w:pStyle w:val="Projekttbla"/>
              <w:numPr>
                <w:ilvl w:val="0"/>
                <w:numId w:val="31"/>
              </w:numPr>
              <w:ind w:left="279" w:hanging="122"/>
              <w:jc w:val="left"/>
              <w:rPr>
                <w:rFonts w:ascii="Verdana" w:hAnsi="Verdana" w:cs="Times New Roman"/>
                <w:sz w:val="16"/>
                <w:szCs w:val="16"/>
              </w:rPr>
            </w:pPr>
            <w:r w:rsidRPr="006D1E97">
              <w:rPr>
                <w:rFonts w:ascii="Verdana" w:hAnsi="Verdana" w:cs="Times New Roman"/>
                <w:sz w:val="16"/>
                <w:szCs w:val="16"/>
              </w:rPr>
              <w:t>közösségi média oldalak és egyéb internetes felületek</w:t>
            </w:r>
          </w:p>
          <w:p w14:paraId="0A9E267C" w14:textId="77777777" w:rsidR="0027146B" w:rsidRPr="006D1E97" w:rsidRDefault="0027146B" w:rsidP="00960C3F">
            <w:pPr>
              <w:pStyle w:val="Projekttbla"/>
              <w:numPr>
                <w:ilvl w:val="0"/>
                <w:numId w:val="31"/>
              </w:numPr>
              <w:ind w:left="279" w:hanging="122"/>
              <w:jc w:val="left"/>
              <w:rPr>
                <w:rFonts w:ascii="Verdana" w:hAnsi="Verdana" w:cs="Times New Roman"/>
                <w:sz w:val="16"/>
                <w:szCs w:val="16"/>
              </w:rPr>
            </w:pPr>
            <w:r w:rsidRPr="006D1E97">
              <w:rPr>
                <w:rFonts w:ascii="Verdana" w:hAnsi="Verdana" w:cs="Times New Roman"/>
                <w:sz w:val="16"/>
                <w:szCs w:val="16"/>
              </w:rPr>
              <w:t>nyomtatott sajtó</w:t>
            </w:r>
          </w:p>
        </w:tc>
        <w:tc>
          <w:tcPr>
            <w:tcW w:w="2552" w:type="dxa"/>
            <w:vAlign w:val="center"/>
          </w:tcPr>
          <w:p w14:paraId="703723EF" w14:textId="77777777" w:rsidR="0027146B" w:rsidRPr="006D1E97" w:rsidRDefault="0027146B" w:rsidP="00960C3F">
            <w:pPr>
              <w:pStyle w:val="Projekttbla"/>
              <w:numPr>
                <w:ilvl w:val="0"/>
                <w:numId w:val="31"/>
              </w:numPr>
              <w:ind w:left="279" w:hanging="122"/>
              <w:jc w:val="left"/>
              <w:rPr>
                <w:rFonts w:ascii="Verdana" w:hAnsi="Verdana" w:cs="Times New Roman"/>
                <w:sz w:val="16"/>
                <w:szCs w:val="16"/>
              </w:rPr>
            </w:pPr>
            <w:r w:rsidRPr="006D1E97">
              <w:rPr>
                <w:rFonts w:ascii="Verdana" w:hAnsi="Verdana" w:cs="Times New Roman"/>
                <w:sz w:val="16"/>
                <w:szCs w:val="16"/>
              </w:rPr>
              <w:t>projekt partnerek</w:t>
            </w:r>
          </w:p>
          <w:p w14:paraId="0E6A6D35" w14:textId="77777777" w:rsidR="0027146B" w:rsidRPr="006D1E97" w:rsidRDefault="0027146B" w:rsidP="00960C3F">
            <w:pPr>
              <w:pStyle w:val="Projekttbla"/>
              <w:numPr>
                <w:ilvl w:val="0"/>
                <w:numId w:val="31"/>
              </w:numPr>
              <w:ind w:left="279" w:hanging="122"/>
              <w:jc w:val="left"/>
              <w:rPr>
                <w:rFonts w:ascii="Verdana" w:hAnsi="Verdana" w:cs="Times New Roman"/>
                <w:sz w:val="16"/>
                <w:szCs w:val="16"/>
              </w:rPr>
            </w:pPr>
            <w:r w:rsidRPr="006D1E97">
              <w:rPr>
                <w:rFonts w:ascii="Verdana" w:hAnsi="Verdana" w:cs="Times New Roman"/>
                <w:sz w:val="16"/>
                <w:szCs w:val="16"/>
              </w:rPr>
              <w:t>a paktumban együttműködő egyéb munkaerő-piaci szereplők</w:t>
            </w:r>
          </w:p>
        </w:tc>
      </w:tr>
      <w:tr w:rsidR="0027146B" w:rsidRPr="008B55F7" w14:paraId="7CB0B2C8" w14:textId="77777777" w:rsidTr="00C22E65">
        <w:tc>
          <w:tcPr>
            <w:tcW w:w="1918" w:type="dxa"/>
            <w:vAlign w:val="center"/>
          </w:tcPr>
          <w:p w14:paraId="37AA5062" w14:textId="77777777" w:rsidR="005E6853" w:rsidRPr="006D1E97" w:rsidRDefault="005E6853" w:rsidP="005E6853">
            <w:pPr>
              <w:pStyle w:val="Projekttbla"/>
              <w:jc w:val="center"/>
              <w:rPr>
                <w:rFonts w:ascii="Verdana" w:hAnsi="Verdana" w:cs="Times New Roman"/>
                <w:sz w:val="16"/>
                <w:szCs w:val="16"/>
              </w:rPr>
            </w:pPr>
            <w:r w:rsidRPr="006D1E97">
              <w:rPr>
                <w:rFonts w:ascii="Verdana" w:hAnsi="Verdana" w:cs="Times New Roman"/>
                <w:sz w:val="16"/>
                <w:szCs w:val="16"/>
              </w:rPr>
              <w:t>2016.07.01. –</w:t>
            </w:r>
          </w:p>
          <w:p w14:paraId="1BDA9D0A" w14:textId="77777777" w:rsidR="0027146B" w:rsidRPr="006D1E97" w:rsidRDefault="005E6853" w:rsidP="005E6853">
            <w:pPr>
              <w:pStyle w:val="Projekttbla"/>
              <w:jc w:val="center"/>
              <w:rPr>
                <w:rFonts w:ascii="Verdana" w:hAnsi="Verdana" w:cs="Times New Roman"/>
                <w:sz w:val="16"/>
                <w:szCs w:val="16"/>
              </w:rPr>
            </w:pPr>
            <w:r w:rsidRPr="006D1E97">
              <w:rPr>
                <w:rFonts w:ascii="Verdana" w:hAnsi="Verdana" w:cs="Times New Roman"/>
                <w:sz w:val="16"/>
                <w:szCs w:val="16"/>
              </w:rPr>
              <w:t>2021.06.30.</w:t>
            </w:r>
          </w:p>
        </w:tc>
        <w:tc>
          <w:tcPr>
            <w:tcW w:w="3261" w:type="dxa"/>
            <w:vAlign w:val="center"/>
          </w:tcPr>
          <w:p w14:paraId="2CC74F84" w14:textId="77777777" w:rsidR="0027146B" w:rsidRPr="006D1E97" w:rsidRDefault="0027146B" w:rsidP="00C22E65">
            <w:pPr>
              <w:pStyle w:val="Projekttbla"/>
              <w:jc w:val="left"/>
              <w:rPr>
                <w:rFonts w:ascii="Verdana" w:hAnsi="Verdana" w:cs="Times New Roman"/>
                <w:sz w:val="16"/>
                <w:szCs w:val="16"/>
              </w:rPr>
            </w:pPr>
            <w:r w:rsidRPr="006D1E97">
              <w:rPr>
                <w:rFonts w:ascii="Verdana" w:hAnsi="Verdana" w:cs="Times New Roman"/>
                <w:sz w:val="16"/>
                <w:szCs w:val="16"/>
              </w:rPr>
              <w:t>Közvetlen célcsoportokkal való folyamatos komm</w:t>
            </w:r>
            <w:r w:rsidR="005E6853" w:rsidRPr="006D1E97">
              <w:rPr>
                <w:rFonts w:ascii="Verdana" w:hAnsi="Verdana" w:cs="Times New Roman"/>
                <w:sz w:val="16"/>
                <w:szCs w:val="16"/>
              </w:rPr>
              <w:t>unikáció</w:t>
            </w:r>
          </w:p>
        </w:tc>
        <w:tc>
          <w:tcPr>
            <w:tcW w:w="2552" w:type="dxa"/>
            <w:vAlign w:val="center"/>
          </w:tcPr>
          <w:p w14:paraId="75424E58" w14:textId="77777777" w:rsidR="0027146B" w:rsidRPr="006D1E97" w:rsidRDefault="0027146B" w:rsidP="00C22E65">
            <w:pPr>
              <w:pStyle w:val="Projekttbla"/>
              <w:jc w:val="left"/>
              <w:rPr>
                <w:rFonts w:ascii="Verdana" w:hAnsi="Verdana" w:cs="Times New Roman"/>
                <w:sz w:val="16"/>
                <w:szCs w:val="16"/>
              </w:rPr>
            </w:pPr>
            <w:r w:rsidRPr="006D1E97">
              <w:rPr>
                <w:rFonts w:ascii="Verdana" w:hAnsi="Verdana" w:cs="Times New Roman"/>
                <w:sz w:val="16"/>
                <w:szCs w:val="16"/>
              </w:rPr>
              <w:t>Folyamatos kommunikáció, információbiztosítás a projektről</w:t>
            </w:r>
          </w:p>
        </w:tc>
        <w:tc>
          <w:tcPr>
            <w:tcW w:w="2410" w:type="dxa"/>
            <w:vAlign w:val="center"/>
          </w:tcPr>
          <w:p w14:paraId="0BC48C8B" w14:textId="77777777" w:rsidR="0027146B" w:rsidRPr="006D1E97" w:rsidRDefault="0027146B" w:rsidP="00960C3F">
            <w:pPr>
              <w:pStyle w:val="Projekttbla"/>
              <w:numPr>
                <w:ilvl w:val="0"/>
                <w:numId w:val="31"/>
              </w:numPr>
              <w:ind w:left="279" w:hanging="122"/>
              <w:jc w:val="left"/>
              <w:rPr>
                <w:rFonts w:ascii="Verdana" w:hAnsi="Verdana" w:cs="Times New Roman"/>
                <w:sz w:val="16"/>
                <w:szCs w:val="16"/>
              </w:rPr>
            </w:pPr>
            <w:r w:rsidRPr="006D1E97">
              <w:rPr>
                <w:rFonts w:ascii="Verdana" w:hAnsi="Verdana" w:cs="Times New Roman"/>
                <w:sz w:val="16"/>
                <w:szCs w:val="16"/>
              </w:rPr>
              <w:t>közvetlen célcsoport</w:t>
            </w:r>
          </w:p>
        </w:tc>
        <w:tc>
          <w:tcPr>
            <w:tcW w:w="2693" w:type="dxa"/>
            <w:vAlign w:val="center"/>
          </w:tcPr>
          <w:p w14:paraId="0E506CAB" w14:textId="77777777" w:rsidR="0027146B" w:rsidRPr="006D1E97" w:rsidRDefault="0027146B" w:rsidP="00960C3F">
            <w:pPr>
              <w:pStyle w:val="Projekttbla"/>
              <w:numPr>
                <w:ilvl w:val="0"/>
                <w:numId w:val="31"/>
              </w:numPr>
              <w:ind w:left="279" w:hanging="122"/>
              <w:jc w:val="left"/>
              <w:rPr>
                <w:rFonts w:ascii="Verdana" w:hAnsi="Verdana" w:cs="Times New Roman"/>
                <w:sz w:val="16"/>
                <w:szCs w:val="16"/>
              </w:rPr>
            </w:pPr>
            <w:r w:rsidRPr="006D1E97">
              <w:rPr>
                <w:rFonts w:ascii="Verdana" w:hAnsi="Verdana" w:cs="Times New Roman"/>
                <w:sz w:val="16"/>
                <w:szCs w:val="16"/>
              </w:rPr>
              <w:t>személyes kapcsolattartás</w:t>
            </w:r>
          </w:p>
          <w:p w14:paraId="3E658A21" w14:textId="77777777" w:rsidR="0027146B" w:rsidRPr="006D1E97" w:rsidRDefault="0027146B" w:rsidP="00960C3F">
            <w:pPr>
              <w:pStyle w:val="Projekttbla"/>
              <w:numPr>
                <w:ilvl w:val="0"/>
                <w:numId w:val="31"/>
              </w:numPr>
              <w:ind w:left="279" w:hanging="122"/>
              <w:jc w:val="left"/>
              <w:rPr>
                <w:rFonts w:ascii="Verdana" w:hAnsi="Verdana" w:cs="Times New Roman"/>
                <w:sz w:val="16"/>
                <w:szCs w:val="16"/>
              </w:rPr>
            </w:pPr>
            <w:r w:rsidRPr="006D1E97">
              <w:rPr>
                <w:rFonts w:ascii="Verdana" w:hAnsi="Verdana" w:cs="Times New Roman"/>
                <w:sz w:val="16"/>
                <w:szCs w:val="16"/>
              </w:rPr>
              <w:t>internetes felületek</w:t>
            </w:r>
          </w:p>
        </w:tc>
        <w:tc>
          <w:tcPr>
            <w:tcW w:w="2552" w:type="dxa"/>
            <w:vAlign w:val="center"/>
          </w:tcPr>
          <w:p w14:paraId="5870DBB2" w14:textId="77777777" w:rsidR="0027146B" w:rsidRPr="006D1E97" w:rsidRDefault="0027146B" w:rsidP="00960C3F">
            <w:pPr>
              <w:pStyle w:val="Projekttbla"/>
              <w:numPr>
                <w:ilvl w:val="0"/>
                <w:numId w:val="31"/>
              </w:numPr>
              <w:ind w:left="279" w:hanging="122"/>
              <w:jc w:val="left"/>
              <w:rPr>
                <w:rFonts w:ascii="Verdana" w:hAnsi="Verdana" w:cs="Times New Roman"/>
                <w:sz w:val="16"/>
                <w:szCs w:val="16"/>
              </w:rPr>
            </w:pPr>
            <w:r w:rsidRPr="006D1E97">
              <w:rPr>
                <w:rFonts w:ascii="Verdana" w:hAnsi="Verdana" w:cs="Times New Roman"/>
                <w:sz w:val="16"/>
                <w:szCs w:val="16"/>
              </w:rPr>
              <w:t>projekt partnerek</w:t>
            </w:r>
          </w:p>
          <w:p w14:paraId="7CA90EFB" w14:textId="77777777" w:rsidR="0027146B" w:rsidRPr="006D1E97" w:rsidRDefault="0027146B" w:rsidP="00960C3F">
            <w:pPr>
              <w:pStyle w:val="Projekttbla"/>
              <w:numPr>
                <w:ilvl w:val="0"/>
                <w:numId w:val="31"/>
              </w:numPr>
              <w:ind w:left="279" w:hanging="122"/>
              <w:jc w:val="left"/>
              <w:rPr>
                <w:rFonts w:ascii="Verdana" w:hAnsi="Verdana" w:cs="Times New Roman"/>
                <w:sz w:val="16"/>
                <w:szCs w:val="16"/>
              </w:rPr>
            </w:pPr>
            <w:r w:rsidRPr="006D1E97">
              <w:rPr>
                <w:rFonts w:ascii="Verdana" w:hAnsi="Verdana" w:cs="Times New Roman"/>
                <w:sz w:val="16"/>
                <w:szCs w:val="16"/>
              </w:rPr>
              <w:t>a paktumban együttműködő egyéb munkaerő-piaci szereplők</w:t>
            </w:r>
          </w:p>
        </w:tc>
      </w:tr>
      <w:tr w:rsidR="0027146B" w:rsidRPr="008B55F7" w14:paraId="36889B76" w14:textId="77777777" w:rsidTr="00C22E65">
        <w:tc>
          <w:tcPr>
            <w:tcW w:w="1918" w:type="dxa"/>
            <w:vAlign w:val="center"/>
          </w:tcPr>
          <w:p w14:paraId="21C7AFC0" w14:textId="77777777" w:rsidR="0027146B" w:rsidRPr="006D1E97" w:rsidRDefault="0027146B" w:rsidP="00C22E65">
            <w:pPr>
              <w:pStyle w:val="Projekttbla"/>
              <w:jc w:val="center"/>
              <w:rPr>
                <w:rFonts w:ascii="Verdana" w:hAnsi="Verdana" w:cs="Times New Roman"/>
                <w:sz w:val="16"/>
                <w:szCs w:val="16"/>
              </w:rPr>
            </w:pPr>
            <w:r w:rsidRPr="006D1E97">
              <w:rPr>
                <w:rFonts w:ascii="Verdana" w:hAnsi="Verdana" w:cs="Times New Roman"/>
                <w:sz w:val="16"/>
                <w:szCs w:val="16"/>
              </w:rPr>
              <w:t>201</w:t>
            </w:r>
            <w:r w:rsidR="005E6853" w:rsidRPr="006D1E97">
              <w:rPr>
                <w:rFonts w:ascii="Verdana" w:hAnsi="Verdana" w:cs="Times New Roman"/>
                <w:sz w:val="16"/>
                <w:szCs w:val="16"/>
              </w:rPr>
              <w:t>6</w:t>
            </w:r>
            <w:r w:rsidRPr="006D1E97">
              <w:rPr>
                <w:rFonts w:ascii="Verdana" w:hAnsi="Verdana" w:cs="Times New Roman"/>
                <w:sz w:val="16"/>
                <w:szCs w:val="16"/>
              </w:rPr>
              <w:t>.0</w:t>
            </w:r>
            <w:r w:rsidR="005E6853" w:rsidRPr="006D1E97">
              <w:rPr>
                <w:rFonts w:ascii="Verdana" w:hAnsi="Verdana" w:cs="Times New Roman"/>
                <w:sz w:val="16"/>
                <w:szCs w:val="16"/>
              </w:rPr>
              <w:t>6</w:t>
            </w:r>
            <w:r w:rsidRPr="006D1E97">
              <w:rPr>
                <w:rFonts w:ascii="Verdana" w:hAnsi="Verdana" w:cs="Times New Roman"/>
                <w:sz w:val="16"/>
                <w:szCs w:val="16"/>
              </w:rPr>
              <w:t>.01. –</w:t>
            </w:r>
          </w:p>
          <w:p w14:paraId="04AE0D6E" w14:textId="77777777" w:rsidR="0027146B" w:rsidRPr="006D1E97" w:rsidRDefault="0027146B" w:rsidP="005E6853">
            <w:pPr>
              <w:pStyle w:val="Projekttbla"/>
              <w:jc w:val="center"/>
              <w:rPr>
                <w:rFonts w:ascii="Verdana" w:hAnsi="Verdana" w:cs="Times New Roman"/>
                <w:sz w:val="16"/>
                <w:szCs w:val="16"/>
              </w:rPr>
            </w:pPr>
            <w:r w:rsidRPr="006D1E97">
              <w:rPr>
                <w:rFonts w:ascii="Verdana" w:hAnsi="Verdana" w:cs="Times New Roman"/>
                <w:sz w:val="16"/>
                <w:szCs w:val="16"/>
              </w:rPr>
              <w:t>201</w:t>
            </w:r>
            <w:r w:rsidR="005E6853" w:rsidRPr="006D1E97">
              <w:rPr>
                <w:rFonts w:ascii="Verdana" w:hAnsi="Verdana" w:cs="Times New Roman"/>
                <w:sz w:val="16"/>
                <w:szCs w:val="16"/>
              </w:rPr>
              <w:t>6</w:t>
            </w:r>
            <w:r w:rsidRPr="006D1E97">
              <w:rPr>
                <w:rFonts w:ascii="Verdana" w:hAnsi="Verdana" w:cs="Times New Roman"/>
                <w:sz w:val="16"/>
                <w:szCs w:val="16"/>
              </w:rPr>
              <w:t>.</w:t>
            </w:r>
            <w:r w:rsidR="005E6853" w:rsidRPr="006D1E97">
              <w:rPr>
                <w:rFonts w:ascii="Verdana" w:hAnsi="Verdana" w:cs="Times New Roman"/>
                <w:sz w:val="16"/>
                <w:szCs w:val="16"/>
              </w:rPr>
              <w:t>12</w:t>
            </w:r>
            <w:r w:rsidRPr="006D1E97">
              <w:rPr>
                <w:rFonts w:ascii="Verdana" w:hAnsi="Verdana" w:cs="Times New Roman"/>
                <w:sz w:val="16"/>
                <w:szCs w:val="16"/>
              </w:rPr>
              <w:t>.31.</w:t>
            </w:r>
          </w:p>
        </w:tc>
        <w:tc>
          <w:tcPr>
            <w:tcW w:w="3261" w:type="dxa"/>
            <w:vAlign w:val="center"/>
          </w:tcPr>
          <w:p w14:paraId="2445DCAD" w14:textId="77777777" w:rsidR="0027146B" w:rsidRPr="006D1E97" w:rsidRDefault="0027146B" w:rsidP="005E6853">
            <w:pPr>
              <w:pStyle w:val="Projekttbla"/>
              <w:jc w:val="left"/>
              <w:rPr>
                <w:rFonts w:ascii="Verdana" w:hAnsi="Verdana" w:cs="Times New Roman"/>
                <w:sz w:val="16"/>
                <w:szCs w:val="16"/>
              </w:rPr>
            </w:pPr>
            <w:r w:rsidRPr="006D1E97">
              <w:rPr>
                <w:rFonts w:ascii="Verdana" w:hAnsi="Verdana" w:cs="Times New Roman"/>
                <w:sz w:val="16"/>
                <w:szCs w:val="16"/>
              </w:rPr>
              <w:t>Sajtó-közlemény kiküldése a projekt indításáról, sajtómegjelenések összegyűjtése, előírt tábl</w:t>
            </w:r>
            <w:r w:rsidR="005E6853" w:rsidRPr="006D1E97">
              <w:rPr>
                <w:rFonts w:ascii="Verdana" w:hAnsi="Verdana" w:cs="Times New Roman"/>
                <w:sz w:val="16"/>
                <w:szCs w:val="16"/>
              </w:rPr>
              <w:t>ák</w:t>
            </w:r>
            <w:r w:rsidRPr="006D1E97">
              <w:rPr>
                <w:rFonts w:ascii="Verdana" w:hAnsi="Verdana" w:cs="Times New Roman"/>
                <w:sz w:val="16"/>
                <w:szCs w:val="16"/>
              </w:rPr>
              <w:t xml:space="preserve"> elkészítése és kihelyezése</w:t>
            </w:r>
          </w:p>
        </w:tc>
        <w:tc>
          <w:tcPr>
            <w:tcW w:w="2552" w:type="dxa"/>
            <w:vAlign w:val="center"/>
          </w:tcPr>
          <w:p w14:paraId="272F96AA" w14:textId="77777777" w:rsidR="0027146B" w:rsidRPr="006D1E97" w:rsidRDefault="0027146B" w:rsidP="00C22E65">
            <w:pPr>
              <w:pStyle w:val="Projekttbla"/>
              <w:jc w:val="left"/>
              <w:rPr>
                <w:rFonts w:ascii="Verdana" w:hAnsi="Verdana" w:cs="Times New Roman"/>
                <w:sz w:val="16"/>
                <w:szCs w:val="16"/>
              </w:rPr>
            </w:pPr>
            <w:r w:rsidRPr="006D1E97">
              <w:rPr>
                <w:rFonts w:ascii="Verdana" w:hAnsi="Verdana" w:cs="Times New Roman"/>
                <w:sz w:val="16"/>
                <w:szCs w:val="16"/>
              </w:rPr>
              <w:t>Tájékoztatás és nyilvánosság biztosítása</w:t>
            </w:r>
          </w:p>
        </w:tc>
        <w:tc>
          <w:tcPr>
            <w:tcW w:w="2410" w:type="dxa"/>
            <w:vAlign w:val="center"/>
          </w:tcPr>
          <w:p w14:paraId="67B3CBFA" w14:textId="77777777" w:rsidR="0027146B" w:rsidRPr="006D1E97" w:rsidRDefault="0027146B" w:rsidP="00960C3F">
            <w:pPr>
              <w:pStyle w:val="Projekttbla"/>
              <w:numPr>
                <w:ilvl w:val="0"/>
                <w:numId w:val="31"/>
              </w:numPr>
              <w:ind w:left="279" w:hanging="122"/>
              <w:jc w:val="left"/>
              <w:rPr>
                <w:rFonts w:ascii="Verdana" w:hAnsi="Verdana" w:cs="Times New Roman"/>
                <w:sz w:val="16"/>
                <w:szCs w:val="16"/>
              </w:rPr>
            </w:pPr>
            <w:r w:rsidRPr="006D1E97">
              <w:rPr>
                <w:rFonts w:ascii="Verdana" w:hAnsi="Verdana" w:cs="Times New Roman"/>
                <w:sz w:val="16"/>
                <w:szCs w:val="16"/>
              </w:rPr>
              <w:t>közvetlen célcsoport</w:t>
            </w:r>
          </w:p>
          <w:p w14:paraId="77A515F3" w14:textId="77777777" w:rsidR="0027146B" w:rsidRPr="006D1E97" w:rsidRDefault="0027146B" w:rsidP="00960C3F">
            <w:pPr>
              <w:pStyle w:val="Projekttbla"/>
              <w:numPr>
                <w:ilvl w:val="0"/>
                <w:numId w:val="31"/>
              </w:numPr>
              <w:ind w:left="279" w:hanging="122"/>
              <w:jc w:val="left"/>
              <w:rPr>
                <w:rFonts w:ascii="Verdana" w:hAnsi="Verdana" w:cs="Times New Roman"/>
                <w:sz w:val="16"/>
                <w:szCs w:val="16"/>
              </w:rPr>
            </w:pPr>
            <w:r w:rsidRPr="006D1E97">
              <w:rPr>
                <w:rFonts w:ascii="Verdana" w:hAnsi="Verdana" w:cs="Times New Roman"/>
                <w:sz w:val="16"/>
                <w:szCs w:val="16"/>
              </w:rPr>
              <w:t>közvetett célcsoport</w:t>
            </w:r>
          </w:p>
          <w:p w14:paraId="13480D35" w14:textId="77777777" w:rsidR="0027146B" w:rsidRPr="006D1E97" w:rsidRDefault="0027146B" w:rsidP="00960C3F">
            <w:pPr>
              <w:pStyle w:val="Projekttbla"/>
              <w:numPr>
                <w:ilvl w:val="0"/>
                <w:numId w:val="31"/>
              </w:numPr>
              <w:ind w:left="279" w:hanging="122"/>
              <w:jc w:val="left"/>
              <w:rPr>
                <w:rFonts w:ascii="Verdana" w:hAnsi="Verdana" w:cs="Times New Roman"/>
                <w:sz w:val="16"/>
                <w:szCs w:val="16"/>
              </w:rPr>
            </w:pPr>
            <w:r w:rsidRPr="006D1E97">
              <w:rPr>
                <w:rFonts w:ascii="Verdana" w:hAnsi="Verdana" w:cs="Times New Roman"/>
                <w:sz w:val="16"/>
                <w:szCs w:val="16"/>
              </w:rPr>
              <w:t>érintettek köre</w:t>
            </w:r>
          </w:p>
        </w:tc>
        <w:tc>
          <w:tcPr>
            <w:tcW w:w="2693" w:type="dxa"/>
            <w:vAlign w:val="center"/>
          </w:tcPr>
          <w:p w14:paraId="4E2F5C88" w14:textId="77777777" w:rsidR="0027146B" w:rsidRPr="006D1E97" w:rsidRDefault="0027146B" w:rsidP="00960C3F">
            <w:pPr>
              <w:pStyle w:val="Projekttbla"/>
              <w:numPr>
                <w:ilvl w:val="0"/>
                <w:numId w:val="31"/>
              </w:numPr>
              <w:ind w:left="279" w:hanging="122"/>
              <w:jc w:val="left"/>
              <w:rPr>
                <w:rFonts w:ascii="Verdana" w:hAnsi="Verdana" w:cs="Times New Roman"/>
                <w:sz w:val="16"/>
                <w:szCs w:val="16"/>
              </w:rPr>
            </w:pPr>
            <w:r w:rsidRPr="006D1E97">
              <w:rPr>
                <w:rFonts w:ascii="Verdana" w:hAnsi="Verdana" w:cs="Times New Roman"/>
                <w:sz w:val="16"/>
                <w:szCs w:val="16"/>
              </w:rPr>
              <w:t>közösségi média oldalak és egyéb internetes felületek</w:t>
            </w:r>
          </w:p>
          <w:p w14:paraId="09FDA2AE" w14:textId="77777777" w:rsidR="0027146B" w:rsidRPr="006D1E97" w:rsidRDefault="0027146B" w:rsidP="00960C3F">
            <w:pPr>
              <w:pStyle w:val="Projekttbla"/>
              <w:numPr>
                <w:ilvl w:val="0"/>
                <w:numId w:val="31"/>
              </w:numPr>
              <w:ind w:left="279" w:hanging="122"/>
              <w:jc w:val="left"/>
              <w:rPr>
                <w:rFonts w:ascii="Verdana" w:hAnsi="Verdana" w:cs="Times New Roman"/>
                <w:sz w:val="16"/>
                <w:szCs w:val="16"/>
              </w:rPr>
            </w:pPr>
            <w:r w:rsidRPr="006D1E97">
              <w:rPr>
                <w:rFonts w:ascii="Verdana" w:hAnsi="Verdana" w:cs="Times New Roman"/>
                <w:sz w:val="16"/>
                <w:szCs w:val="16"/>
              </w:rPr>
              <w:t>nyomtatott sajtó</w:t>
            </w:r>
          </w:p>
          <w:p w14:paraId="62569572" w14:textId="77777777" w:rsidR="0027146B" w:rsidRPr="006D1E97" w:rsidRDefault="00B95683" w:rsidP="00B95683">
            <w:pPr>
              <w:pStyle w:val="Projekttbla"/>
              <w:numPr>
                <w:ilvl w:val="0"/>
                <w:numId w:val="31"/>
              </w:numPr>
              <w:ind w:left="279" w:hanging="122"/>
              <w:jc w:val="left"/>
              <w:rPr>
                <w:rFonts w:ascii="Verdana" w:hAnsi="Verdana" w:cs="Times New Roman"/>
                <w:sz w:val="16"/>
                <w:szCs w:val="16"/>
              </w:rPr>
            </w:pPr>
            <w:r w:rsidRPr="006D1E97">
              <w:rPr>
                <w:rFonts w:ascii="Verdana" w:hAnsi="Verdana" w:cs="Times New Roman"/>
                <w:sz w:val="16"/>
                <w:szCs w:val="16"/>
              </w:rPr>
              <w:t xml:space="preserve">tájékoztató </w:t>
            </w:r>
            <w:r w:rsidR="0027146B" w:rsidRPr="006D1E97">
              <w:rPr>
                <w:rFonts w:ascii="Verdana" w:hAnsi="Verdana" w:cs="Times New Roman"/>
                <w:sz w:val="16"/>
                <w:szCs w:val="16"/>
              </w:rPr>
              <w:t>tábla</w:t>
            </w:r>
          </w:p>
        </w:tc>
        <w:tc>
          <w:tcPr>
            <w:tcW w:w="2552" w:type="dxa"/>
            <w:vAlign w:val="center"/>
          </w:tcPr>
          <w:p w14:paraId="2EB02502" w14:textId="77777777" w:rsidR="0027146B" w:rsidRPr="006D1E97" w:rsidRDefault="0027146B" w:rsidP="00960C3F">
            <w:pPr>
              <w:pStyle w:val="Projekttbla"/>
              <w:numPr>
                <w:ilvl w:val="0"/>
                <w:numId w:val="31"/>
              </w:numPr>
              <w:ind w:left="279" w:hanging="122"/>
              <w:jc w:val="left"/>
              <w:rPr>
                <w:rFonts w:ascii="Verdana" w:hAnsi="Verdana" w:cs="Times New Roman"/>
                <w:sz w:val="16"/>
                <w:szCs w:val="16"/>
              </w:rPr>
            </w:pPr>
            <w:r w:rsidRPr="006D1E97">
              <w:rPr>
                <w:rFonts w:ascii="Verdana" w:hAnsi="Verdana" w:cs="Times New Roman"/>
                <w:sz w:val="16"/>
                <w:szCs w:val="16"/>
              </w:rPr>
              <w:t>projekt partnerek</w:t>
            </w:r>
          </w:p>
        </w:tc>
      </w:tr>
      <w:tr w:rsidR="0027146B" w:rsidRPr="008B55F7" w14:paraId="742EE415" w14:textId="77777777" w:rsidTr="00C22E65">
        <w:tc>
          <w:tcPr>
            <w:tcW w:w="1918" w:type="dxa"/>
            <w:vAlign w:val="center"/>
          </w:tcPr>
          <w:p w14:paraId="31C0E0A0" w14:textId="77777777" w:rsidR="005E6853" w:rsidRPr="006D1E97" w:rsidRDefault="005E6853" w:rsidP="005E6853">
            <w:pPr>
              <w:pStyle w:val="Projekttbla"/>
              <w:jc w:val="center"/>
              <w:rPr>
                <w:rFonts w:ascii="Verdana" w:hAnsi="Verdana" w:cs="Times New Roman"/>
                <w:sz w:val="16"/>
                <w:szCs w:val="16"/>
              </w:rPr>
            </w:pPr>
            <w:r w:rsidRPr="006D1E97">
              <w:rPr>
                <w:rFonts w:ascii="Verdana" w:hAnsi="Verdana" w:cs="Times New Roman"/>
                <w:sz w:val="16"/>
                <w:szCs w:val="16"/>
              </w:rPr>
              <w:t>2016.06.01. –</w:t>
            </w:r>
          </w:p>
          <w:p w14:paraId="4F761D09" w14:textId="77777777" w:rsidR="0027146B" w:rsidRPr="006D1E97" w:rsidRDefault="005E6853" w:rsidP="005E6853">
            <w:pPr>
              <w:pStyle w:val="Projekttbla"/>
              <w:jc w:val="center"/>
              <w:rPr>
                <w:rFonts w:ascii="Verdana" w:hAnsi="Verdana" w:cs="Times New Roman"/>
                <w:sz w:val="16"/>
                <w:szCs w:val="16"/>
              </w:rPr>
            </w:pPr>
            <w:r w:rsidRPr="006D1E97">
              <w:rPr>
                <w:rFonts w:ascii="Verdana" w:hAnsi="Verdana" w:cs="Times New Roman"/>
                <w:sz w:val="16"/>
                <w:szCs w:val="16"/>
              </w:rPr>
              <w:t>2016.12.31.</w:t>
            </w:r>
          </w:p>
        </w:tc>
        <w:tc>
          <w:tcPr>
            <w:tcW w:w="3261" w:type="dxa"/>
            <w:vAlign w:val="center"/>
          </w:tcPr>
          <w:p w14:paraId="0144C3FB" w14:textId="77777777" w:rsidR="0027146B" w:rsidRPr="006D1E97" w:rsidRDefault="0027146B" w:rsidP="00C22E65">
            <w:pPr>
              <w:pStyle w:val="Projekttbla"/>
              <w:jc w:val="left"/>
              <w:rPr>
                <w:rFonts w:ascii="Verdana" w:hAnsi="Verdana" w:cs="Times New Roman"/>
                <w:sz w:val="16"/>
                <w:szCs w:val="16"/>
              </w:rPr>
            </w:pPr>
            <w:r w:rsidRPr="006D1E97">
              <w:rPr>
                <w:rFonts w:ascii="Verdana" w:hAnsi="Verdana" w:cs="Times New Roman"/>
                <w:sz w:val="16"/>
                <w:szCs w:val="16"/>
              </w:rPr>
              <w:t>Kommunikációs terv készítése</w:t>
            </w:r>
          </w:p>
        </w:tc>
        <w:tc>
          <w:tcPr>
            <w:tcW w:w="2552" w:type="dxa"/>
            <w:vAlign w:val="center"/>
          </w:tcPr>
          <w:p w14:paraId="461F2244" w14:textId="77777777" w:rsidR="0027146B" w:rsidRPr="006D1E97" w:rsidRDefault="0027146B" w:rsidP="00C22E65">
            <w:pPr>
              <w:pStyle w:val="Projekttbla"/>
              <w:jc w:val="left"/>
              <w:rPr>
                <w:rFonts w:ascii="Verdana" w:hAnsi="Verdana" w:cs="Times New Roman"/>
                <w:sz w:val="16"/>
                <w:szCs w:val="16"/>
              </w:rPr>
            </w:pPr>
            <w:r w:rsidRPr="006D1E97">
              <w:rPr>
                <w:rFonts w:ascii="Verdana" w:hAnsi="Verdana" w:cs="Times New Roman"/>
                <w:sz w:val="16"/>
                <w:szCs w:val="16"/>
              </w:rPr>
              <w:t>Folyamatos kommunikáció, információbiztosítás a projektről</w:t>
            </w:r>
          </w:p>
        </w:tc>
        <w:tc>
          <w:tcPr>
            <w:tcW w:w="2410" w:type="dxa"/>
            <w:vAlign w:val="center"/>
          </w:tcPr>
          <w:p w14:paraId="33725961" w14:textId="77777777" w:rsidR="0027146B" w:rsidRPr="006D1E97" w:rsidRDefault="0027146B" w:rsidP="00960C3F">
            <w:pPr>
              <w:pStyle w:val="Projekttbla"/>
              <w:numPr>
                <w:ilvl w:val="0"/>
                <w:numId w:val="31"/>
              </w:numPr>
              <w:ind w:left="279" w:hanging="122"/>
              <w:jc w:val="left"/>
              <w:rPr>
                <w:rFonts w:ascii="Verdana" w:hAnsi="Verdana" w:cs="Times New Roman"/>
                <w:sz w:val="16"/>
                <w:szCs w:val="16"/>
              </w:rPr>
            </w:pPr>
            <w:r w:rsidRPr="006D1E97">
              <w:rPr>
                <w:rFonts w:ascii="Verdana" w:hAnsi="Verdana" w:cs="Times New Roman"/>
                <w:sz w:val="16"/>
                <w:szCs w:val="16"/>
              </w:rPr>
              <w:t>érintettek köre</w:t>
            </w:r>
          </w:p>
          <w:p w14:paraId="44DBB8E7" w14:textId="77777777" w:rsidR="0027146B" w:rsidRPr="006D1E97" w:rsidRDefault="0027146B" w:rsidP="00960C3F">
            <w:pPr>
              <w:pStyle w:val="Projekttbla"/>
              <w:numPr>
                <w:ilvl w:val="0"/>
                <w:numId w:val="31"/>
              </w:numPr>
              <w:ind w:left="279" w:hanging="122"/>
              <w:jc w:val="left"/>
              <w:rPr>
                <w:rFonts w:ascii="Verdana" w:hAnsi="Verdana" w:cs="Times New Roman"/>
                <w:sz w:val="16"/>
                <w:szCs w:val="16"/>
              </w:rPr>
            </w:pPr>
            <w:r w:rsidRPr="006D1E97">
              <w:rPr>
                <w:rFonts w:ascii="Verdana" w:hAnsi="Verdana" w:cs="Times New Roman"/>
                <w:sz w:val="16"/>
                <w:szCs w:val="16"/>
              </w:rPr>
              <w:t>közvetlen célcsoport</w:t>
            </w:r>
          </w:p>
        </w:tc>
        <w:tc>
          <w:tcPr>
            <w:tcW w:w="2693" w:type="dxa"/>
            <w:vAlign w:val="center"/>
          </w:tcPr>
          <w:p w14:paraId="3C514784" w14:textId="77777777" w:rsidR="0027146B" w:rsidRPr="006D1E97" w:rsidRDefault="0027146B" w:rsidP="00960C3F">
            <w:pPr>
              <w:pStyle w:val="Projekttbla"/>
              <w:numPr>
                <w:ilvl w:val="0"/>
                <w:numId w:val="31"/>
              </w:numPr>
              <w:ind w:left="279" w:hanging="122"/>
              <w:jc w:val="left"/>
              <w:rPr>
                <w:rFonts w:ascii="Verdana" w:hAnsi="Verdana" w:cs="Times New Roman"/>
                <w:sz w:val="16"/>
                <w:szCs w:val="16"/>
              </w:rPr>
            </w:pPr>
            <w:r w:rsidRPr="006D1E97">
              <w:rPr>
                <w:rFonts w:ascii="Verdana" w:hAnsi="Verdana" w:cs="Times New Roman"/>
                <w:sz w:val="16"/>
                <w:szCs w:val="16"/>
              </w:rPr>
              <w:t>dokumentum</w:t>
            </w:r>
          </w:p>
          <w:p w14:paraId="15316561" w14:textId="77777777" w:rsidR="0027146B" w:rsidRPr="006D1E97" w:rsidRDefault="0027146B" w:rsidP="00960C3F">
            <w:pPr>
              <w:pStyle w:val="Projekttbla"/>
              <w:numPr>
                <w:ilvl w:val="0"/>
                <w:numId w:val="31"/>
              </w:numPr>
              <w:ind w:left="279" w:hanging="122"/>
              <w:jc w:val="left"/>
              <w:rPr>
                <w:rFonts w:ascii="Verdana" w:hAnsi="Verdana" w:cs="Times New Roman"/>
                <w:sz w:val="16"/>
                <w:szCs w:val="16"/>
              </w:rPr>
            </w:pPr>
            <w:r w:rsidRPr="006D1E97">
              <w:rPr>
                <w:rFonts w:ascii="Verdana" w:hAnsi="Verdana" w:cs="Times New Roman"/>
                <w:sz w:val="16"/>
                <w:szCs w:val="16"/>
              </w:rPr>
              <w:t>internetes felület</w:t>
            </w:r>
          </w:p>
        </w:tc>
        <w:tc>
          <w:tcPr>
            <w:tcW w:w="2552" w:type="dxa"/>
            <w:vAlign w:val="center"/>
          </w:tcPr>
          <w:p w14:paraId="230AE639" w14:textId="77777777" w:rsidR="0027146B" w:rsidRPr="006D1E97" w:rsidRDefault="0027146B" w:rsidP="00960C3F">
            <w:pPr>
              <w:pStyle w:val="Projekttbla"/>
              <w:numPr>
                <w:ilvl w:val="0"/>
                <w:numId w:val="31"/>
              </w:numPr>
              <w:ind w:left="279" w:hanging="122"/>
              <w:jc w:val="left"/>
              <w:rPr>
                <w:rFonts w:ascii="Verdana" w:hAnsi="Verdana" w:cs="Times New Roman"/>
                <w:sz w:val="16"/>
                <w:szCs w:val="16"/>
              </w:rPr>
            </w:pPr>
            <w:r w:rsidRPr="006D1E97">
              <w:rPr>
                <w:rFonts w:ascii="Verdana" w:hAnsi="Verdana" w:cs="Times New Roman"/>
                <w:sz w:val="16"/>
                <w:szCs w:val="16"/>
              </w:rPr>
              <w:t>projekt partnerek</w:t>
            </w:r>
          </w:p>
        </w:tc>
      </w:tr>
      <w:tr w:rsidR="0027146B" w:rsidRPr="008B55F7" w14:paraId="09FAA220" w14:textId="77777777" w:rsidTr="00C22E65">
        <w:tc>
          <w:tcPr>
            <w:tcW w:w="1918" w:type="dxa"/>
            <w:vAlign w:val="center"/>
          </w:tcPr>
          <w:p w14:paraId="45F0EF7E" w14:textId="77777777" w:rsidR="005E6853" w:rsidRPr="006D1E97" w:rsidRDefault="005E6853" w:rsidP="005E6853">
            <w:pPr>
              <w:pStyle w:val="Projekttbla"/>
              <w:jc w:val="center"/>
              <w:rPr>
                <w:rFonts w:ascii="Verdana" w:hAnsi="Verdana" w:cs="Times New Roman"/>
                <w:sz w:val="16"/>
                <w:szCs w:val="16"/>
              </w:rPr>
            </w:pPr>
            <w:r w:rsidRPr="006D1E97">
              <w:rPr>
                <w:rFonts w:ascii="Verdana" w:hAnsi="Verdana" w:cs="Times New Roman"/>
                <w:sz w:val="16"/>
                <w:szCs w:val="16"/>
              </w:rPr>
              <w:t>2016.06.01. –</w:t>
            </w:r>
          </w:p>
          <w:p w14:paraId="472083F9" w14:textId="77777777" w:rsidR="0027146B" w:rsidRPr="006D1E97" w:rsidRDefault="005E6853" w:rsidP="005E6853">
            <w:pPr>
              <w:pStyle w:val="Projekttbla"/>
              <w:jc w:val="center"/>
              <w:rPr>
                <w:rFonts w:ascii="Verdana" w:hAnsi="Verdana" w:cs="Times New Roman"/>
                <w:sz w:val="16"/>
                <w:szCs w:val="16"/>
              </w:rPr>
            </w:pPr>
            <w:r w:rsidRPr="006D1E97">
              <w:rPr>
                <w:rFonts w:ascii="Verdana" w:hAnsi="Verdana" w:cs="Times New Roman"/>
                <w:sz w:val="16"/>
                <w:szCs w:val="16"/>
              </w:rPr>
              <w:t>2016.12.31.</w:t>
            </w:r>
          </w:p>
        </w:tc>
        <w:tc>
          <w:tcPr>
            <w:tcW w:w="3261" w:type="dxa"/>
            <w:vAlign w:val="center"/>
          </w:tcPr>
          <w:p w14:paraId="4573C112" w14:textId="77777777" w:rsidR="0027146B" w:rsidRPr="006D1E97" w:rsidRDefault="0027146B" w:rsidP="00C22E65">
            <w:pPr>
              <w:pStyle w:val="Projekttbla"/>
              <w:jc w:val="left"/>
              <w:rPr>
                <w:rFonts w:ascii="Verdana" w:hAnsi="Verdana" w:cs="Times New Roman"/>
                <w:sz w:val="16"/>
                <w:szCs w:val="16"/>
              </w:rPr>
            </w:pPr>
            <w:r w:rsidRPr="006D1E97">
              <w:rPr>
                <w:rFonts w:ascii="Verdana" w:hAnsi="Verdana" w:cs="Times New Roman"/>
                <w:sz w:val="16"/>
                <w:szCs w:val="16"/>
              </w:rPr>
              <w:t>Paktum alapító rendezvény szervezése, megvalósítása, szakmai előadások tartása, fotó-dokumentáció készítése</w:t>
            </w:r>
          </w:p>
        </w:tc>
        <w:tc>
          <w:tcPr>
            <w:tcW w:w="2552" w:type="dxa"/>
            <w:vAlign w:val="center"/>
          </w:tcPr>
          <w:p w14:paraId="04C2B2AC" w14:textId="77777777" w:rsidR="0027146B" w:rsidRPr="006D1E97" w:rsidRDefault="0027146B" w:rsidP="00C22E65">
            <w:pPr>
              <w:pStyle w:val="Projekttbla"/>
              <w:jc w:val="left"/>
              <w:rPr>
                <w:rFonts w:ascii="Verdana" w:hAnsi="Verdana" w:cs="Times New Roman"/>
                <w:sz w:val="16"/>
                <w:szCs w:val="16"/>
              </w:rPr>
            </w:pPr>
            <w:r w:rsidRPr="006D1E97">
              <w:rPr>
                <w:rFonts w:ascii="Verdana" w:hAnsi="Verdana" w:cs="Times New Roman"/>
                <w:sz w:val="16"/>
                <w:szCs w:val="16"/>
              </w:rPr>
              <w:t>Folyamatos kommunikáció, projekt tudatosítása, tájékoztatás és nyilvánosság biztosítása</w:t>
            </w:r>
          </w:p>
        </w:tc>
        <w:tc>
          <w:tcPr>
            <w:tcW w:w="2410" w:type="dxa"/>
            <w:vAlign w:val="center"/>
          </w:tcPr>
          <w:p w14:paraId="3C4D2FE0" w14:textId="77777777" w:rsidR="0027146B" w:rsidRPr="006D1E97" w:rsidRDefault="0027146B" w:rsidP="00960C3F">
            <w:pPr>
              <w:pStyle w:val="Projekttbla"/>
              <w:numPr>
                <w:ilvl w:val="0"/>
                <w:numId w:val="31"/>
              </w:numPr>
              <w:ind w:left="279" w:hanging="122"/>
              <w:jc w:val="left"/>
              <w:rPr>
                <w:rFonts w:ascii="Verdana" w:hAnsi="Verdana" w:cs="Times New Roman"/>
                <w:sz w:val="16"/>
                <w:szCs w:val="16"/>
              </w:rPr>
            </w:pPr>
            <w:r w:rsidRPr="006D1E97">
              <w:rPr>
                <w:rFonts w:ascii="Verdana" w:hAnsi="Verdana" w:cs="Times New Roman"/>
                <w:sz w:val="16"/>
                <w:szCs w:val="16"/>
              </w:rPr>
              <w:t>érintettek köre</w:t>
            </w:r>
          </w:p>
          <w:p w14:paraId="78327179" w14:textId="77777777" w:rsidR="0027146B" w:rsidRPr="006D1E97" w:rsidRDefault="0027146B" w:rsidP="00960C3F">
            <w:pPr>
              <w:pStyle w:val="Projekttbla"/>
              <w:numPr>
                <w:ilvl w:val="0"/>
                <w:numId w:val="31"/>
              </w:numPr>
              <w:ind w:left="279" w:hanging="122"/>
              <w:jc w:val="left"/>
              <w:rPr>
                <w:rFonts w:ascii="Verdana" w:hAnsi="Verdana" w:cs="Times New Roman"/>
                <w:sz w:val="16"/>
                <w:szCs w:val="16"/>
              </w:rPr>
            </w:pPr>
            <w:r w:rsidRPr="006D1E97">
              <w:rPr>
                <w:rFonts w:ascii="Verdana" w:hAnsi="Verdana" w:cs="Times New Roman"/>
                <w:sz w:val="16"/>
                <w:szCs w:val="16"/>
              </w:rPr>
              <w:t>közvetlen célcsoport</w:t>
            </w:r>
          </w:p>
          <w:p w14:paraId="42382BA3" w14:textId="77777777" w:rsidR="0027146B" w:rsidRPr="006D1E97" w:rsidRDefault="0027146B" w:rsidP="00960C3F">
            <w:pPr>
              <w:pStyle w:val="Projekttbla"/>
              <w:numPr>
                <w:ilvl w:val="0"/>
                <w:numId w:val="31"/>
              </w:numPr>
              <w:ind w:left="279" w:hanging="122"/>
              <w:jc w:val="left"/>
              <w:rPr>
                <w:rFonts w:ascii="Verdana" w:hAnsi="Verdana" w:cs="Times New Roman"/>
                <w:sz w:val="16"/>
                <w:szCs w:val="16"/>
              </w:rPr>
            </w:pPr>
            <w:r w:rsidRPr="006D1E97">
              <w:rPr>
                <w:rFonts w:ascii="Verdana" w:hAnsi="Verdana" w:cs="Times New Roman"/>
                <w:sz w:val="16"/>
                <w:szCs w:val="16"/>
              </w:rPr>
              <w:t>közvetett célcsoport</w:t>
            </w:r>
          </w:p>
        </w:tc>
        <w:tc>
          <w:tcPr>
            <w:tcW w:w="2693" w:type="dxa"/>
            <w:vAlign w:val="center"/>
          </w:tcPr>
          <w:p w14:paraId="7FEEEFA4" w14:textId="77777777" w:rsidR="0027146B" w:rsidRPr="006D1E97" w:rsidRDefault="0027146B" w:rsidP="00960C3F">
            <w:pPr>
              <w:pStyle w:val="Projekttbla"/>
              <w:numPr>
                <w:ilvl w:val="0"/>
                <w:numId w:val="31"/>
              </w:numPr>
              <w:ind w:left="279" w:hanging="122"/>
              <w:jc w:val="left"/>
              <w:rPr>
                <w:rFonts w:ascii="Verdana" w:hAnsi="Verdana" w:cs="Times New Roman"/>
                <w:sz w:val="16"/>
                <w:szCs w:val="16"/>
              </w:rPr>
            </w:pPr>
            <w:r w:rsidRPr="006D1E97">
              <w:rPr>
                <w:rFonts w:ascii="Verdana" w:hAnsi="Verdana" w:cs="Times New Roman"/>
                <w:sz w:val="16"/>
                <w:szCs w:val="16"/>
              </w:rPr>
              <w:t>meghívók, emlékeztetők</w:t>
            </w:r>
          </w:p>
          <w:p w14:paraId="0C6C6835" w14:textId="77777777" w:rsidR="0027146B" w:rsidRPr="006D1E97" w:rsidRDefault="0027146B" w:rsidP="00960C3F">
            <w:pPr>
              <w:pStyle w:val="Projekttbla"/>
              <w:numPr>
                <w:ilvl w:val="0"/>
                <w:numId w:val="31"/>
              </w:numPr>
              <w:ind w:left="279" w:hanging="122"/>
              <w:jc w:val="left"/>
              <w:rPr>
                <w:rFonts w:ascii="Verdana" w:hAnsi="Verdana" w:cs="Times New Roman"/>
                <w:sz w:val="16"/>
                <w:szCs w:val="16"/>
              </w:rPr>
            </w:pPr>
            <w:r w:rsidRPr="006D1E97">
              <w:rPr>
                <w:rFonts w:ascii="Verdana" w:hAnsi="Verdana" w:cs="Times New Roman"/>
                <w:sz w:val="16"/>
                <w:szCs w:val="16"/>
              </w:rPr>
              <w:t>szakmai anyagok</w:t>
            </w:r>
          </w:p>
          <w:p w14:paraId="35E67606" w14:textId="77777777" w:rsidR="0027146B" w:rsidRPr="006D1E97" w:rsidRDefault="0027146B" w:rsidP="00960C3F">
            <w:pPr>
              <w:pStyle w:val="Projekttbla"/>
              <w:numPr>
                <w:ilvl w:val="0"/>
                <w:numId w:val="31"/>
              </w:numPr>
              <w:ind w:left="279" w:hanging="122"/>
              <w:jc w:val="left"/>
              <w:rPr>
                <w:rFonts w:ascii="Verdana" w:hAnsi="Verdana" w:cs="Times New Roman"/>
                <w:sz w:val="16"/>
                <w:szCs w:val="16"/>
              </w:rPr>
            </w:pPr>
            <w:r w:rsidRPr="006D1E97">
              <w:rPr>
                <w:rFonts w:ascii="Verdana" w:hAnsi="Verdana" w:cs="Times New Roman"/>
                <w:sz w:val="16"/>
                <w:szCs w:val="16"/>
              </w:rPr>
              <w:t>fotódokumentáció</w:t>
            </w:r>
          </w:p>
          <w:p w14:paraId="654A8391" w14:textId="77777777" w:rsidR="0027146B" w:rsidRPr="006D1E97" w:rsidRDefault="0027146B" w:rsidP="00960C3F">
            <w:pPr>
              <w:pStyle w:val="Projekttbla"/>
              <w:numPr>
                <w:ilvl w:val="0"/>
                <w:numId w:val="31"/>
              </w:numPr>
              <w:ind w:left="279" w:hanging="122"/>
              <w:jc w:val="left"/>
              <w:rPr>
                <w:rFonts w:ascii="Verdana" w:hAnsi="Verdana" w:cs="Times New Roman"/>
                <w:sz w:val="16"/>
                <w:szCs w:val="16"/>
              </w:rPr>
            </w:pPr>
            <w:r w:rsidRPr="006D1E97">
              <w:rPr>
                <w:rFonts w:ascii="Verdana" w:hAnsi="Verdana" w:cs="Times New Roman"/>
                <w:sz w:val="16"/>
                <w:szCs w:val="16"/>
              </w:rPr>
              <w:t>internetes felületek</w:t>
            </w:r>
          </w:p>
        </w:tc>
        <w:tc>
          <w:tcPr>
            <w:tcW w:w="2552" w:type="dxa"/>
            <w:vAlign w:val="center"/>
          </w:tcPr>
          <w:p w14:paraId="76A64523" w14:textId="77777777" w:rsidR="0027146B" w:rsidRPr="006D1E97" w:rsidRDefault="0027146B" w:rsidP="00960C3F">
            <w:pPr>
              <w:pStyle w:val="Projekttbla"/>
              <w:numPr>
                <w:ilvl w:val="0"/>
                <w:numId w:val="31"/>
              </w:numPr>
              <w:ind w:left="279" w:hanging="122"/>
              <w:jc w:val="left"/>
              <w:rPr>
                <w:rFonts w:ascii="Verdana" w:hAnsi="Verdana" w:cs="Times New Roman"/>
                <w:sz w:val="16"/>
                <w:szCs w:val="16"/>
              </w:rPr>
            </w:pPr>
            <w:r w:rsidRPr="006D1E97">
              <w:rPr>
                <w:rFonts w:ascii="Verdana" w:hAnsi="Verdana" w:cs="Times New Roman"/>
                <w:sz w:val="16"/>
                <w:szCs w:val="16"/>
              </w:rPr>
              <w:t>projekt partnerek</w:t>
            </w:r>
          </w:p>
          <w:p w14:paraId="63B74C65" w14:textId="77777777" w:rsidR="0027146B" w:rsidRPr="006D1E97" w:rsidRDefault="0027146B" w:rsidP="00960C3F">
            <w:pPr>
              <w:pStyle w:val="Projekttbla"/>
              <w:numPr>
                <w:ilvl w:val="0"/>
                <w:numId w:val="31"/>
              </w:numPr>
              <w:ind w:left="279" w:hanging="122"/>
              <w:jc w:val="left"/>
              <w:rPr>
                <w:rFonts w:ascii="Verdana" w:hAnsi="Verdana" w:cs="Times New Roman"/>
                <w:sz w:val="16"/>
                <w:szCs w:val="16"/>
              </w:rPr>
            </w:pPr>
            <w:r w:rsidRPr="006D1E97">
              <w:rPr>
                <w:rFonts w:ascii="Verdana" w:hAnsi="Verdana" w:cs="Times New Roman"/>
                <w:sz w:val="16"/>
                <w:szCs w:val="16"/>
              </w:rPr>
              <w:t>a paktumban együttműködő egyéb munkaerő-piaci szereplők</w:t>
            </w:r>
          </w:p>
        </w:tc>
      </w:tr>
      <w:tr w:rsidR="0027146B" w:rsidRPr="008B55F7" w14:paraId="6E74260D" w14:textId="77777777" w:rsidTr="00C22E65">
        <w:tc>
          <w:tcPr>
            <w:tcW w:w="1918" w:type="dxa"/>
            <w:vAlign w:val="center"/>
          </w:tcPr>
          <w:p w14:paraId="6F2A5A86" w14:textId="77777777" w:rsidR="005E6853" w:rsidRPr="006D1E97" w:rsidRDefault="005E6853" w:rsidP="005E6853">
            <w:pPr>
              <w:pStyle w:val="Projekttbla"/>
              <w:jc w:val="center"/>
              <w:rPr>
                <w:rFonts w:ascii="Verdana" w:hAnsi="Verdana" w:cs="Times New Roman"/>
                <w:sz w:val="16"/>
                <w:szCs w:val="16"/>
              </w:rPr>
            </w:pPr>
            <w:r w:rsidRPr="006D1E97">
              <w:rPr>
                <w:rFonts w:ascii="Verdana" w:hAnsi="Verdana" w:cs="Times New Roman"/>
                <w:sz w:val="16"/>
                <w:szCs w:val="16"/>
              </w:rPr>
              <w:t>2016.07.01. –</w:t>
            </w:r>
          </w:p>
          <w:p w14:paraId="46DFA9A9" w14:textId="77777777" w:rsidR="0027146B" w:rsidRPr="006D1E97" w:rsidRDefault="005E6853" w:rsidP="005E6853">
            <w:pPr>
              <w:pStyle w:val="Projekttbla"/>
              <w:jc w:val="center"/>
              <w:rPr>
                <w:rFonts w:ascii="Verdana" w:hAnsi="Verdana" w:cs="Times New Roman"/>
                <w:sz w:val="16"/>
                <w:szCs w:val="16"/>
              </w:rPr>
            </w:pPr>
            <w:r w:rsidRPr="006D1E97">
              <w:rPr>
                <w:rFonts w:ascii="Verdana" w:hAnsi="Verdana" w:cs="Times New Roman"/>
                <w:sz w:val="16"/>
                <w:szCs w:val="16"/>
              </w:rPr>
              <w:t>2021.06.30.</w:t>
            </w:r>
          </w:p>
        </w:tc>
        <w:tc>
          <w:tcPr>
            <w:tcW w:w="3261" w:type="dxa"/>
            <w:vAlign w:val="center"/>
          </w:tcPr>
          <w:p w14:paraId="0D7C904A" w14:textId="77777777" w:rsidR="0027146B" w:rsidRPr="006D1E97" w:rsidRDefault="0027146B" w:rsidP="00C22E65">
            <w:pPr>
              <w:pStyle w:val="Projekttbla"/>
              <w:jc w:val="left"/>
              <w:rPr>
                <w:rFonts w:ascii="Verdana" w:hAnsi="Verdana" w:cs="Times New Roman"/>
                <w:sz w:val="16"/>
                <w:szCs w:val="16"/>
              </w:rPr>
            </w:pPr>
            <w:r w:rsidRPr="006D1E97">
              <w:rPr>
                <w:rFonts w:ascii="Verdana" w:hAnsi="Verdana" w:cs="Times New Roman"/>
                <w:sz w:val="16"/>
                <w:szCs w:val="16"/>
              </w:rPr>
              <w:t>Elektronikus tájékoztatók kiküldése paktum tagoknak</w:t>
            </w:r>
          </w:p>
        </w:tc>
        <w:tc>
          <w:tcPr>
            <w:tcW w:w="2552" w:type="dxa"/>
            <w:vAlign w:val="center"/>
          </w:tcPr>
          <w:p w14:paraId="7EB81CD4" w14:textId="77777777" w:rsidR="0027146B" w:rsidRPr="006D1E97" w:rsidRDefault="0027146B" w:rsidP="00C22E65">
            <w:pPr>
              <w:pStyle w:val="Projekttbla"/>
              <w:jc w:val="left"/>
              <w:rPr>
                <w:rFonts w:ascii="Verdana" w:hAnsi="Verdana" w:cs="Times New Roman"/>
                <w:sz w:val="16"/>
                <w:szCs w:val="16"/>
              </w:rPr>
            </w:pPr>
            <w:r w:rsidRPr="006D1E97">
              <w:rPr>
                <w:rFonts w:ascii="Verdana" w:hAnsi="Verdana" w:cs="Times New Roman"/>
                <w:sz w:val="16"/>
                <w:szCs w:val="16"/>
              </w:rPr>
              <w:t>Folyamatos kommunikáció, információbiztosítás a projektről</w:t>
            </w:r>
          </w:p>
        </w:tc>
        <w:tc>
          <w:tcPr>
            <w:tcW w:w="2410" w:type="dxa"/>
            <w:vAlign w:val="center"/>
          </w:tcPr>
          <w:p w14:paraId="7836E8D3" w14:textId="77777777" w:rsidR="0027146B" w:rsidRPr="006D1E97" w:rsidRDefault="0027146B" w:rsidP="00960C3F">
            <w:pPr>
              <w:pStyle w:val="Projekttbla"/>
              <w:numPr>
                <w:ilvl w:val="0"/>
                <w:numId w:val="31"/>
              </w:numPr>
              <w:ind w:left="279" w:hanging="122"/>
              <w:jc w:val="left"/>
              <w:rPr>
                <w:rFonts w:ascii="Verdana" w:hAnsi="Verdana" w:cs="Times New Roman"/>
                <w:sz w:val="16"/>
                <w:szCs w:val="16"/>
              </w:rPr>
            </w:pPr>
            <w:r w:rsidRPr="006D1E97">
              <w:rPr>
                <w:rFonts w:ascii="Verdana" w:hAnsi="Verdana" w:cs="Times New Roman"/>
                <w:sz w:val="16"/>
                <w:szCs w:val="16"/>
              </w:rPr>
              <w:t>érintettek köre</w:t>
            </w:r>
          </w:p>
          <w:p w14:paraId="6D8ED193" w14:textId="77777777" w:rsidR="0027146B" w:rsidRPr="006D1E97" w:rsidRDefault="0027146B" w:rsidP="00960C3F">
            <w:pPr>
              <w:pStyle w:val="Projekttbla"/>
              <w:numPr>
                <w:ilvl w:val="0"/>
                <w:numId w:val="31"/>
              </w:numPr>
              <w:ind w:left="279" w:hanging="122"/>
              <w:jc w:val="left"/>
              <w:rPr>
                <w:rFonts w:ascii="Verdana" w:hAnsi="Verdana" w:cs="Times New Roman"/>
                <w:sz w:val="16"/>
                <w:szCs w:val="16"/>
              </w:rPr>
            </w:pPr>
            <w:r w:rsidRPr="006D1E97">
              <w:rPr>
                <w:rFonts w:ascii="Verdana" w:hAnsi="Verdana" w:cs="Times New Roman"/>
                <w:sz w:val="16"/>
                <w:szCs w:val="16"/>
              </w:rPr>
              <w:t>közvetlen célcsoport</w:t>
            </w:r>
          </w:p>
        </w:tc>
        <w:tc>
          <w:tcPr>
            <w:tcW w:w="2693" w:type="dxa"/>
            <w:vAlign w:val="center"/>
          </w:tcPr>
          <w:p w14:paraId="1B0AD609" w14:textId="77777777" w:rsidR="0027146B" w:rsidRPr="006D1E97" w:rsidRDefault="0027146B" w:rsidP="00960C3F">
            <w:pPr>
              <w:pStyle w:val="Projekttbla"/>
              <w:numPr>
                <w:ilvl w:val="0"/>
                <w:numId w:val="31"/>
              </w:numPr>
              <w:ind w:left="279" w:hanging="122"/>
              <w:jc w:val="left"/>
              <w:rPr>
                <w:rFonts w:ascii="Verdana" w:hAnsi="Verdana" w:cs="Times New Roman"/>
                <w:sz w:val="16"/>
                <w:szCs w:val="16"/>
              </w:rPr>
            </w:pPr>
            <w:r w:rsidRPr="006D1E97">
              <w:rPr>
                <w:rFonts w:ascii="Verdana" w:hAnsi="Verdana" w:cs="Times New Roman"/>
                <w:sz w:val="16"/>
                <w:szCs w:val="16"/>
              </w:rPr>
              <w:t>- elektronikus hírlevél</w:t>
            </w:r>
          </w:p>
        </w:tc>
        <w:tc>
          <w:tcPr>
            <w:tcW w:w="2552" w:type="dxa"/>
            <w:vAlign w:val="center"/>
          </w:tcPr>
          <w:p w14:paraId="09C1E4D3" w14:textId="77777777" w:rsidR="0027146B" w:rsidRPr="006D1E97" w:rsidRDefault="0027146B" w:rsidP="00960C3F">
            <w:pPr>
              <w:pStyle w:val="Projekttbla"/>
              <w:numPr>
                <w:ilvl w:val="0"/>
                <w:numId w:val="31"/>
              </w:numPr>
              <w:ind w:left="279" w:hanging="122"/>
              <w:jc w:val="left"/>
              <w:rPr>
                <w:rFonts w:ascii="Verdana" w:hAnsi="Verdana" w:cs="Times New Roman"/>
                <w:sz w:val="16"/>
                <w:szCs w:val="16"/>
              </w:rPr>
            </w:pPr>
            <w:r w:rsidRPr="006D1E97">
              <w:rPr>
                <w:rFonts w:ascii="Verdana" w:hAnsi="Verdana" w:cs="Times New Roman"/>
                <w:sz w:val="16"/>
                <w:szCs w:val="16"/>
              </w:rPr>
              <w:t>projekt partnerek</w:t>
            </w:r>
          </w:p>
        </w:tc>
      </w:tr>
      <w:tr w:rsidR="0027146B" w:rsidRPr="008B55F7" w14:paraId="63708C88" w14:textId="77777777" w:rsidTr="00C22E65">
        <w:tc>
          <w:tcPr>
            <w:tcW w:w="1918" w:type="dxa"/>
            <w:vAlign w:val="center"/>
          </w:tcPr>
          <w:p w14:paraId="78E4B1C9" w14:textId="77777777" w:rsidR="0027146B" w:rsidRPr="006D1E97" w:rsidRDefault="0027146B" w:rsidP="00C22E65">
            <w:pPr>
              <w:pStyle w:val="Projekttbla"/>
              <w:jc w:val="center"/>
              <w:rPr>
                <w:rFonts w:ascii="Verdana" w:hAnsi="Verdana" w:cs="Times New Roman"/>
                <w:sz w:val="16"/>
                <w:szCs w:val="16"/>
              </w:rPr>
            </w:pPr>
            <w:r w:rsidRPr="006D1E97">
              <w:rPr>
                <w:rFonts w:ascii="Verdana" w:hAnsi="Verdana" w:cs="Times New Roman"/>
                <w:sz w:val="16"/>
                <w:szCs w:val="16"/>
              </w:rPr>
              <w:t>20</w:t>
            </w:r>
            <w:r w:rsidR="005E6853" w:rsidRPr="006D1E97">
              <w:rPr>
                <w:rFonts w:ascii="Verdana" w:hAnsi="Verdana" w:cs="Times New Roman"/>
                <w:sz w:val="16"/>
                <w:szCs w:val="16"/>
              </w:rPr>
              <w:t>21</w:t>
            </w:r>
            <w:r w:rsidRPr="006D1E97">
              <w:rPr>
                <w:rFonts w:ascii="Verdana" w:hAnsi="Verdana" w:cs="Times New Roman"/>
                <w:sz w:val="16"/>
                <w:szCs w:val="16"/>
              </w:rPr>
              <w:t>.</w:t>
            </w:r>
            <w:r w:rsidR="005E6853" w:rsidRPr="006D1E97">
              <w:rPr>
                <w:rFonts w:ascii="Verdana" w:hAnsi="Verdana" w:cs="Times New Roman"/>
                <w:sz w:val="16"/>
                <w:szCs w:val="16"/>
              </w:rPr>
              <w:t>01</w:t>
            </w:r>
            <w:r w:rsidRPr="006D1E97">
              <w:rPr>
                <w:rFonts w:ascii="Verdana" w:hAnsi="Verdana" w:cs="Times New Roman"/>
                <w:sz w:val="16"/>
                <w:szCs w:val="16"/>
              </w:rPr>
              <w:t>.01. –</w:t>
            </w:r>
          </w:p>
          <w:p w14:paraId="78856FF7" w14:textId="77777777" w:rsidR="0027146B" w:rsidRPr="006D1E97" w:rsidRDefault="0027146B" w:rsidP="005E6853">
            <w:pPr>
              <w:pStyle w:val="Projekttbla"/>
              <w:jc w:val="center"/>
              <w:rPr>
                <w:rFonts w:ascii="Verdana" w:hAnsi="Verdana" w:cs="Times New Roman"/>
                <w:sz w:val="16"/>
                <w:szCs w:val="16"/>
              </w:rPr>
            </w:pPr>
            <w:r w:rsidRPr="006D1E97">
              <w:rPr>
                <w:rFonts w:ascii="Verdana" w:hAnsi="Verdana" w:cs="Times New Roman"/>
                <w:sz w:val="16"/>
                <w:szCs w:val="16"/>
              </w:rPr>
              <w:t>20</w:t>
            </w:r>
            <w:r w:rsidR="005E6853" w:rsidRPr="006D1E97">
              <w:rPr>
                <w:rFonts w:ascii="Verdana" w:hAnsi="Verdana" w:cs="Times New Roman"/>
                <w:sz w:val="16"/>
                <w:szCs w:val="16"/>
              </w:rPr>
              <w:t>21</w:t>
            </w:r>
            <w:r w:rsidRPr="006D1E97">
              <w:rPr>
                <w:rFonts w:ascii="Verdana" w:hAnsi="Verdana" w:cs="Times New Roman"/>
                <w:sz w:val="16"/>
                <w:szCs w:val="16"/>
              </w:rPr>
              <w:t>.</w:t>
            </w:r>
            <w:r w:rsidR="005E6853" w:rsidRPr="006D1E97">
              <w:rPr>
                <w:rFonts w:ascii="Verdana" w:hAnsi="Verdana" w:cs="Times New Roman"/>
                <w:sz w:val="16"/>
                <w:szCs w:val="16"/>
              </w:rPr>
              <w:t>06.30.</w:t>
            </w:r>
          </w:p>
        </w:tc>
        <w:tc>
          <w:tcPr>
            <w:tcW w:w="3261" w:type="dxa"/>
            <w:vAlign w:val="center"/>
          </w:tcPr>
          <w:p w14:paraId="322551FD" w14:textId="77777777" w:rsidR="0027146B" w:rsidRPr="006D1E97" w:rsidRDefault="0027146B" w:rsidP="00C22E65">
            <w:pPr>
              <w:pStyle w:val="Projekttbla"/>
              <w:jc w:val="left"/>
              <w:rPr>
                <w:rFonts w:ascii="Verdana" w:hAnsi="Verdana" w:cs="Times New Roman"/>
                <w:sz w:val="16"/>
                <w:szCs w:val="16"/>
              </w:rPr>
            </w:pPr>
            <w:r w:rsidRPr="006D1E97">
              <w:rPr>
                <w:rFonts w:ascii="Verdana" w:hAnsi="Verdana" w:cs="Times New Roman"/>
                <w:sz w:val="16"/>
                <w:szCs w:val="16"/>
              </w:rPr>
              <w:t>Sajtónyilvános ünnepélyes projektzáró rendezvény szervezése, lebonyolítása, fotó-dokumentáció készítése</w:t>
            </w:r>
          </w:p>
        </w:tc>
        <w:tc>
          <w:tcPr>
            <w:tcW w:w="2552" w:type="dxa"/>
            <w:vAlign w:val="center"/>
          </w:tcPr>
          <w:p w14:paraId="5CC7291B" w14:textId="77777777" w:rsidR="0027146B" w:rsidRPr="006D1E97" w:rsidRDefault="0027146B" w:rsidP="00C22E65">
            <w:pPr>
              <w:pStyle w:val="Projekttbla"/>
              <w:jc w:val="left"/>
              <w:rPr>
                <w:rFonts w:ascii="Verdana" w:hAnsi="Verdana" w:cs="Times New Roman"/>
                <w:sz w:val="16"/>
                <w:szCs w:val="16"/>
              </w:rPr>
            </w:pPr>
            <w:r w:rsidRPr="006D1E97">
              <w:rPr>
                <w:rFonts w:ascii="Verdana" w:hAnsi="Verdana" w:cs="Times New Roman"/>
                <w:sz w:val="16"/>
                <w:szCs w:val="16"/>
              </w:rPr>
              <w:t>Tájékoztatás és nyilvánosság biztosítása</w:t>
            </w:r>
          </w:p>
        </w:tc>
        <w:tc>
          <w:tcPr>
            <w:tcW w:w="2410" w:type="dxa"/>
            <w:vAlign w:val="center"/>
          </w:tcPr>
          <w:p w14:paraId="5F80D49D" w14:textId="77777777" w:rsidR="0027146B" w:rsidRPr="006D1E97" w:rsidRDefault="0027146B" w:rsidP="00960C3F">
            <w:pPr>
              <w:pStyle w:val="Projekttbla"/>
              <w:numPr>
                <w:ilvl w:val="0"/>
                <w:numId w:val="31"/>
              </w:numPr>
              <w:ind w:left="279" w:hanging="122"/>
              <w:jc w:val="left"/>
              <w:rPr>
                <w:rFonts w:ascii="Verdana" w:hAnsi="Verdana" w:cs="Times New Roman"/>
                <w:sz w:val="16"/>
                <w:szCs w:val="16"/>
              </w:rPr>
            </w:pPr>
            <w:r w:rsidRPr="006D1E97">
              <w:rPr>
                <w:rFonts w:ascii="Verdana" w:hAnsi="Verdana" w:cs="Times New Roman"/>
                <w:sz w:val="16"/>
                <w:szCs w:val="16"/>
              </w:rPr>
              <w:t>érintettek köre</w:t>
            </w:r>
          </w:p>
          <w:p w14:paraId="6C6962C6" w14:textId="77777777" w:rsidR="0027146B" w:rsidRPr="006D1E97" w:rsidRDefault="0027146B" w:rsidP="00960C3F">
            <w:pPr>
              <w:pStyle w:val="Projekttbla"/>
              <w:numPr>
                <w:ilvl w:val="0"/>
                <w:numId w:val="31"/>
              </w:numPr>
              <w:ind w:left="279" w:hanging="122"/>
              <w:jc w:val="left"/>
              <w:rPr>
                <w:rFonts w:ascii="Verdana" w:hAnsi="Verdana" w:cs="Times New Roman"/>
                <w:sz w:val="16"/>
                <w:szCs w:val="16"/>
              </w:rPr>
            </w:pPr>
            <w:r w:rsidRPr="006D1E97">
              <w:rPr>
                <w:rFonts w:ascii="Verdana" w:hAnsi="Verdana" w:cs="Times New Roman"/>
                <w:sz w:val="16"/>
                <w:szCs w:val="16"/>
              </w:rPr>
              <w:t>közvetlen célcsoport</w:t>
            </w:r>
          </w:p>
          <w:p w14:paraId="21FF3AAC" w14:textId="77777777" w:rsidR="0027146B" w:rsidRPr="006D1E97" w:rsidRDefault="0027146B" w:rsidP="00960C3F">
            <w:pPr>
              <w:pStyle w:val="Projekttbla"/>
              <w:numPr>
                <w:ilvl w:val="0"/>
                <w:numId w:val="31"/>
              </w:numPr>
              <w:ind w:left="279" w:hanging="122"/>
              <w:jc w:val="left"/>
              <w:rPr>
                <w:rFonts w:ascii="Verdana" w:hAnsi="Verdana" w:cs="Times New Roman"/>
                <w:sz w:val="16"/>
                <w:szCs w:val="16"/>
              </w:rPr>
            </w:pPr>
            <w:r w:rsidRPr="006D1E97">
              <w:rPr>
                <w:rFonts w:ascii="Verdana" w:hAnsi="Verdana" w:cs="Times New Roman"/>
                <w:sz w:val="16"/>
                <w:szCs w:val="16"/>
              </w:rPr>
              <w:t>közvetett célcsoport</w:t>
            </w:r>
          </w:p>
        </w:tc>
        <w:tc>
          <w:tcPr>
            <w:tcW w:w="2693" w:type="dxa"/>
            <w:vAlign w:val="center"/>
          </w:tcPr>
          <w:p w14:paraId="577A8BF6" w14:textId="77777777" w:rsidR="0027146B" w:rsidRPr="006D1E97" w:rsidRDefault="0027146B" w:rsidP="00960C3F">
            <w:pPr>
              <w:pStyle w:val="Projekttbla"/>
              <w:numPr>
                <w:ilvl w:val="0"/>
                <w:numId w:val="31"/>
              </w:numPr>
              <w:ind w:left="279" w:hanging="122"/>
              <w:jc w:val="left"/>
              <w:rPr>
                <w:rFonts w:ascii="Verdana" w:hAnsi="Verdana" w:cs="Times New Roman"/>
                <w:sz w:val="16"/>
                <w:szCs w:val="16"/>
              </w:rPr>
            </w:pPr>
            <w:r w:rsidRPr="006D1E97">
              <w:rPr>
                <w:rFonts w:ascii="Verdana" w:hAnsi="Verdana" w:cs="Times New Roman"/>
                <w:sz w:val="16"/>
                <w:szCs w:val="16"/>
              </w:rPr>
              <w:t>meghívók, emlékeztetők</w:t>
            </w:r>
          </w:p>
          <w:p w14:paraId="13582E0B" w14:textId="77777777" w:rsidR="0027146B" w:rsidRPr="006D1E97" w:rsidRDefault="0027146B" w:rsidP="00960C3F">
            <w:pPr>
              <w:pStyle w:val="Projekttbla"/>
              <w:numPr>
                <w:ilvl w:val="0"/>
                <w:numId w:val="31"/>
              </w:numPr>
              <w:ind w:left="279" w:hanging="122"/>
              <w:jc w:val="left"/>
              <w:rPr>
                <w:rFonts w:ascii="Verdana" w:hAnsi="Verdana" w:cs="Times New Roman"/>
                <w:sz w:val="16"/>
                <w:szCs w:val="16"/>
              </w:rPr>
            </w:pPr>
            <w:r w:rsidRPr="006D1E97">
              <w:rPr>
                <w:rFonts w:ascii="Verdana" w:hAnsi="Verdana" w:cs="Times New Roman"/>
                <w:sz w:val="16"/>
                <w:szCs w:val="16"/>
              </w:rPr>
              <w:t>fotódokumentáció</w:t>
            </w:r>
          </w:p>
          <w:p w14:paraId="38EB0F06" w14:textId="77777777" w:rsidR="0027146B" w:rsidRPr="006D1E97" w:rsidRDefault="0027146B" w:rsidP="00960C3F">
            <w:pPr>
              <w:pStyle w:val="Projekttbla"/>
              <w:numPr>
                <w:ilvl w:val="0"/>
                <w:numId w:val="31"/>
              </w:numPr>
              <w:ind w:left="279" w:hanging="122"/>
              <w:jc w:val="left"/>
              <w:rPr>
                <w:rFonts w:ascii="Verdana" w:hAnsi="Verdana" w:cs="Times New Roman"/>
                <w:sz w:val="16"/>
                <w:szCs w:val="16"/>
              </w:rPr>
            </w:pPr>
            <w:r w:rsidRPr="006D1E97">
              <w:rPr>
                <w:rFonts w:ascii="Verdana" w:hAnsi="Verdana" w:cs="Times New Roman"/>
                <w:sz w:val="16"/>
                <w:szCs w:val="16"/>
              </w:rPr>
              <w:t>internetes felületek</w:t>
            </w:r>
          </w:p>
        </w:tc>
        <w:tc>
          <w:tcPr>
            <w:tcW w:w="2552" w:type="dxa"/>
            <w:vAlign w:val="center"/>
          </w:tcPr>
          <w:p w14:paraId="2CAC2768" w14:textId="77777777" w:rsidR="0027146B" w:rsidRPr="006D1E97" w:rsidRDefault="0027146B" w:rsidP="00960C3F">
            <w:pPr>
              <w:pStyle w:val="Projekttbla"/>
              <w:numPr>
                <w:ilvl w:val="0"/>
                <w:numId w:val="31"/>
              </w:numPr>
              <w:ind w:left="279" w:hanging="122"/>
              <w:jc w:val="left"/>
              <w:rPr>
                <w:rFonts w:ascii="Verdana" w:hAnsi="Verdana" w:cs="Times New Roman"/>
                <w:sz w:val="16"/>
                <w:szCs w:val="16"/>
              </w:rPr>
            </w:pPr>
            <w:r w:rsidRPr="006D1E97">
              <w:rPr>
                <w:rFonts w:ascii="Verdana" w:hAnsi="Verdana" w:cs="Times New Roman"/>
                <w:sz w:val="16"/>
                <w:szCs w:val="16"/>
              </w:rPr>
              <w:t>projekt partnerek</w:t>
            </w:r>
          </w:p>
        </w:tc>
      </w:tr>
      <w:tr w:rsidR="0027146B" w:rsidRPr="008B55F7" w14:paraId="5CA6861A" w14:textId="77777777" w:rsidTr="00C22E65">
        <w:tc>
          <w:tcPr>
            <w:tcW w:w="1918" w:type="dxa"/>
            <w:vAlign w:val="center"/>
          </w:tcPr>
          <w:p w14:paraId="6FCC2FBF" w14:textId="77777777" w:rsidR="005E6853" w:rsidRPr="006D1E97" w:rsidRDefault="005E6853" w:rsidP="005E6853">
            <w:pPr>
              <w:pStyle w:val="Projekttbla"/>
              <w:jc w:val="center"/>
              <w:rPr>
                <w:rFonts w:ascii="Verdana" w:hAnsi="Verdana" w:cs="Times New Roman"/>
                <w:sz w:val="16"/>
                <w:szCs w:val="16"/>
              </w:rPr>
            </w:pPr>
            <w:r w:rsidRPr="006D1E97">
              <w:rPr>
                <w:rFonts w:ascii="Verdana" w:hAnsi="Verdana" w:cs="Times New Roman"/>
                <w:sz w:val="16"/>
                <w:szCs w:val="16"/>
              </w:rPr>
              <w:t>2021.01.01. –</w:t>
            </w:r>
          </w:p>
          <w:p w14:paraId="07509346" w14:textId="77777777" w:rsidR="0027146B" w:rsidRPr="006D1E97" w:rsidRDefault="005E6853" w:rsidP="005E6853">
            <w:pPr>
              <w:pStyle w:val="Projekttbla"/>
              <w:jc w:val="center"/>
              <w:rPr>
                <w:rFonts w:ascii="Verdana" w:hAnsi="Verdana" w:cs="Times New Roman"/>
                <w:sz w:val="16"/>
                <w:szCs w:val="16"/>
              </w:rPr>
            </w:pPr>
            <w:r w:rsidRPr="006D1E97">
              <w:rPr>
                <w:rFonts w:ascii="Verdana" w:hAnsi="Verdana" w:cs="Times New Roman"/>
                <w:sz w:val="16"/>
                <w:szCs w:val="16"/>
              </w:rPr>
              <w:t>2021.09.30.</w:t>
            </w:r>
          </w:p>
        </w:tc>
        <w:tc>
          <w:tcPr>
            <w:tcW w:w="3261" w:type="dxa"/>
            <w:vAlign w:val="center"/>
          </w:tcPr>
          <w:p w14:paraId="392E92A9" w14:textId="77777777" w:rsidR="0027146B" w:rsidRPr="006D1E97" w:rsidRDefault="0027146B" w:rsidP="00B95683">
            <w:pPr>
              <w:pStyle w:val="Projekttbla"/>
              <w:jc w:val="left"/>
              <w:rPr>
                <w:rFonts w:ascii="Verdana" w:hAnsi="Verdana" w:cs="Times New Roman"/>
                <w:sz w:val="16"/>
                <w:szCs w:val="16"/>
              </w:rPr>
            </w:pPr>
            <w:r w:rsidRPr="006D1E97">
              <w:rPr>
                <w:rFonts w:ascii="Verdana" w:hAnsi="Verdana" w:cs="Times New Roman"/>
                <w:sz w:val="16"/>
                <w:szCs w:val="16"/>
              </w:rPr>
              <w:t xml:space="preserve">Sajtó-közlemény kiküldése a projekt zárásához kapcsolódóan, sajtómegjelenések összegyűjtése, a </w:t>
            </w:r>
            <w:r w:rsidR="00B95683" w:rsidRPr="006D1E97">
              <w:rPr>
                <w:rFonts w:ascii="Verdana" w:hAnsi="Verdana" w:cs="Times New Roman"/>
                <w:sz w:val="16"/>
                <w:szCs w:val="16"/>
              </w:rPr>
              <w:t>TÉRKÉPTÉR</w:t>
            </w:r>
            <w:r w:rsidRPr="006D1E97">
              <w:rPr>
                <w:rFonts w:ascii="Verdana" w:hAnsi="Verdana" w:cs="Times New Roman"/>
                <w:sz w:val="16"/>
                <w:szCs w:val="16"/>
              </w:rPr>
              <w:t xml:space="preserve"> feltöltése</w:t>
            </w:r>
          </w:p>
        </w:tc>
        <w:tc>
          <w:tcPr>
            <w:tcW w:w="2552" w:type="dxa"/>
            <w:vAlign w:val="center"/>
          </w:tcPr>
          <w:p w14:paraId="4ABD3A01" w14:textId="77777777" w:rsidR="0027146B" w:rsidRPr="006D1E97" w:rsidRDefault="0027146B" w:rsidP="00C22E65">
            <w:pPr>
              <w:pStyle w:val="Projekttbla"/>
              <w:jc w:val="left"/>
              <w:rPr>
                <w:rFonts w:ascii="Verdana" w:hAnsi="Verdana" w:cs="Times New Roman"/>
                <w:sz w:val="16"/>
                <w:szCs w:val="16"/>
              </w:rPr>
            </w:pPr>
            <w:r w:rsidRPr="006D1E97">
              <w:rPr>
                <w:rFonts w:ascii="Verdana" w:hAnsi="Verdana" w:cs="Times New Roman"/>
                <w:sz w:val="16"/>
                <w:szCs w:val="16"/>
              </w:rPr>
              <w:t>Tájékoztatás és nyilvánosság biztosítása</w:t>
            </w:r>
          </w:p>
        </w:tc>
        <w:tc>
          <w:tcPr>
            <w:tcW w:w="2410" w:type="dxa"/>
            <w:vAlign w:val="center"/>
          </w:tcPr>
          <w:p w14:paraId="586725AF" w14:textId="77777777" w:rsidR="0027146B" w:rsidRPr="006D1E97" w:rsidRDefault="0027146B" w:rsidP="00960C3F">
            <w:pPr>
              <w:pStyle w:val="Projekttbla"/>
              <w:numPr>
                <w:ilvl w:val="0"/>
                <w:numId w:val="31"/>
              </w:numPr>
              <w:ind w:left="279" w:hanging="122"/>
              <w:jc w:val="left"/>
              <w:rPr>
                <w:rFonts w:ascii="Verdana" w:hAnsi="Verdana" w:cs="Times New Roman"/>
                <w:sz w:val="16"/>
                <w:szCs w:val="16"/>
              </w:rPr>
            </w:pPr>
            <w:r w:rsidRPr="006D1E97">
              <w:rPr>
                <w:rFonts w:ascii="Verdana" w:hAnsi="Verdana" w:cs="Times New Roman"/>
                <w:sz w:val="16"/>
                <w:szCs w:val="16"/>
              </w:rPr>
              <w:t>közvetlen célcsoport</w:t>
            </w:r>
          </w:p>
          <w:p w14:paraId="081D84F1" w14:textId="77777777" w:rsidR="0027146B" w:rsidRPr="006D1E97" w:rsidRDefault="0027146B" w:rsidP="00960C3F">
            <w:pPr>
              <w:pStyle w:val="Projekttbla"/>
              <w:numPr>
                <w:ilvl w:val="0"/>
                <w:numId w:val="31"/>
              </w:numPr>
              <w:ind w:left="279" w:hanging="122"/>
              <w:jc w:val="left"/>
              <w:rPr>
                <w:rFonts w:ascii="Verdana" w:hAnsi="Verdana" w:cs="Times New Roman"/>
                <w:sz w:val="16"/>
                <w:szCs w:val="16"/>
              </w:rPr>
            </w:pPr>
            <w:r w:rsidRPr="006D1E97">
              <w:rPr>
                <w:rFonts w:ascii="Verdana" w:hAnsi="Verdana" w:cs="Times New Roman"/>
                <w:sz w:val="16"/>
                <w:szCs w:val="16"/>
              </w:rPr>
              <w:t>közvetett célcsoport</w:t>
            </w:r>
          </w:p>
          <w:p w14:paraId="6F81C746" w14:textId="77777777" w:rsidR="0027146B" w:rsidRPr="006D1E97" w:rsidRDefault="0027146B" w:rsidP="00960C3F">
            <w:pPr>
              <w:pStyle w:val="Projekttbla"/>
              <w:numPr>
                <w:ilvl w:val="0"/>
                <w:numId w:val="31"/>
              </w:numPr>
              <w:ind w:left="279" w:hanging="122"/>
              <w:jc w:val="left"/>
              <w:rPr>
                <w:rFonts w:ascii="Verdana" w:hAnsi="Verdana" w:cs="Times New Roman"/>
                <w:sz w:val="16"/>
                <w:szCs w:val="16"/>
              </w:rPr>
            </w:pPr>
            <w:r w:rsidRPr="006D1E97">
              <w:rPr>
                <w:rFonts w:ascii="Verdana" w:hAnsi="Verdana" w:cs="Times New Roman"/>
                <w:sz w:val="16"/>
                <w:szCs w:val="16"/>
              </w:rPr>
              <w:t>érintettek köre</w:t>
            </w:r>
          </w:p>
        </w:tc>
        <w:tc>
          <w:tcPr>
            <w:tcW w:w="2693" w:type="dxa"/>
            <w:vAlign w:val="center"/>
          </w:tcPr>
          <w:p w14:paraId="60C6AB55" w14:textId="77777777" w:rsidR="0027146B" w:rsidRPr="006D1E97" w:rsidRDefault="0027146B" w:rsidP="00960C3F">
            <w:pPr>
              <w:pStyle w:val="Projekttbla"/>
              <w:numPr>
                <w:ilvl w:val="0"/>
                <w:numId w:val="31"/>
              </w:numPr>
              <w:ind w:left="279" w:hanging="122"/>
              <w:jc w:val="left"/>
              <w:rPr>
                <w:rFonts w:ascii="Verdana" w:hAnsi="Verdana" w:cs="Times New Roman"/>
                <w:sz w:val="16"/>
                <w:szCs w:val="16"/>
              </w:rPr>
            </w:pPr>
            <w:r w:rsidRPr="006D1E97">
              <w:rPr>
                <w:rFonts w:ascii="Verdana" w:hAnsi="Verdana" w:cs="Times New Roman"/>
                <w:sz w:val="16"/>
                <w:szCs w:val="16"/>
              </w:rPr>
              <w:t>közösségi média oldalak és egyéb internetes felületek</w:t>
            </w:r>
          </w:p>
          <w:p w14:paraId="40A7D317" w14:textId="77777777" w:rsidR="0027146B" w:rsidRPr="006D1E97" w:rsidRDefault="0027146B" w:rsidP="00960C3F">
            <w:pPr>
              <w:pStyle w:val="Projekttbla"/>
              <w:numPr>
                <w:ilvl w:val="0"/>
                <w:numId w:val="31"/>
              </w:numPr>
              <w:ind w:left="279" w:hanging="122"/>
              <w:jc w:val="left"/>
              <w:rPr>
                <w:rFonts w:ascii="Verdana" w:hAnsi="Verdana" w:cs="Times New Roman"/>
                <w:sz w:val="16"/>
                <w:szCs w:val="16"/>
              </w:rPr>
            </w:pPr>
            <w:r w:rsidRPr="006D1E97">
              <w:rPr>
                <w:rFonts w:ascii="Verdana" w:hAnsi="Verdana" w:cs="Times New Roman"/>
                <w:sz w:val="16"/>
                <w:szCs w:val="16"/>
              </w:rPr>
              <w:t>nyomtatott sajtó</w:t>
            </w:r>
          </w:p>
          <w:p w14:paraId="0159F2D3" w14:textId="77777777" w:rsidR="0027146B" w:rsidRPr="006D1E97" w:rsidRDefault="0027146B" w:rsidP="00960C3F">
            <w:pPr>
              <w:pStyle w:val="Projekttbla"/>
              <w:numPr>
                <w:ilvl w:val="0"/>
                <w:numId w:val="31"/>
              </w:numPr>
              <w:ind w:left="279" w:hanging="122"/>
              <w:jc w:val="left"/>
              <w:rPr>
                <w:rFonts w:ascii="Verdana" w:hAnsi="Verdana" w:cs="Times New Roman"/>
                <w:sz w:val="16"/>
                <w:szCs w:val="16"/>
              </w:rPr>
            </w:pPr>
            <w:r w:rsidRPr="006D1E97">
              <w:rPr>
                <w:rFonts w:ascii="Verdana" w:hAnsi="Verdana" w:cs="Times New Roman"/>
                <w:sz w:val="16"/>
                <w:szCs w:val="16"/>
              </w:rPr>
              <w:t>emlék</w:t>
            </w:r>
            <w:r w:rsidR="00B95683" w:rsidRPr="006D1E97">
              <w:rPr>
                <w:rFonts w:ascii="Verdana" w:hAnsi="Verdana" w:cs="Times New Roman"/>
                <w:sz w:val="16"/>
                <w:szCs w:val="16"/>
              </w:rPr>
              <w:t xml:space="preserve">eztető </w:t>
            </w:r>
            <w:r w:rsidRPr="006D1E97">
              <w:rPr>
                <w:rFonts w:ascii="Verdana" w:hAnsi="Verdana" w:cs="Times New Roman"/>
                <w:sz w:val="16"/>
                <w:szCs w:val="16"/>
              </w:rPr>
              <w:t>tábla</w:t>
            </w:r>
          </w:p>
          <w:p w14:paraId="72C5377B" w14:textId="77777777" w:rsidR="0027146B" w:rsidRPr="006D1E97" w:rsidRDefault="0027146B" w:rsidP="00960C3F">
            <w:pPr>
              <w:pStyle w:val="Projekttbla"/>
              <w:numPr>
                <w:ilvl w:val="0"/>
                <w:numId w:val="31"/>
              </w:numPr>
              <w:ind w:left="279" w:hanging="122"/>
              <w:jc w:val="left"/>
              <w:rPr>
                <w:rFonts w:ascii="Verdana" w:hAnsi="Verdana" w:cs="Times New Roman"/>
                <w:sz w:val="16"/>
                <w:szCs w:val="16"/>
              </w:rPr>
            </w:pPr>
            <w:r w:rsidRPr="006D1E97">
              <w:rPr>
                <w:rFonts w:ascii="Verdana" w:hAnsi="Verdana" w:cs="Times New Roman"/>
                <w:sz w:val="16"/>
                <w:szCs w:val="16"/>
              </w:rPr>
              <w:t>térképtér</w:t>
            </w:r>
          </w:p>
        </w:tc>
        <w:tc>
          <w:tcPr>
            <w:tcW w:w="2552" w:type="dxa"/>
            <w:vAlign w:val="center"/>
          </w:tcPr>
          <w:p w14:paraId="12EE57AF" w14:textId="77777777" w:rsidR="0027146B" w:rsidRPr="006D1E97" w:rsidRDefault="0027146B" w:rsidP="00960C3F">
            <w:pPr>
              <w:pStyle w:val="Projekttbla"/>
              <w:numPr>
                <w:ilvl w:val="0"/>
                <w:numId w:val="31"/>
              </w:numPr>
              <w:ind w:left="279" w:hanging="122"/>
              <w:jc w:val="left"/>
              <w:rPr>
                <w:rFonts w:ascii="Verdana" w:hAnsi="Verdana" w:cs="Times New Roman"/>
                <w:sz w:val="16"/>
                <w:szCs w:val="16"/>
              </w:rPr>
            </w:pPr>
            <w:r w:rsidRPr="006D1E97">
              <w:rPr>
                <w:rFonts w:ascii="Verdana" w:hAnsi="Verdana" w:cs="Times New Roman"/>
                <w:sz w:val="16"/>
                <w:szCs w:val="16"/>
              </w:rPr>
              <w:t>projekt partnerek</w:t>
            </w:r>
          </w:p>
        </w:tc>
      </w:tr>
    </w:tbl>
    <w:p w14:paraId="7B736FC1" w14:textId="77777777" w:rsidR="0027146B" w:rsidRPr="008B55F7" w:rsidRDefault="0027146B" w:rsidP="0027146B">
      <w:pPr>
        <w:pStyle w:val="Cmsor1"/>
        <w:rPr>
          <w:rFonts w:ascii="Verdana" w:hAnsi="Verdana" w:cs="Times New Roman"/>
          <w:b/>
          <w:caps/>
          <w:sz w:val="20"/>
          <w:szCs w:val="20"/>
        </w:rPr>
        <w:sectPr w:rsidR="0027146B" w:rsidRPr="008B55F7" w:rsidSect="0027146B">
          <w:pgSz w:w="16840" w:h="11900" w:orient="landscape"/>
          <w:pgMar w:top="1213" w:right="1276" w:bottom="996" w:left="1249" w:header="0" w:footer="3" w:gutter="0"/>
          <w:cols w:space="720"/>
          <w:noEndnote/>
          <w:docGrid w:linePitch="360"/>
        </w:sectPr>
      </w:pPr>
      <w:bookmarkStart w:id="106" w:name="_Toc460315784"/>
    </w:p>
    <w:p w14:paraId="169336ED" w14:textId="77777777" w:rsidR="00D66748" w:rsidRPr="00091C9C" w:rsidRDefault="00D66748" w:rsidP="00D66748">
      <w:pPr>
        <w:pStyle w:val="Cmsor1"/>
        <w:rPr>
          <w:rFonts w:ascii="Verdana" w:hAnsi="Verdana" w:cs="Times New Roman"/>
          <w:b/>
          <w:caps/>
          <w:color w:val="auto"/>
          <w:sz w:val="24"/>
          <w:szCs w:val="20"/>
        </w:rPr>
      </w:pPr>
      <w:bookmarkStart w:id="107" w:name="_Toc481067867"/>
      <w:bookmarkEnd w:id="106"/>
      <w:r w:rsidRPr="00091C9C">
        <w:rPr>
          <w:rFonts w:ascii="Verdana" w:hAnsi="Verdana" w:cs="Times New Roman"/>
          <w:b/>
          <w:caps/>
          <w:color w:val="auto"/>
          <w:sz w:val="24"/>
          <w:szCs w:val="20"/>
        </w:rPr>
        <w:lastRenderedPageBreak/>
        <w:t>6. Mellékletek</w:t>
      </w:r>
      <w:bookmarkEnd w:id="107"/>
    </w:p>
    <w:p w14:paraId="28AEE6A9" w14:textId="77777777" w:rsidR="00D66748" w:rsidRPr="008B55F7" w:rsidRDefault="00D66748" w:rsidP="00D66748">
      <w:pPr>
        <w:rPr>
          <w:rFonts w:ascii="Verdana" w:hAnsi="Verdana" w:cs="Times New Roman"/>
          <w:sz w:val="20"/>
          <w:szCs w:val="20"/>
        </w:rPr>
      </w:pPr>
    </w:p>
    <w:p w14:paraId="58D39C96" w14:textId="77777777" w:rsidR="00D66748" w:rsidRPr="008B55F7" w:rsidRDefault="00D66748" w:rsidP="00D66748">
      <w:pPr>
        <w:rPr>
          <w:rFonts w:ascii="Verdana" w:hAnsi="Verdana" w:cs="Times New Roman"/>
          <w:sz w:val="20"/>
          <w:szCs w:val="20"/>
        </w:rPr>
      </w:pPr>
    </w:p>
    <w:p w14:paraId="492B135D" w14:textId="77777777" w:rsidR="0083601A" w:rsidRPr="008B55F7" w:rsidRDefault="0083601A" w:rsidP="0083601A">
      <w:pPr>
        <w:spacing w:after="120"/>
        <w:rPr>
          <w:rFonts w:ascii="Verdana" w:hAnsi="Verdana" w:cs="Times New Roman"/>
          <w:sz w:val="20"/>
          <w:szCs w:val="20"/>
        </w:rPr>
      </w:pPr>
      <w:r w:rsidRPr="008B55F7">
        <w:rPr>
          <w:rFonts w:ascii="Verdana" w:hAnsi="Verdana" w:cs="Times New Roman"/>
          <w:sz w:val="20"/>
          <w:szCs w:val="20"/>
        </w:rPr>
        <w:t>1. Kérdőíves vizsgálat</w:t>
      </w:r>
    </w:p>
    <w:p w14:paraId="640D38C3" w14:textId="77777777" w:rsidR="0083601A" w:rsidRPr="008B55F7" w:rsidRDefault="0083601A" w:rsidP="0083601A">
      <w:pPr>
        <w:spacing w:after="120"/>
        <w:rPr>
          <w:rFonts w:ascii="Verdana" w:hAnsi="Verdana" w:cs="Times New Roman"/>
          <w:sz w:val="20"/>
          <w:szCs w:val="20"/>
        </w:rPr>
      </w:pPr>
      <w:r w:rsidRPr="008B55F7">
        <w:rPr>
          <w:rFonts w:ascii="Verdana" w:hAnsi="Verdana" w:cs="Times New Roman"/>
          <w:sz w:val="20"/>
          <w:szCs w:val="20"/>
        </w:rPr>
        <w:t>2. Interjúk</w:t>
      </w:r>
    </w:p>
    <w:p w14:paraId="0B016C43" w14:textId="295EB7DA" w:rsidR="0083601A" w:rsidRPr="008B55F7" w:rsidRDefault="00794E6F" w:rsidP="003A2C79">
      <w:pPr>
        <w:spacing w:after="120"/>
        <w:ind w:left="284" w:hanging="284"/>
        <w:rPr>
          <w:rFonts w:ascii="Verdana" w:hAnsi="Verdana" w:cs="Times New Roman"/>
          <w:sz w:val="20"/>
          <w:szCs w:val="20"/>
        </w:rPr>
      </w:pPr>
      <w:r w:rsidRPr="008B55F7">
        <w:rPr>
          <w:rFonts w:ascii="Verdana" w:hAnsi="Verdana" w:cs="Times New Roman"/>
          <w:sz w:val="20"/>
          <w:szCs w:val="20"/>
        </w:rPr>
        <w:t>3</w:t>
      </w:r>
      <w:r w:rsidR="0083601A" w:rsidRPr="008B55F7">
        <w:rPr>
          <w:rFonts w:ascii="Verdana" w:hAnsi="Verdana" w:cs="Times New Roman"/>
          <w:sz w:val="20"/>
          <w:szCs w:val="20"/>
        </w:rPr>
        <w:t xml:space="preserve">. </w:t>
      </w:r>
      <w:r w:rsidR="00BE6418" w:rsidRPr="008B55F7">
        <w:rPr>
          <w:rFonts w:ascii="Verdana" w:hAnsi="Verdana" w:cs="Times New Roman"/>
          <w:sz w:val="20"/>
          <w:szCs w:val="20"/>
        </w:rPr>
        <w:t xml:space="preserve">A </w:t>
      </w:r>
      <w:r w:rsidR="0083601A" w:rsidRPr="008B55F7">
        <w:rPr>
          <w:rFonts w:ascii="Verdana" w:hAnsi="Verdana" w:cs="Times New Roman"/>
          <w:sz w:val="20"/>
          <w:szCs w:val="20"/>
        </w:rPr>
        <w:t xml:space="preserve">Győr-Moson-Sopron megyei térségi munkaerő-piaci együttműködések </w:t>
      </w:r>
      <w:r w:rsidR="003A2C79" w:rsidRPr="008B55F7">
        <w:rPr>
          <w:rFonts w:ascii="Verdana" w:hAnsi="Verdana" w:cs="Times New Roman"/>
          <w:sz w:val="20"/>
          <w:szCs w:val="20"/>
        </w:rPr>
        <w:t xml:space="preserve">(paktumok) </w:t>
      </w:r>
      <w:r w:rsidR="0083601A" w:rsidRPr="008B55F7">
        <w:rPr>
          <w:rFonts w:ascii="Verdana" w:hAnsi="Verdana" w:cs="Times New Roman"/>
          <w:sz w:val="20"/>
          <w:szCs w:val="20"/>
        </w:rPr>
        <w:t>kivonata</w:t>
      </w:r>
    </w:p>
    <w:p w14:paraId="4B20794F" w14:textId="068D7917" w:rsidR="00E80228" w:rsidRDefault="00794E6F" w:rsidP="0083601A">
      <w:pPr>
        <w:spacing w:after="120"/>
        <w:rPr>
          <w:rFonts w:ascii="Verdana" w:hAnsi="Verdana" w:cs="Times New Roman"/>
          <w:sz w:val="20"/>
          <w:szCs w:val="20"/>
        </w:rPr>
      </w:pPr>
      <w:r w:rsidRPr="008B55F7">
        <w:rPr>
          <w:rFonts w:ascii="Verdana" w:hAnsi="Verdana" w:cs="Times New Roman"/>
          <w:sz w:val="20"/>
          <w:szCs w:val="20"/>
        </w:rPr>
        <w:t>4</w:t>
      </w:r>
      <w:r w:rsidR="0083601A" w:rsidRPr="008B55F7">
        <w:rPr>
          <w:rFonts w:ascii="Verdana" w:hAnsi="Verdana" w:cs="Times New Roman"/>
          <w:sz w:val="20"/>
          <w:szCs w:val="20"/>
        </w:rPr>
        <w:t>. Workshopok</w:t>
      </w:r>
    </w:p>
    <w:p w14:paraId="7C6B23F8" w14:textId="1814106E" w:rsidR="005C09C9" w:rsidRPr="008B55F7" w:rsidRDefault="005C09C9" w:rsidP="0083601A">
      <w:pPr>
        <w:spacing w:after="120"/>
        <w:rPr>
          <w:rFonts w:ascii="Verdana" w:hAnsi="Verdana" w:cs="Times New Roman"/>
          <w:sz w:val="20"/>
          <w:szCs w:val="20"/>
        </w:rPr>
      </w:pPr>
      <w:r>
        <w:rPr>
          <w:rFonts w:ascii="Verdana" w:hAnsi="Verdana" w:cs="Times New Roman"/>
          <w:sz w:val="20"/>
          <w:szCs w:val="20"/>
        </w:rPr>
        <w:t>5. Győr-Moson-Sopron Megyei Foglalkoztatási Paktum Együttműködési Megállapodás</w:t>
      </w:r>
    </w:p>
    <w:p w14:paraId="76E16A55" w14:textId="77777777" w:rsidR="008B55F7" w:rsidRPr="008B55F7" w:rsidRDefault="008B55F7" w:rsidP="0083601A">
      <w:pPr>
        <w:spacing w:after="120"/>
        <w:rPr>
          <w:rFonts w:ascii="Verdana" w:hAnsi="Verdana" w:cs="Times New Roman"/>
          <w:sz w:val="20"/>
          <w:szCs w:val="20"/>
        </w:rPr>
      </w:pPr>
    </w:p>
    <w:sectPr w:rsidR="008B55F7" w:rsidRPr="008B55F7">
      <w:footerReference w:type="default" r:id="rId98"/>
      <w:headerReference w:type="first" r:id="rId99"/>
      <w:footerReference w:type="first" r:id="rId100"/>
      <w:pgSz w:w="11900" w:h="16840"/>
      <w:pgMar w:top="1427" w:right="1386" w:bottom="1597" w:left="137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8C5C88" w14:textId="77777777" w:rsidR="00F2524B" w:rsidRDefault="00F2524B">
      <w:r>
        <w:separator/>
      </w:r>
    </w:p>
  </w:endnote>
  <w:endnote w:type="continuationSeparator" w:id="0">
    <w:p w14:paraId="23F7257C" w14:textId="77777777" w:rsidR="00F2524B" w:rsidRDefault="00F252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Symbol">
    <w:altName w:val="Calibri"/>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ylfaen">
    <w:panose1 w:val="010A0502050306030303"/>
    <w:charset w:val="EE"/>
    <w:family w:val="roman"/>
    <w:pitch w:val="variable"/>
    <w:sig w:usb0="04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AkzidenzGroteskLigh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D2274C" w14:textId="77777777" w:rsidR="00F2524B" w:rsidRDefault="00F2524B">
    <w:pPr>
      <w:rPr>
        <w:sz w:val="2"/>
        <w:szCs w:val="2"/>
      </w:rPr>
    </w:pPr>
    <w:r>
      <w:rPr>
        <w:noProof/>
        <w:lang w:bidi="ar-SA"/>
      </w:rPr>
      <mc:AlternateContent>
        <mc:Choice Requires="wps">
          <w:drawing>
            <wp:anchor distT="0" distB="0" distL="63500" distR="63500" simplePos="0" relativeHeight="314572418" behindDoc="1" locked="0" layoutInCell="1" allowOverlap="1" wp14:anchorId="3E9795EF" wp14:editId="585FC67E">
              <wp:simplePos x="0" y="0"/>
              <wp:positionH relativeFrom="page">
                <wp:posOffset>6482080</wp:posOffset>
              </wp:positionH>
              <wp:positionV relativeFrom="page">
                <wp:posOffset>9946640</wp:posOffset>
              </wp:positionV>
              <wp:extent cx="70485" cy="160655"/>
              <wp:effectExtent l="0" t="2540" r="635" b="190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16065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AE111E4" w14:textId="7F2A9608" w:rsidR="00F2524B" w:rsidRDefault="00F2524B">
                          <w:pPr>
                            <w:pStyle w:val="Fejlcvagylbjegyzet0"/>
                            <w:shd w:val="clear" w:color="auto" w:fill="auto"/>
                            <w:spacing w:line="240" w:lineRule="auto"/>
                          </w:pPr>
                          <w:r>
                            <w:fldChar w:fldCharType="begin"/>
                          </w:r>
                          <w:r>
                            <w:instrText xml:space="preserve"> PAGE \* MERGEFORMAT </w:instrText>
                          </w:r>
                          <w:r>
                            <w:fldChar w:fldCharType="separate"/>
                          </w:r>
                          <w:r w:rsidR="001C44C6" w:rsidRPr="001C44C6">
                            <w:rPr>
                              <w:rStyle w:val="FejlcvagylbjegyzetSylfaen11ptNemflkvr"/>
                              <w:noProof/>
                            </w:rPr>
                            <w:t>2</w:t>
                          </w:r>
                          <w:r>
                            <w:rPr>
                              <w:rStyle w:val="FejlcvagylbjegyzetSylfaen11ptNemflkvr"/>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E9795EF" id="_x0000_t202" coordsize="21600,21600" o:spt="202" path="m,l,21600r21600,l21600,xe">
              <v:stroke joinstyle="miter"/>
              <v:path gradientshapeok="t" o:connecttype="rect"/>
            </v:shapetype>
            <v:shape id="_x0000_s1047" type="#_x0000_t202" style="position:absolute;margin-left:510.4pt;margin-top:783.2pt;width:5.55pt;height:12.65pt;z-index:-18874406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" filled="f" stroked="f">
              <v:textbox style="mso-fit-shape-to-text:t" inset="0,0,0,0">
                <w:txbxContent>
                  <w:p w14:paraId="2AE111E4" w14:textId="7F2A9608" w:rsidR="00F2524B" w:rsidRDefault="00F2524B">
                    <w:pPr>
                      <w:pStyle w:val="Fejlcvagylbjegyzet0"/>
                      <w:shd w:val="clear" w:color="auto" w:fill="auto"/>
                      <w:spacing w:line="240" w:lineRule="auto"/>
                    </w:pPr>
                    <w:r>
                      <w:fldChar w:fldCharType="begin"/>
                    </w:r>
                    <w:r>
                      <w:instrText xml:space="preserve"> PAGE \* MERGEFORMAT </w:instrText>
                    </w:r>
                    <w:r>
                      <w:fldChar w:fldCharType="separate"/>
                    </w:r>
                    <w:r w:rsidR="001C44C6" w:rsidRPr="001C44C6">
                      <w:rPr>
                        <w:rStyle w:val="FejlcvagylbjegyzetSylfaen11ptNemflkvr"/>
                        <w:noProof/>
                      </w:rPr>
                      <w:t>2</w:t>
                    </w:r>
                    <w:r>
                      <w:rPr>
                        <w:rStyle w:val="FejlcvagylbjegyzetSylfaen11ptNemflkvr"/>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6936104"/>
      <w:docPartObj>
        <w:docPartGallery w:val="Page Numbers (Bottom of Page)"/>
        <w:docPartUnique/>
      </w:docPartObj>
    </w:sdtPr>
    <w:sdtEndPr/>
    <w:sdtContent>
      <w:p w14:paraId="7AF455E8" w14:textId="7196A8BE" w:rsidR="00F2524B" w:rsidRDefault="00F2524B">
        <w:pPr>
          <w:pStyle w:val="llb"/>
          <w:jc w:val="right"/>
        </w:pPr>
        <w:r>
          <w:fldChar w:fldCharType="begin"/>
        </w:r>
        <w:r>
          <w:instrText>PAGE   \* MERGEFORMAT</w:instrText>
        </w:r>
        <w:r>
          <w:fldChar w:fldCharType="separate"/>
        </w:r>
        <w:r w:rsidR="001C44C6">
          <w:rPr>
            <w:noProof/>
          </w:rPr>
          <w:t>21</w:t>
        </w:r>
        <w:r>
          <w:fldChar w:fldCharType="end"/>
        </w:r>
      </w:p>
    </w:sdtContent>
  </w:sdt>
  <w:p w14:paraId="0A90A39D" w14:textId="77777777" w:rsidR="00F2524B" w:rsidRDefault="00F2524B">
    <w:pPr>
      <w:pStyle w:val="ll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C6FB6" w14:textId="77777777" w:rsidR="00F2524B" w:rsidRDefault="00F2524B">
    <w:pPr>
      <w:rPr>
        <w:sz w:val="2"/>
        <w:szCs w:val="2"/>
      </w:rPr>
    </w:pPr>
    <w:r>
      <w:rPr>
        <w:noProof/>
        <w:lang w:bidi="ar-SA"/>
      </w:rPr>
      <mc:AlternateContent>
        <mc:Choice Requires="wps">
          <w:drawing>
            <wp:anchor distT="0" distB="0" distL="63500" distR="63500" simplePos="0" relativeHeight="314572422" behindDoc="1" locked="0" layoutInCell="1" allowOverlap="1" wp14:anchorId="6D4EB35A" wp14:editId="7F436CE4">
              <wp:simplePos x="0" y="0"/>
              <wp:positionH relativeFrom="page">
                <wp:posOffset>6482080</wp:posOffset>
              </wp:positionH>
              <wp:positionV relativeFrom="page">
                <wp:posOffset>9946640</wp:posOffset>
              </wp:positionV>
              <wp:extent cx="140335" cy="160655"/>
              <wp:effectExtent l="0" t="2540" r="635" b="190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6065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8FF3FD3" w14:textId="2CF25633" w:rsidR="00F2524B" w:rsidRDefault="00F2524B">
                          <w:pPr>
                            <w:pStyle w:val="Fejlcvagylbjegyzet0"/>
                            <w:shd w:val="clear" w:color="auto" w:fill="auto"/>
                            <w:spacing w:line="240" w:lineRule="auto"/>
                          </w:pPr>
                          <w:r>
                            <w:fldChar w:fldCharType="begin"/>
                          </w:r>
                          <w:r>
                            <w:instrText xml:space="preserve"> PAGE \* MERGEFORMAT </w:instrText>
                          </w:r>
                          <w:r>
                            <w:fldChar w:fldCharType="separate"/>
                          </w:r>
                          <w:r w:rsidR="001C44C6" w:rsidRPr="001C44C6">
                            <w:rPr>
                              <w:rStyle w:val="FejlcvagylbjegyzetSylfaen11ptNemflkvr"/>
                              <w:noProof/>
                            </w:rPr>
                            <w:t>115</w:t>
                          </w:r>
                          <w:r>
                            <w:rPr>
                              <w:rStyle w:val="FejlcvagylbjegyzetSylfaen11ptNemflkvr"/>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D4EB35A" id="_x0000_t202" coordsize="21600,21600" o:spt="202" path="m,l,21600r21600,l21600,xe">
              <v:stroke joinstyle="miter"/>
              <v:path gradientshapeok="t" o:connecttype="rect"/>
            </v:shapetype>
            <v:shape id="Text Box 3" o:spid="_x0000_s1048" type="#_x0000_t202" style="position:absolute;margin-left:510.4pt;margin-top:783.2pt;width:11.05pt;height:12.65pt;z-index:-18874405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" filled="f" stroked="f">
              <v:textbox style="mso-fit-shape-to-text:t" inset="0,0,0,0">
                <w:txbxContent>
                  <w:p w14:paraId="78FF3FD3" w14:textId="2CF25633" w:rsidR="00F2524B" w:rsidRDefault="00F2524B">
                    <w:pPr>
                      <w:pStyle w:val="Fejlcvagylbjegyzet0"/>
                      <w:shd w:val="clear" w:color="auto" w:fill="auto"/>
                      <w:spacing w:line="240" w:lineRule="auto"/>
                    </w:pPr>
                    <w:r>
                      <w:fldChar w:fldCharType="begin"/>
                    </w:r>
                    <w:r>
                      <w:instrText xml:space="preserve"> PAGE \* MERGEFORMAT </w:instrText>
                    </w:r>
                    <w:r>
                      <w:fldChar w:fldCharType="separate"/>
                    </w:r>
                    <w:r w:rsidR="001C44C6" w:rsidRPr="001C44C6">
                      <w:rPr>
                        <w:rStyle w:val="FejlcvagylbjegyzetSylfaen11ptNemflkvr"/>
                        <w:noProof/>
                      </w:rPr>
                      <w:t>115</w:t>
                    </w:r>
                    <w:r>
                      <w:rPr>
                        <w:rStyle w:val="FejlcvagylbjegyzetSylfaen11ptNemflkvr"/>
                      </w:rP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99B34F" w14:textId="77777777" w:rsidR="00F2524B" w:rsidRDefault="00F2524B">
    <w:pPr>
      <w:rPr>
        <w:sz w:val="2"/>
        <w:szCs w:val="2"/>
      </w:rPr>
    </w:pPr>
    <w:r>
      <w:rPr>
        <w:noProof/>
        <w:lang w:bidi="ar-SA"/>
      </w:rPr>
      <mc:AlternateContent>
        <mc:Choice Requires="wps">
          <w:drawing>
            <wp:anchor distT="0" distB="0" distL="63500" distR="63500" simplePos="0" relativeHeight="314572424" behindDoc="1" locked="0" layoutInCell="1" allowOverlap="1" wp14:anchorId="1B9B30B7" wp14:editId="2BA8AB15">
              <wp:simplePos x="0" y="0"/>
              <wp:positionH relativeFrom="page">
                <wp:posOffset>6504940</wp:posOffset>
              </wp:positionH>
              <wp:positionV relativeFrom="page">
                <wp:posOffset>9942830</wp:posOffset>
              </wp:positionV>
              <wp:extent cx="210185" cy="16065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185" cy="16065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9AE8ACE" w14:textId="77777777" w:rsidR="00F2524B" w:rsidRDefault="00F2524B">
                          <w:pPr>
                            <w:pStyle w:val="Fejlcvagylbjegyzet0"/>
                            <w:shd w:val="clear" w:color="auto" w:fill="auto"/>
                            <w:spacing w:line="240" w:lineRule="auto"/>
                          </w:pPr>
                          <w:r>
                            <w:fldChar w:fldCharType="begin"/>
                          </w:r>
                          <w:r>
                            <w:instrText xml:space="preserve"> PAGE \* MERGEFORMAT </w:instrText>
                          </w:r>
                          <w:r>
                            <w:fldChar w:fldCharType="separate"/>
                          </w:r>
                          <w:r w:rsidRPr="002E00E9">
                            <w:rPr>
                              <w:rStyle w:val="FejlcvagylbjegyzetSylfaen11ptNemflkvr"/>
                              <w:noProof/>
                            </w:rPr>
                            <w:t>128</w:t>
                          </w:r>
                          <w:r>
                            <w:rPr>
                              <w:rStyle w:val="FejlcvagylbjegyzetSylfaen11ptNemflkvr"/>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B9B30B7" id="_x0000_t202" coordsize="21600,21600" o:spt="202" path="m,l,21600r21600,l21600,xe">
              <v:stroke joinstyle="miter"/>
              <v:path gradientshapeok="t" o:connecttype="rect"/>
            </v:shapetype>
            <v:shape id="Text Box 1" o:spid="_x0000_s1050" type="#_x0000_t202" style="position:absolute;margin-left:512.2pt;margin-top:782.9pt;width:16.55pt;height:12.65pt;z-index:-18874405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" filled="f" stroked="f">
              <v:textbox style="mso-fit-shape-to-text:t" inset="0,0,0,0">
                <w:txbxContent>
                  <w:p w14:paraId="49AE8ACE" w14:textId="77777777" w:rsidR="00F2524B" w:rsidRDefault="00F2524B">
                    <w:pPr>
                      <w:pStyle w:val="Fejlcvagylbjegyzet0"/>
                      <w:shd w:val="clear" w:color="auto" w:fill="auto"/>
                      <w:spacing w:line="240" w:lineRule="auto"/>
                    </w:pPr>
                    <w:r>
                      <w:fldChar w:fldCharType="begin"/>
                    </w:r>
                    <w:r>
                      <w:instrText xml:space="preserve"> PAGE \* MERGEFORMAT </w:instrText>
                    </w:r>
                    <w:r>
                      <w:fldChar w:fldCharType="separate"/>
                    </w:r>
                    <w:r w:rsidRPr="002E00E9">
                      <w:rPr>
                        <w:rStyle w:val="FejlcvagylbjegyzetSylfaen11ptNemflkvr"/>
                        <w:noProof/>
                      </w:rPr>
                      <w:t>128</w:t>
                    </w:r>
                    <w:r>
                      <w:rPr>
                        <w:rStyle w:val="FejlcvagylbjegyzetSylfaen11ptNemflkvr"/>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9A0AC6" w14:textId="77777777" w:rsidR="00F2524B" w:rsidRDefault="00F2524B">
      <w:r>
        <w:separator/>
      </w:r>
    </w:p>
  </w:footnote>
  <w:footnote w:type="continuationSeparator" w:id="0">
    <w:p w14:paraId="56B5728C" w14:textId="77777777" w:rsidR="00F2524B" w:rsidRDefault="00F2524B">
      <w:r>
        <w:continuationSeparator/>
      </w:r>
    </w:p>
  </w:footnote>
  <w:footnote w:id="1">
    <w:p w14:paraId="00B80CDD" w14:textId="77777777" w:rsidR="00F2524B" w:rsidRPr="00B0182E" w:rsidRDefault="00F2524B" w:rsidP="00367BD2">
      <w:pPr>
        <w:pStyle w:val="Lbjegyzetszveg"/>
        <w:spacing w:after="120"/>
        <w:jc w:val="both"/>
        <w:rPr>
          <w:rFonts w:ascii="Verdana" w:hAnsi="Verdana"/>
          <w:sz w:val="16"/>
          <w:szCs w:val="16"/>
        </w:rPr>
      </w:pPr>
      <w:r w:rsidRPr="00B0182E">
        <w:rPr>
          <w:rStyle w:val="Lbjegyzet-hivatkozs"/>
          <w:rFonts w:ascii="Verdana" w:hAnsi="Verdana"/>
          <w:sz w:val="16"/>
          <w:szCs w:val="16"/>
        </w:rPr>
        <w:footnoteRef/>
      </w:r>
      <w:r w:rsidRPr="00B0182E">
        <w:rPr>
          <w:rFonts w:ascii="Verdana" w:hAnsi="Verdana"/>
          <w:sz w:val="16"/>
          <w:szCs w:val="16"/>
        </w:rPr>
        <w:t xml:space="preserve"> A demográfiai adatok kivételével az alfejezetben bemutatott adatok forrása a 2011 évi népszámlálás, illetve a különböző céginformációs rendszerekben hozzáférhető adatok.</w:t>
      </w:r>
    </w:p>
  </w:footnote>
  <w:footnote w:id="2">
    <w:p w14:paraId="2FD231A9" w14:textId="77777777" w:rsidR="00F2524B" w:rsidRPr="00B0182E" w:rsidRDefault="00F2524B" w:rsidP="00DE7298">
      <w:pPr>
        <w:pStyle w:val="Lbjegyzetszveg"/>
        <w:jc w:val="both"/>
        <w:rPr>
          <w:rFonts w:ascii="Verdana" w:hAnsi="Verdana" w:cs="Times New Roman"/>
          <w:sz w:val="16"/>
          <w:szCs w:val="16"/>
        </w:rPr>
      </w:pPr>
      <w:r w:rsidRPr="00B0182E">
        <w:rPr>
          <w:rStyle w:val="Lbjegyzet-hivatkozs"/>
          <w:rFonts w:ascii="Verdana" w:hAnsi="Verdana"/>
          <w:sz w:val="16"/>
          <w:szCs w:val="16"/>
        </w:rPr>
        <w:footnoteRef/>
      </w:r>
      <w:r w:rsidRPr="00B0182E">
        <w:rPr>
          <w:rFonts w:ascii="Verdana" w:hAnsi="Verdana"/>
          <w:sz w:val="16"/>
          <w:szCs w:val="16"/>
        </w:rPr>
        <w:t xml:space="preserve"> </w:t>
      </w:r>
      <w:r w:rsidRPr="00B0182E">
        <w:rPr>
          <w:rFonts w:ascii="Verdana" w:hAnsi="Verdana" w:cs="Times New Roman"/>
          <w:sz w:val="16"/>
          <w:szCs w:val="16"/>
        </w:rPr>
        <w:t>Az  általános információk  forrása a FOGLALKOZTATÁSI EGYÜTTMŰKÖDÉSEK MOSONMAGYARÓVÁR TÉRSÉGÉBEN”  ” C. PROJEKT MEGVALÓSÍTHATÓSÁGI TANULMÁNYA (TERVEZET.  Készítette: BFH Európa Projektfejlesztő és Tanácsadó Kft.).</w:t>
      </w:r>
    </w:p>
    <w:p w14:paraId="2DC7DCCA" w14:textId="77777777" w:rsidR="00F2524B" w:rsidRPr="00B0182E" w:rsidRDefault="00F2524B" w:rsidP="001A33DE">
      <w:pPr>
        <w:pStyle w:val="Lbjegyzetszveg"/>
        <w:rPr>
          <w:rFonts w:ascii="Verdana" w:hAnsi="Verdana"/>
          <w:sz w:val="16"/>
          <w:szCs w:val="16"/>
        </w:rPr>
      </w:pPr>
      <w:r w:rsidRPr="00B0182E">
        <w:rPr>
          <w:rFonts w:ascii="Verdana" w:hAnsi="Verdana"/>
          <w:sz w:val="16"/>
          <w:szCs w:val="16"/>
        </w:rPr>
        <w:t xml:space="preserve">    </w:t>
      </w:r>
    </w:p>
    <w:p w14:paraId="676DFFCB" w14:textId="77777777" w:rsidR="00F2524B" w:rsidRPr="00B0182E" w:rsidRDefault="00F2524B" w:rsidP="001A33DE">
      <w:pPr>
        <w:pStyle w:val="Lbjegyzetszveg"/>
        <w:rPr>
          <w:rFonts w:ascii="Verdana" w:hAnsi="Verdana"/>
          <w:sz w:val="16"/>
          <w:szCs w:val="16"/>
        </w:rPr>
      </w:pPr>
      <w:r w:rsidRPr="00B0182E">
        <w:rPr>
          <w:rFonts w:ascii="Verdana" w:hAnsi="Verdana"/>
          <w:sz w:val="16"/>
          <w:szCs w:val="16"/>
        </w:rPr>
        <w:t xml:space="preserve"> </w:t>
      </w:r>
    </w:p>
    <w:p w14:paraId="01FAFF1B" w14:textId="77777777" w:rsidR="00F2524B" w:rsidRPr="00B0182E" w:rsidRDefault="00F2524B" w:rsidP="001A33DE">
      <w:pPr>
        <w:pStyle w:val="Lbjegyzetszveg"/>
        <w:rPr>
          <w:rFonts w:ascii="Verdana" w:hAnsi="Verdana"/>
          <w:sz w:val="16"/>
          <w:szCs w:val="16"/>
        </w:rPr>
      </w:pPr>
    </w:p>
  </w:footnote>
  <w:footnote w:id="3">
    <w:p w14:paraId="15195D44" w14:textId="77777777" w:rsidR="00F2524B" w:rsidRPr="00B0182E" w:rsidRDefault="00F2524B" w:rsidP="00291099">
      <w:pPr>
        <w:pStyle w:val="Lbjegyzetszveg"/>
        <w:jc w:val="both"/>
        <w:rPr>
          <w:rFonts w:ascii="Verdana" w:hAnsi="Verdana" w:cs="Times New Roman"/>
          <w:sz w:val="16"/>
          <w:szCs w:val="16"/>
        </w:rPr>
      </w:pPr>
      <w:r w:rsidRPr="00B0182E">
        <w:rPr>
          <w:rStyle w:val="Lbjegyzet-hivatkozs"/>
          <w:rFonts w:ascii="Verdana" w:hAnsi="Verdana"/>
          <w:sz w:val="16"/>
          <w:szCs w:val="16"/>
        </w:rPr>
        <w:footnoteRef/>
      </w:r>
      <w:r w:rsidRPr="00B0182E">
        <w:rPr>
          <w:rFonts w:ascii="Verdana" w:hAnsi="Verdana"/>
          <w:sz w:val="16"/>
          <w:szCs w:val="16"/>
        </w:rPr>
        <w:t xml:space="preserve"> </w:t>
      </w:r>
      <w:r w:rsidRPr="00B0182E">
        <w:rPr>
          <w:rFonts w:ascii="Verdana" w:hAnsi="Verdana" w:cs="Times New Roman"/>
          <w:sz w:val="16"/>
          <w:szCs w:val="16"/>
        </w:rPr>
        <w:t>Azok felelnek meg a kritériumnak, akik a felvétel vonatkozási hetében nem dolgoztak, és nem is volt olyan munkájuk, amelytől csak ideiglenesen voltak távol; kerestek munkát; s a keresés sikeressége estén két héten belül abban kezdeni tudtak volna.</w:t>
      </w:r>
    </w:p>
  </w:footnote>
  <w:footnote w:id="4">
    <w:p w14:paraId="091BC4DD" w14:textId="77777777" w:rsidR="00F2524B" w:rsidRPr="00B0182E" w:rsidRDefault="00F2524B" w:rsidP="005D1948">
      <w:pPr>
        <w:pStyle w:val="Lbjegyzetszveg"/>
        <w:rPr>
          <w:rFonts w:ascii="Verdana" w:hAnsi="Verdana"/>
          <w:sz w:val="16"/>
          <w:szCs w:val="16"/>
        </w:rPr>
      </w:pPr>
      <w:r w:rsidRPr="00B0182E">
        <w:rPr>
          <w:rStyle w:val="Lbjegyzet-hivatkozs"/>
          <w:rFonts w:ascii="Verdana" w:hAnsi="Verdana"/>
          <w:sz w:val="16"/>
          <w:szCs w:val="16"/>
        </w:rPr>
        <w:footnoteRef/>
      </w:r>
      <w:r w:rsidRPr="00B0182E">
        <w:rPr>
          <w:rFonts w:ascii="Verdana" w:hAnsi="Verdana"/>
          <w:sz w:val="16"/>
          <w:szCs w:val="16"/>
        </w:rPr>
        <w:t xml:space="preserve"> Ennyiről adtak információt a háztartások, de a külföldön dolgozó és háztartásaikon keresztül sem elérhető magyarok száma óvatos becslések szerint is ennek legalább a kétszerese volt 2015-ben.</w:t>
      </w:r>
    </w:p>
  </w:footnote>
  <w:footnote w:id="5">
    <w:p w14:paraId="095BFD86" w14:textId="77777777" w:rsidR="00F2524B" w:rsidRPr="00B0182E" w:rsidRDefault="00F2524B">
      <w:pPr>
        <w:pStyle w:val="Lbjegyzetszveg"/>
        <w:rPr>
          <w:rFonts w:ascii="Verdana" w:hAnsi="Verdana"/>
          <w:sz w:val="16"/>
          <w:szCs w:val="16"/>
        </w:rPr>
      </w:pPr>
      <w:r w:rsidRPr="00B0182E">
        <w:rPr>
          <w:rStyle w:val="Lbjegyzet-hivatkozs"/>
          <w:rFonts w:ascii="Verdana" w:hAnsi="Verdana"/>
          <w:sz w:val="16"/>
          <w:szCs w:val="16"/>
        </w:rPr>
        <w:footnoteRef/>
      </w:r>
      <w:r w:rsidRPr="00B0182E">
        <w:rPr>
          <w:rFonts w:ascii="Verdana" w:hAnsi="Verdana"/>
          <w:sz w:val="16"/>
          <w:szCs w:val="16"/>
        </w:rPr>
        <w:t xml:space="preserve"> </w:t>
      </w:r>
      <w:hyperlink r:id="rId1" w:history="1">
        <w:r w:rsidRPr="00B0182E">
          <w:rPr>
            <w:rStyle w:val="Hiperhivatkozs"/>
            <w:rFonts w:ascii="Verdana" w:hAnsi="Verdana"/>
            <w:sz w:val="16"/>
            <w:szCs w:val="16"/>
          </w:rPr>
          <w:t>http://dload.oktatas.educatio.hu/megyei_fejlesztesi_tervek/Gyor_Moson_Sopron_Megyei_Fejlesztesi_Terv_2013.pdf</w:t>
        </w:r>
      </w:hyperlink>
      <w:r w:rsidRPr="00B0182E">
        <w:rPr>
          <w:rFonts w:ascii="Verdana" w:hAnsi="Verdana"/>
          <w:sz w:val="16"/>
          <w:szCs w:val="16"/>
        </w:rPr>
        <w:t xml:space="preserve">, Győr-Moson-Sopron megye területfejlesztési koncepciója 2013 </w:t>
      </w:r>
      <w:hyperlink r:id="rId2" w:history="1">
        <w:r w:rsidRPr="00B0182E">
          <w:rPr>
            <w:rStyle w:val="Hiperhivatkozs"/>
            <w:rFonts w:ascii="Verdana" w:hAnsi="Verdana"/>
            <w:sz w:val="16"/>
            <w:szCs w:val="16"/>
          </w:rPr>
          <w:t>http://www.terport.hu/webfm_send/4157</w:t>
        </w:r>
      </w:hyperlink>
      <w:r w:rsidRPr="00B0182E">
        <w:rPr>
          <w:rFonts w:ascii="Verdana" w:hAnsi="Verdana"/>
          <w:sz w:val="16"/>
          <w:szCs w:val="16"/>
        </w:rPr>
        <w:t xml:space="preserve"> </w:t>
      </w:r>
    </w:p>
  </w:footnote>
  <w:footnote w:id="6">
    <w:p w14:paraId="2919A9BD" w14:textId="77777777" w:rsidR="00F2524B" w:rsidRPr="00B0182E" w:rsidRDefault="00F2524B" w:rsidP="00DF5A1D">
      <w:pPr>
        <w:pStyle w:val="Lbjegyzetszveg"/>
        <w:rPr>
          <w:rFonts w:ascii="Verdana" w:hAnsi="Verdana"/>
          <w:sz w:val="16"/>
          <w:szCs w:val="16"/>
        </w:rPr>
      </w:pPr>
      <w:r w:rsidRPr="00B0182E">
        <w:rPr>
          <w:rStyle w:val="Lbjegyzet-hivatkozs"/>
          <w:rFonts w:ascii="Verdana" w:hAnsi="Verdana"/>
          <w:sz w:val="16"/>
          <w:szCs w:val="16"/>
        </w:rPr>
        <w:footnoteRef/>
      </w:r>
      <w:r w:rsidRPr="00B0182E">
        <w:rPr>
          <w:rFonts w:ascii="Verdana" w:hAnsi="Verdana"/>
          <w:sz w:val="16"/>
          <w:szCs w:val="16"/>
        </w:rPr>
        <w:t xml:space="preserve"> Győr-Moson-Sopron megyei területfejlesztési program. 2014. január </w:t>
      </w:r>
    </w:p>
  </w:footnote>
  <w:footnote w:id="7">
    <w:p w14:paraId="58918A01" w14:textId="77777777" w:rsidR="00F2524B" w:rsidRPr="00B0182E" w:rsidRDefault="00F2524B" w:rsidP="00DF5A1D">
      <w:pPr>
        <w:pStyle w:val="Lbjegyzetszveg"/>
        <w:rPr>
          <w:rFonts w:ascii="Verdana" w:hAnsi="Verdana"/>
          <w:sz w:val="16"/>
          <w:szCs w:val="16"/>
        </w:rPr>
      </w:pPr>
      <w:r w:rsidRPr="00B0182E">
        <w:rPr>
          <w:rStyle w:val="Lbjegyzet-hivatkozs"/>
          <w:rFonts w:ascii="Verdana" w:hAnsi="Verdana"/>
          <w:sz w:val="16"/>
          <w:szCs w:val="16"/>
        </w:rPr>
        <w:footnoteRef/>
      </w:r>
      <w:r w:rsidRPr="00B0182E">
        <w:rPr>
          <w:rFonts w:ascii="Verdana" w:hAnsi="Verdana"/>
          <w:sz w:val="16"/>
          <w:szCs w:val="16"/>
        </w:rPr>
        <w:t xml:space="preserve"> Győr-Moson-Sopron megyei területfejlesztési program. Stratégiai program. Operatív program. 2014. szeptember</w:t>
      </w:r>
    </w:p>
  </w:footnote>
  <w:footnote w:id="8">
    <w:p w14:paraId="62683A1A" w14:textId="77777777" w:rsidR="00F2524B" w:rsidRPr="00B0182E" w:rsidRDefault="00F2524B" w:rsidP="00DF5A1D">
      <w:pPr>
        <w:pStyle w:val="Lbjegyzetszveg"/>
        <w:rPr>
          <w:rFonts w:ascii="Verdana" w:hAnsi="Verdana"/>
          <w:sz w:val="16"/>
          <w:szCs w:val="16"/>
        </w:rPr>
      </w:pPr>
      <w:r w:rsidRPr="00B0182E">
        <w:rPr>
          <w:rStyle w:val="Lbjegyzet-hivatkozs"/>
          <w:rFonts w:ascii="Verdana" w:hAnsi="Verdana"/>
          <w:sz w:val="16"/>
          <w:szCs w:val="16"/>
        </w:rPr>
        <w:footnoteRef/>
      </w:r>
      <w:r w:rsidRPr="00B0182E">
        <w:rPr>
          <w:rFonts w:ascii="Verdana" w:hAnsi="Verdana"/>
          <w:sz w:val="16"/>
          <w:szCs w:val="16"/>
        </w:rPr>
        <w:t xml:space="preserve"> Győr-Moson-Sopron megyei területfejlesztési program. Stratégiai program. Operatív program. 2014. szeptember p. 25.</w:t>
      </w:r>
    </w:p>
  </w:footnote>
  <w:footnote w:id="9">
    <w:p w14:paraId="5389ED4F" w14:textId="77777777" w:rsidR="00F2524B" w:rsidRPr="00B0182E" w:rsidRDefault="00F2524B" w:rsidP="00DF5A1D">
      <w:pPr>
        <w:pStyle w:val="Lbjegyzetszveg"/>
        <w:rPr>
          <w:rFonts w:ascii="Verdana" w:hAnsi="Verdana"/>
          <w:sz w:val="16"/>
          <w:szCs w:val="16"/>
        </w:rPr>
      </w:pPr>
      <w:r w:rsidRPr="00B0182E">
        <w:rPr>
          <w:rStyle w:val="Lbjegyzet-hivatkozs"/>
          <w:rFonts w:ascii="Verdana" w:hAnsi="Verdana"/>
          <w:sz w:val="16"/>
          <w:szCs w:val="16"/>
        </w:rPr>
        <w:footnoteRef/>
      </w:r>
      <w:r w:rsidRPr="00B0182E">
        <w:rPr>
          <w:rFonts w:ascii="Verdana" w:hAnsi="Verdana"/>
          <w:sz w:val="16"/>
          <w:szCs w:val="16"/>
        </w:rPr>
        <w:t xml:space="preserve"> Győr-Moson-Sopron megyei területfejlesztési program. p. 9.</w:t>
      </w:r>
    </w:p>
  </w:footnote>
  <w:footnote w:id="10">
    <w:p w14:paraId="6D61BED2" w14:textId="77777777" w:rsidR="00F2524B" w:rsidRPr="00B0182E" w:rsidRDefault="00F2524B" w:rsidP="00DF5A1D">
      <w:pPr>
        <w:pStyle w:val="Lbjegyzetszveg"/>
        <w:rPr>
          <w:rFonts w:ascii="Verdana" w:hAnsi="Verdana"/>
          <w:sz w:val="16"/>
          <w:szCs w:val="16"/>
        </w:rPr>
      </w:pPr>
      <w:r w:rsidRPr="00B0182E">
        <w:rPr>
          <w:rStyle w:val="Lbjegyzet-hivatkozs"/>
          <w:rFonts w:ascii="Verdana" w:hAnsi="Verdana"/>
          <w:sz w:val="16"/>
          <w:szCs w:val="16"/>
        </w:rPr>
        <w:footnoteRef/>
      </w:r>
      <w:r w:rsidRPr="00B0182E">
        <w:rPr>
          <w:rFonts w:ascii="Verdana" w:hAnsi="Verdana"/>
          <w:sz w:val="16"/>
          <w:szCs w:val="16"/>
        </w:rPr>
        <w:t xml:space="preserve"> Győr-Moson-Sopron megyei területfejlesztési program. p. 10.</w:t>
      </w:r>
    </w:p>
  </w:footnote>
  <w:footnote w:id="11">
    <w:p w14:paraId="59E2774C" w14:textId="77777777" w:rsidR="00F2524B" w:rsidRPr="00B0182E" w:rsidRDefault="00F2524B" w:rsidP="00DF5A1D">
      <w:pPr>
        <w:pStyle w:val="Lbjegyzetszveg"/>
        <w:rPr>
          <w:rFonts w:ascii="Verdana" w:hAnsi="Verdana"/>
          <w:sz w:val="16"/>
          <w:szCs w:val="16"/>
        </w:rPr>
      </w:pPr>
      <w:r w:rsidRPr="00B0182E">
        <w:rPr>
          <w:rStyle w:val="Lbjegyzet-hivatkozs"/>
          <w:rFonts w:ascii="Verdana" w:hAnsi="Verdana"/>
          <w:sz w:val="16"/>
          <w:szCs w:val="16"/>
        </w:rPr>
        <w:footnoteRef/>
      </w:r>
      <w:r w:rsidRPr="00B0182E">
        <w:rPr>
          <w:rFonts w:ascii="Verdana" w:hAnsi="Verdana"/>
          <w:sz w:val="16"/>
          <w:szCs w:val="16"/>
        </w:rPr>
        <w:t xml:space="preserve"> Győr-Moson-Sopron megyei területfejlesztési program. 2014. január p. 10.</w:t>
      </w:r>
    </w:p>
  </w:footnote>
  <w:footnote w:id="12">
    <w:p w14:paraId="600785EF" w14:textId="77777777" w:rsidR="00F2524B" w:rsidRPr="00B0182E" w:rsidRDefault="00F2524B" w:rsidP="00DF5A1D">
      <w:pPr>
        <w:pStyle w:val="Lbjegyzetszveg"/>
        <w:rPr>
          <w:rFonts w:ascii="Verdana" w:hAnsi="Verdana"/>
          <w:sz w:val="16"/>
          <w:szCs w:val="16"/>
        </w:rPr>
      </w:pPr>
      <w:r w:rsidRPr="00B0182E">
        <w:rPr>
          <w:rStyle w:val="Lbjegyzet-hivatkozs"/>
          <w:rFonts w:ascii="Verdana" w:hAnsi="Verdana"/>
          <w:sz w:val="16"/>
          <w:szCs w:val="16"/>
        </w:rPr>
        <w:footnoteRef/>
      </w:r>
      <w:r w:rsidRPr="00B0182E">
        <w:rPr>
          <w:rFonts w:ascii="Verdana" w:hAnsi="Verdana"/>
          <w:sz w:val="16"/>
          <w:szCs w:val="16"/>
        </w:rPr>
        <w:t xml:space="preserve"> Győr-Moson-Sopron megyei területfejlesztési program. p. 10-11.</w:t>
      </w:r>
    </w:p>
  </w:footnote>
  <w:footnote w:id="13">
    <w:p w14:paraId="1BAA0E2C" w14:textId="77777777" w:rsidR="00F2524B" w:rsidRPr="00B0182E" w:rsidRDefault="00F2524B" w:rsidP="00DF5A1D">
      <w:pPr>
        <w:pStyle w:val="Lbjegyzetszveg"/>
        <w:rPr>
          <w:rFonts w:ascii="Verdana" w:hAnsi="Verdana"/>
          <w:sz w:val="16"/>
          <w:szCs w:val="16"/>
        </w:rPr>
      </w:pPr>
      <w:r w:rsidRPr="00B0182E">
        <w:rPr>
          <w:rStyle w:val="Lbjegyzet-hivatkozs"/>
          <w:rFonts w:ascii="Verdana" w:hAnsi="Verdana"/>
          <w:sz w:val="16"/>
          <w:szCs w:val="16"/>
        </w:rPr>
        <w:footnoteRef/>
      </w:r>
      <w:r w:rsidRPr="00B0182E">
        <w:rPr>
          <w:rFonts w:ascii="Verdana" w:hAnsi="Verdana"/>
          <w:sz w:val="16"/>
          <w:szCs w:val="16"/>
        </w:rPr>
        <w:t xml:space="preserve"> Győr-Moson-Sopron megyei területfejlesztési program. p. 17. </w:t>
      </w:r>
    </w:p>
  </w:footnote>
  <w:footnote w:id="14">
    <w:p w14:paraId="65EE7A7C" w14:textId="77777777" w:rsidR="00F2524B" w:rsidRPr="00B0182E" w:rsidRDefault="00F2524B" w:rsidP="00DF5A1D">
      <w:pPr>
        <w:pStyle w:val="Lbjegyzetszveg"/>
        <w:rPr>
          <w:rFonts w:ascii="Verdana" w:hAnsi="Verdana"/>
          <w:sz w:val="16"/>
          <w:szCs w:val="16"/>
        </w:rPr>
      </w:pPr>
      <w:r w:rsidRPr="00B0182E">
        <w:rPr>
          <w:rStyle w:val="Lbjegyzet-hivatkozs"/>
          <w:rFonts w:ascii="Verdana" w:hAnsi="Verdana"/>
          <w:sz w:val="16"/>
          <w:szCs w:val="16"/>
        </w:rPr>
        <w:footnoteRef/>
      </w:r>
      <w:r w:rsidRPr="00B0182E">
        <w:rPr>
          <w:rFonts w:ascii="Verdana" w:hAnsi="Verdana"/>
          <w:sz w:val="16"/>
          <w:szCs w:val="16"/>
        </w:rPr>
        <w:t xml:space="preserve"> Győr-Moson-Sopron megyei területfejlesztési program. p. 17.</w:t>
      </w:r>
    </w:p>
  </w:footnote>
  <w:footnote w:id="15">
    <w:p w14:paraId="08DDD259" w14:textId="77777777" w:rsidR="00F2524B" w:rsidRPr="00B0182E" w:rsidRDefault="00F2524B" w:rsidP="00DF5A1D">
      <w:pPr>
        <w:pStyle w:val="Lbjegyzetszveg"/>
        <w:rPr>
          <w:rFonts w:ascii="Verdana" w:hAnsi="Verdana"/>
          <w:sz w:val="16"/>
          <w:szCs w:val="16"/>
        </w:rPr>
      </w:pPr>
      <w:r w:rsidRPr="00B0182E">
        <w:rPr>
          <w:rStyle w:val="Lbjegyzet-hivatkozs"/>
          <w:rFonts w:ascii="Verdana" w:hAnsi="Verdana"/>
          <w:sz w:val="16"/>
          <w:szCs w:val="16"/>
        </w:rPr>
        <w:footnoteRef/>
      </w:r>
      <w:r w:rsidRPr="00B0182E">
        <w:rPr>
          <w:rFonts w:ascii="Verdana" w:hAnsi="Verdana"/>
          <w:sz w:val="16"/>
          <w:szCs w:val="16"/>
        </w:rPr>
        <w:t xml:space="preserve"> Győr-Moson-Sopron megyei területfejlesztési program. p. 20.</w:t>
      </w:r>
    </w:p>
  </w:footnote>
  <w:footnote w:id="16">
    <w:p w14:paraId="40DB5801" w14:textId="77777777" w:rsidR="00F2524B" w:rsidRPr="00B0182E" w:rsidRDefault="00F2524B" w:rsidP="00DF5A1D">
      <w:pPr>
        <w:pStyle w:val="Lbjegyzetszveg"/>
        <w:rPr>
          <w:rFonts w:ascii="Verdana" w:hAnsi="Verdana"/>
          <w:sz w:val="16"/>
          <w:szCs w:val="16"/>
        </w:rPr>
      </w:pPr>
      <w:r w:rsidRPr="00B0182E">
        <w:rPr>
          <w:rStyle w:val="Lbjegyzet-hivatkozs"/>
          <w:rFonts w:ascii="Verdana" w:hAnsi="Verdana"/>
          <w:sz w:val="16"/>
          <w:szCs w:val="16"/>
        </w:rPr>
        <w:footnoteRef/>
      </w:r>
      <w:r w:rsidRPr="00B0182E">
        <w:rPr>
          <w:rFonts w:ascii="Verdana" w:hAnsi="Verdana"/>
          <w:sz w:val="16"/>
          <w:szCs w:val="16"/>
        </w:rPr>
        <w:t xml:space="preserve"> Győr-Moson-Sopron megyei területfejlesztési program. p. 22.</w:t>
      </w:r>
    </w:p>
  </w:footnote>
  <w:footnote w:id="17">
    <w:p w14:paraId="39CBF6A1" w14:textId="77777777" w:rsidR="00F2524B" w:rsidRPr="00B0182E" w:rsidRDefault="00F2524B" w:rsidP="00DF5A1D">
      <w:pPr>
        <w:pStyle w:val="Lbjegyzetszveg"/>
        <w:rPr>
          <w:rFonts w:ascii="Verdana" w:hAnsi="Verdana"/>
          <w:sz w:val="16"/>
          <w:szCs w:val="16"/>
        </w:rPr>
      </w:pPr>
      <w:r w:rsidRPr="00B0182E">
        <w:rPr>
          <w:rStyle w:val="Lbjegyzet-hivatkozs"/>
          <w:rFonts w:ascii="Verdana" w:hAnsi="Verdana"/>
          <w:sz w:val="16"/>
          <w:szCs w:val="16"/>
        </w:rPr>
        <w:footnoteRef/>
      </w:r>
      <w:r w:rsidRPr="00B0182E">
        <w:rPr>
          <w:rFonts w:ascii="Verdana" w:hAnsi="Verdana"/>
          <w:sz w:val="16"/>
          <w:szCs w:val="16"/>
        </w:rPr>
        <w:t xml:space="preserve"> Győr-Moson-Sopron megyei területfejlesztési program. p. 22.</w:t>
      </w:r>
    </w:p>
  </w:footnote>
  <w:footnote w:id="18">
    <w:p w14:paraId="60C15747" w14:textId="77777777" w:rsidR="00F2524B" w:rsidRPr="00B0182E" w:rsidRDefault="00F2524B" w:rsidP="00DF5A1D">
      <w:pPr>
        <w:pStyle w:val="Lbjegyzetszveg"/>
        <w:rPr>
          <w:rFonts w:ascii="Verdana" w:hAnsi="Verdana"/>
          <w:sz w:val="16"/>
          <w:szCs w:val="16"/>
        </w:rPr>
      </w:pPr>
      <w:r w:rsidRPr="00B0182E">
        <w:rPr>
          <w:rStyle w:val="Lbjegyzet-hivatkozs"/>
          <w:rFonts w:ascii="Verdana" w:hAnsi="Verdana"/>
          <w:sz w:val="16"/>
          <w:szCs w:val="16"/>
        </w:rPr>
        <w:footnoteRef/>
      </w:r>
      <w:r w:rsidRPr="00B0182E">
        <w:rPr>
          <w:rFonts w:ascii="Verdana" w:hAnsi="Verdana"/>
          <w:sz w:val="16"/>
          <w:szCs w:val="16"/>
        </w:rPr>
        <w:t xml:space="preserve"> Győr-Moson-Sopron megyei területfejlesztési program. p. 25.</w:t>
      </w:r>
    </w:p>
  </w:footnote>
  <w:footnote w:id="19">
    <w:p w14:paraId="743E21FF" w14:textId="77777777" w:rsidR="00F2524B" w:rsidRPr="00B0182E" w:rsidRDefault="00F2524B" w:rsidP="00DF5A1D">
      <w:pPr>
        <w:pStyle w:val="Lbjegyzetszveg"/>
        <w:rPr>
          <w:rFonts w:ascii="Verdana" w:hAnsi="Verdana"/>
          <w:sz w:val="16"/>
          <w:szCs w:val="16"/>
        </w:rPr>
      </w:pPr>
      <w:r w:rsidRPr="00B0182E">
        <w:rPr>
          <w:rStyle w:val="Lbjegyzet-hivatkozs"/>
          <w:rFonts w:ascii="Verdana" w:hAnsi="Verdana"/>
          <w:sz w:val="16"/>
          <w:szCs w:val="16"/>
        </w:rPr>
        <w:footnoteRef/>
      </w:r>
      <w:r w:rsidRPr="00B0182E">
        <w:rPr>
          <w:rFonts w:ascii="Verdana" w:hAnsi="Verdana"/>
          <w:sz w:val="16"/>
          <w:szCs w:val="16"/>
        </w:rPr>
        <w:t xml:space="preserve"> Győr-Moson-Sopron megyei területfejlesztési program. p. 27.</w:t>
      </w:r>
    </w:p>
  </w:footnote>
  <w:footnote w:id="20">
    <w:p w14:paraId="0EAB205C" w14:textId="77777777" w:rsidR="00F2524B" w:rsidRPr="00B0182E" w:rsidRDefault="00F2524B" w:rsidP="00DF5A1D">
      <w:pPr>
        <w:pStyle w:val="Lbjegyzetszveg"/>
        <w:rPr>
          <w:rFonts w:ascii="Verdana" w:hAnsi="Verdana"/>
          <w:sz w:val="16"/>
          <w:szCs w:val="16"/>
        </w:rPr>
      </w:pPr>
      <w:r w:rsidRPr="00B0182E">
        <w:rPr>
          <w:rStyle w:val="Lbjegyzet-hivatkozs"/>
          <w:rFonts w:ascii="Verdana" w:hAnsi="Verdana"/>
          <w:sz w:val="16"/>
          <w:szCs w:val="16"/>
        </w:rPr>
        <w:footnoteRef/>
      </w:r>
      <w:r w:rsidRPr="00B0182E">
        <w:rPr>
          <w:rFonts w:ascii="Verdana" w:hAnsi="Verdana"/>
          <w:sz w:val="16"/>
          <w:szCs w:val="16"/>
        </w:rPr>
        <w:t xml:space="preserve"> Győr-Moson-Sopron megyei területfejlesztési program. p. 27.</w:t>
      </w:r>
    </w:p>
  </w:footnote>
  <w:footnote w:id="21">
    <w:p w14:paraId="5605327A" w14:textId="77777777" w:rsidR="00F2524B" w:rsidRPr="00B0182E" w:rsidRDefault="00F2524B" w:rsidP="00DF5A1D">
      <w:pPr>
        <w:pStyle w:val="Lbjegyzetszveg"/>
        <w:rPr>
          <w:rFonts w:ascii="Verdana" w:hAnsi="Verdana"/>
          <w:sz w:val="16"/>
          <w:szCs w:val="16"/>
        </w:rPr>
      </w:pPr>
      <w:r w:rsidRPr="00B0182E">
        <w:rPr>
          <w:rStyle w:val="Lbjegyzet-hivatkozs"/>
          <w:rFonts w:ascii="Verdana" w:hAnsi="Verdana"/>
          <w:sz w:val="16"/>
          <w:szCs w:val="16"/>
        </w:rPr>
        <w:footnoteRef/>
      </w:r>
      <w:r w:rsidRPr="00B0182E">
        <w:rPr>
          <w:rFonts w:ascii="Verdana" w:hAnsi="Verdana"/>
          <w:sz w:val="16"/>
          <w:szCs w:val="16"/>
        </w:rPr>
        <w:t xml:space="preserve"> Győr-Moson-Sopron megyei területfejlesztési program p. 28.</w:t>
      </w:r>
    </w:p>
  </w:footnote>
  <w:footnote w:id="22">
    <w:p w14:paraId="206E4FFC" w14:textId="77777777" w:rsidR="00F2524B" w:rsidRPr="00B0182E" w:rsidRDefault="00F2524B" w:rsidP="00DF5A1D">
      <w:pPr>
        <w:pStyle w:val="Lbjegyzetszveg"/>
        <w:rPr>
          <w:rFonts w:ascii="Verdana" w:hAnsi="Verdana"/>
          <w:sz w:val="16"/>
          <w:szCs w:val="16"/>
        </w:rPr>
      </w:pPr>
      <w:r w:rsidRPr="00B0182E">
        <w:rPr>
          <w:rStyle w:val="Lbjegyzet-hivatkozs"/>
          <w:rFonts w:ascii="Verdana" w:hAnsi="Verdana"/>
          <w:sz w:val="16"/>
          <w:szCs w:val="16"/>
        </w:rPr>
        <w:footnoteRef/>
      </w:r>
      <w:r w:rsidRPr="00B0182E">
        <w:rPr>
          <w:rFonts w:ascii="Verdana" w:hAnsi="Verdana"/>
          <w:sz w:val="16"/>
          <w:szCs w:val="16"/>
        </w:rPr>
        <w:t xml:space="preserve"> Járási fejlesztési részprogramok tervezett projektcsomagjai. Győr-Moson-Sopron Megyei Önkormányzat   </w:t>
      </w:r>
    </w:p>
  </w:footnote>
  <w:footnote w:id="23">
    <w:p w14:paraId="42FF2BF9" w14:textId="77777777" w:rsidR="00F2524B" w:rsidRPr="00B0182E" w:rsidRDefault="00F2524B" w:rsidP="00DF5A1D">
      <w:pPr>
        <w:pStyle w:val="Lbjegyzetszveg"/>
        <w:rPr>
          <w:rFonts w:ascii="Verdana" w:hAnsi="Verdana"/>
          <w:sz w:val="16"/>
          <w:szCs w:val="16"/>
        </w:rPr>
      </w:pPr>
      <w:r w:rsidRPr="00B0182E">
        <w:rPr>
          <w:rStyle w:val="Lbjegyzet-hivatkozs"/>
          <w:rFonts w:ascii="Verdana" w:hAnsi="Verdana"/>
          <w:sz w:val="16"/>
          <w:szCs w:val="16"/>
        </w:rPr>
        <w:footnoteRef/>
      </w:r>
      <w:r w:rsidRPr="00B0182E">
        <w:rPr>
          <w:rFonts w:ascii="Verdana" w:hAnsi="Verdana"/>
          <w:sz w:val="16"/>
          <w:szCs w:val="16"/>
        </w:rPr>
        <w:t xml:space="preserve"> Járási fejlesztési részprogramok tervezett projektcsomagjai. Győr-Moson-Sopron Megyei Önkormányzat   </w:t>
      </w:r>
    </w:p>
  </w:footnote>
  <w:footnote w:id="24">
    <w:p w14:paraId="5246B67D" w14:textId="77777777" w:rsidR="00F2524B" w:rsidRPr="00B0182E" w:rsidRDefault="00F2524B" w:rsidP="00DF5A1D">
      <w:pPr>
        <w:pStyle w:val="Lbjegyzetszveg"/>
        <w:rPr>
          <w:rFonts w:ascii="Verdana" w:hAnsi="Verdana"/>
          <w:sz w:val="16"/>
          <w:szCs w:val="16"/>
        </w:rPr>
      </w:pPr>
      <w:r w:rsidRPr="00B0182E">
        <w:rPr>
          <w:rStyle w:val="Lbjegyzet-hivatkozs"/>
          <w:rFonts w:ascii="Verdana" w:hAnsi="Verdana"/>
          <w:sz w:val="16"/>
          <w:szCs w:val="16"/>
        </w:rPr>
        <w:footnoteRef/>
      </w:r>
      <w:r w:rsidRPr="00B0182E">
        <w:rPr>
          <w:rFonts w:ascii="Verdana" w:hAnsi="Verdana"/>
          <w:sz w:val="16"/>
          <w:szCs w:val="16"/>
        </w:rPr>
        <w:t xml:space="preserve"> Járási fejlesztési részprogramok tervezett projektcsomagjai. Győr-Moson-Sopron Megyei Önkormányzat   </w:t>
      </w:r>
    </w:p>
  </w:footnote>
  <w:footnote w:id="25">
    <w:p w14:paraId="7DD3BABD" w14:textId="77777777" w:rsidR="00F2524B" w:rsidRPr="00B0182E" w:rsidRDefault="00F2524B" w:rsidP="00DF5A1D">
      <w:pPr>
        <w:pStyle w:val="Lbjegyzetszveg"/>
        <w:rPr>
          <w:rFonts w:ascii="Verdana" w:hAnsi="Verdana"/>
          <w:sz w:val="16"/>
          <w:szCs w:val="16"/>
        </w:rPr>
      </w:pPr>
      <w:r w:rsidRPr="00B0182E">
        <w:rPr>
          <w:rStyle w:val="Lbjegyzet-hivatkozs"/>
          <w:rFonts w:ascii="Verdana" w:hAnsi="Verdana"/>
          <w:sz w:val="16"/>
          <w:szCs w:val="16"/>
        </w:rPr>
        <w:footnoteRef/>
      </w:r>
      <w:r w:rsidRPr="00B0182E">
        <w:rPr>
          <w:rFonts w:ascii="Verdana" w:hAnsi="Verdana"/>
          <w:sz w:val="16"/>
          <w:szCs w:val="16"/>
        </w:rPr>
        <w:t xml:space="preserve"> Járási fejlesztési részprogramok tervezett projektcsomagjai. Győr-Moson-Sopron Megyei Önkormányzat   </w:t>
      </w:r>
    </w:p>
  </w:footnote>
  <w:footnote w:id="26">
    <w:p w14:paraId="3EAFE2FD" w14:textId="77777777" w:rsidR="00F2524B" w:rsidRPr="00B0182E" w:rsidRDefault="00F2524B" w:rsidP="00DF5A1D">
      <w:pPr>
        <w:pStyle w:val="Lbjegyzetszveg"/>
        <w:rPr>
          <w:rFonts w:ascii="Verdana" w:hAnsi="Verdana"/>
          <w:sz w:val="16"/>
          <w:szCs w:val="16"/>
        </w:rPr>
      </w:pPr>
      <w:r w:rsidRPr="00B0182E">
        <w:rPr>
          <w:rStyle w:val="Lbjegyzet-hivatkozs"/>
          <w:rFonts w:ascii="Verdana" w:hAnsi="Verdana"/>
          <w:sz w:val="16"/>
          <w:szCs w:val="16"/>
        </w:rPr>
        <w:footnoteRef/>
      </w:r>
      <w:r w:rsidRPr="00B0182E">
        <w:rPr>
          <w:rFonts w:ascii="Verdana" w:hAnsi="Verdana"/>
          <w:sz w:val="16"/>
          <w:szCs w:val="16"/>
        </w:rPr>
        <w:t xml:space="preserve"> Járási fejlesztési részprogramok tervezett projektcsomagjai. Győr-Moson-Sopron Megyei Önkormányzat   </w:t>
      </w:r>
    </w:p>
  </w:footnote>
  <w:footnote w:id="27">
    <w:p w14:paraId="7CA3E756" w14:textId="77777777" w:rsidR="00F2524B" w:rsidRPr="00B0182E" w:rsidRDefault="00F2524B" w:rsidP="00DF5A1D">
      <w:pPr>
        <w:pStyle w:val="Lbjegyzetszveg"/>
        <w:rPr>
          <w:rFonts w:ascii="Verdana" w:hAnsi="Verdana"/>
          <w:sz w:val="16"/>
          <w:szCs w:val="16"/>
        </w:rPr>
      </w:pPr>
      <w:r w:rsidRPr="00B0182E">
        <w:rPr>
          <w:rStyle w:val="Lbjegyzet-hivatkozs"/>
          <w:rFonts w:ascii="Verdana" w:hAnsi="Verdana"/>
          <w:sz w:val="16"/>
          <w:szCs w:val="16"/>
        </w:rPr>
        <w:footnoteRef/>
      </w:r>
      <w:r w:rsidRPr="00B0182E">
        <w:rPr>
          <w:rFonts w:ascii="Verdana" w:hAnsi="Verdana"/>
          <w:sz w:val="16"/>
          <w:szCs w:val="16"/>
        </w:rPr>
        <w:t xml:space="preserve"> Járási fejlesztési részprogramok tervezett projektcsomagjai. Győr-Moson-Sopron Megyei Önkormányzat   </w:t>
      </w:r>
    </w:p>
  </w:footnote>
  <w:footnote w:id="28">
    <w:p w14:paraId="36EECFDE" w14:textId="77777777" w:rsidR="00F2524B" w:rsidRPr="00B0182E" w:rsidRDefault="00F2524B" w:rsidP="00DF5A1D">
      <w:pPr>
        <w:pStyle w:val="Lbjegyzetszveg"/>
        <w:rPr>
          <w:rFonts w:ascii="Verdana" w:hAnsi="Verdana"/>
          <w:sz w:val="16"/>
          <w:szCs w:val="16"/>
        </w:rPr>
      </w:pPr>
      <w:r w:rsidRPr="00B0182E">
        <w:rPr>
          <w:rStyle w:val="Lbjegyzet-hivatkozs"/>
          <w:rFonts w:ascii="Verdana" w:hAnsi="Verdana"/>
          <w:sz w:val="16"/>
          <w:szCs w:val="16"/>
        </w:rPr>
        <w:footnoteRef/>
      </w:r>
      <w:r w:rsidRPr="00B0182E">
        <w:rPr>
          <w:rFonts w:ascii="Verdana" w:hAnsi="Verdana"/>
          <w:sz w:val="16"/>
          <w:szCs w:val="16"/>
        </w:rPr>
        <w:t xml:space="preserve"> Járási fejlesztési részprogramok tervezett projektcsomagjai. Győr-Moson-Sopron Megyei Önkormányzat   </w:t>
      </w:r>
    </w:p>
  </w:footnote>
  <w:footnote w:id="29">
    <w:p w14:paraId="02A95AC8" w14:textId="77777777" w:rsidR="00F2524B" w:rsidRPr="00B0182E" w:rsidRDefault="00F2524B" w:rsidP="00BA0C9D">
      <w:pPr>
        <w:pStyle w:val="Lbjegyzetszveg"/>
        <w:rPr>
          <w:rFonts w:ascii="Verdana" w:hAnsi="Verdana"/>
          <w:sz w:val="16"/>
          <w:szCs w:val="16"/>
        </w:rPr>
      </w:pPr>
      <w:r w:rsidRPr="00B0182E">
        <w:rPr>
          <w:rStyle w:val="Lbjegyzet-hivatkozs"/>
          <w:rFonts w:ascii="Verdana" w:hAnsi="Verdana"/>
          <w:sz w:val="16"/>
          <w:szCs w:val="16"/>
        </w:rPr>
        <w:footnoteRef/>
      </w:r>
      <w:r w:rsidRPr="00B0182E">
        <w:rPr>
          <w:rFonts w:ascii="Verdana" w:hAnsi="Verdana"/>
          <w:sz w:val="16"/>
          <w:szCs w:val="16"/>
        </w:rPr>
        <w:t xml:space="preserve"> ec.europa.eu/europe2020/inclusive-growth</w:t>
      </w:r>
    </w:p>
  </w:footnote>
  <w:footnote w:id="30">
    <w:p w14:paraId="360C6A0C" w14:textId="77777777" w:rsidR="00F2524B" w:rsidRPr="00B0182E" w:rsidRDefault="00F2524B" w:rsidP="00BA0C9D">
      <w:pPr>
        <w:pStyle w:val="Lbjegyzetszveg"/>
        <w:rPr>
          <w:rFonts w:ascii="Verdana" w:hAnsi="Verdana"/>
          <w:sz w:val="16"/>
          <w:szCs w:val="16"/>
        </w:rPr>
      </w:pPr>
      <w:r w:rsidRPr="00B0182E">
        <w:rPr>
          <w:rStyle w:val="Lbjegyzet-hivatkozs"/>
          <w:rFonts w:ascii="Verdana" w:hAnsi="Verdana"/>
          <w:sz w:val="16"/>
          <w:szCs w:val="16"/>
        </w:rPr>
        <w:footnoteRef/>
      </w:r>
      <w:r w:rsidRPr="00B0182E">
        <w:rPr>
          <w:rFonts w:ascii="Verdana" w:hAnsi="Verdana"/>
          <w:sz w:val="16"/>
          <w:szCs w:val="16"/>
        </w:rPr>
        <w:t xml:space="preserve"> ec.europa.eu/europe2020/europe-2020-in-a-nutshell/priorities/inclusive-growth</w:t>
      </w:r>
    </w:p>
  </w:footnote>
  <w:footnote w:id="31">
    <w:p w14:paraId="154D1B77" w14:textId="77777777" w:rsidR="00F2524B" w:rsidRPr="00B0182E" w:rsidRDefault="00F2524B" w:rsidP="00BA0C9D">
      <w:pPr>
        <w:pStyle w:val="Lbjegyzetszveg"/>
        <w:rPr>
          <w:rFonts w:ascii="Verdana" w:hAnsi="Verdana"/>
          <w:sz w:val="16"/>
          <w:szCs w:val="16"/>
        </w:rPr>
      </w:pPr>
      <w:r w:rsidRPr="00B0182E">
        <w:rPr>
          <w:rStyle w:val="Lbjegyzet-hivatkozs"/>
          <w:rFonts w:ascii="Verdana" w:hAnsi="Verdana"/>
          <w:sz w:val="16"/>
          <w:szCs w:val="16"/>
        </w:rPr>
        <w:footnoteRef/>
      </w:r>
      <w:r w:rsidRPr="00B0182E">
        <w:rPr>
          <w:rFonts w:ascii="Verdana" w:hAnsi="Verdana"/>
          <w:sz w:val="16"/>
          <w:szCs w:val="16"/>
        </w:rPr>
        <w:t xml:space="preserve"> Nemzeti fejlesztés 2020. Az </w:t>
      </w:r>
      <w:r w:rsidRPr="00B0182E">
        <w:rPr>
          <w:rFonts w:ascii="Verdana" w:hAnsi="Verdana"/>
          <w:bCs/>
          <w:sz w:val="16"/>
          <w:szCs w:val="16"/>
        </w:rPr>
        <w:t xml:space="preserve">Országos Fejlesztési Koncepció </w:t>
      </w:r>
      <w:r w:rsidRPr="00B0182E">
        <w:rPr>
          <w:rFonts w:ascii="Verdana" w:hAnsi="Verdana"/>
          <w:sz w:val="16"/>
          <w:szCs w:val="16"/>
        </w:rPr>
        <w:t xml:space="preserve">és az </w:t>
      </w:r>
      <w:r w:rsidRPr="00B0182E">
        <w:rPr>
          <w:rFonts w:ascii="Verdana" w:hAnsi="Verdana"/>
          <w:bCs/>
          <w:sz w:val="16"/>
          <w:szCs w:val="16"/>
        </w:rPr>
        <w:t xml:space="preserve">Országos Területfejlesztési Koncepció </w:t>
      </w:r>
      <w:r w:rsidRPr="00B0182E">
        <w:rPr>
          <w:rFonts w:ascii="Verdana" w:hAnsi="Verdana"/>
          <w:sz w:val="16"/>
          <w:szCs w:val="16"/>
        </w:rPr>
        <w:t xml:space="preserve">társadalmasításának megalapozása. </w:t>
      </w:r>
    </w:p>
  </w:footnote>
  <w:footnote w:id="32">
    <w:p w14:paraId="4A236B30" w14:textId="77777777" w:rsidR="00F2524B" w:rsidRPr="00B0182E" w:rsidRDefault="00F2524B" w:rsidP="00BA0C9D">
      <w:pPr>
        <w:pStyle w:val="Lbjegyzetszveg"/>
        <w:rPr>
          <w:rFonts w:ascii="Verdana" w:hAnsi="Verdana"/>
          <w:sz w:val="16"/>
          <w:szCs w:val="16"/>
        </w:rPr>
      </w:pPr>
      <w:r w:rsidRPr="00B0182E">
        <w:rPr>
          <w:rStyle w:val="Lbjegyzet-hivatkozs"/>
          <w:rFonts w:ascii="Verdana" w:hAnsi="Verdana"/>
          <w:sz w:val="16"/>
          <w:szCs w:val="16"/>
        </w:rPr>
        <w:footnoteRef/>
      </w:r>
      <w:r w:rsidRPr="00B0182E">
        <w:rPr>
          <w:rFonts w:ascii="Verdana" w:hAnsi="Verdana"/>
          <w:sz w:val="16"/>
          <w:szCs w:val="16"/>
        </w:rPr>
        <w:t xml:space="preserve"> Szociális jelentés Magyarország 2014. ec.europa.eu</w:t>
      </w:r>
    </w:p>
  </w:footnote>
  <w:footnote w:id="33">
    <w:p w14:paraId="4BD3EACD" w14:textId="77777777" w:rsidR="00F2524B" w:rsidRPr="00B0182E" w:rsidRDefault="00F2524B" w:rsidP="00BA0C9D">
      <w:pPr>
        <w:pStyle w:val="Lbjegyzetszveg"/>
        <w:rPr>
          <w:rFonts w:ascii="Verdana" w:hAnsi="Verdana"/>
          <w:sz w:val="16"/>
          <w:szCs w:val="16"/>
        </w:rPr>
      </w:pPr>
      <w:r w:rsidRPr="00B0182E">
        <w:rPr>
          <w:rStyle w:val="Lbjegyzet-hivatkozs"/>
          <w:rFonts w:ascii="Verdana" w:hAnsi="Verdana"/>
          <w:sz w:val="16"/>
          <w:szCs w:val="16"/>
        </w:rPr>
        <w:footnoteRef/>
      </w:r>
      <w:r w:rsidRPr="00B0182E">
        <w:rPr>
          <w:rFonts w:ascii="Verdana" w:hAnsi="Verdana"/>
          <w:sz w:val="16"/>
          <w:szCs w:val="16"/>
        </w:rPr>
        <w:t xml:space="preserve"> GINOP 5. prioritás; Az egész életen át tartó tanulás szakpolitikájának keretstratégiája 2014-2020 között.</w:t>
      </w:r>
    </w:p>
  </w:footnote>
  <w:footnote w:id="34">
    <w:p w14:paraId="1BE39690" w14:textId="77777777" w:rsidR="00F2524B" w:rsidRPr="00B0182E" w:rsidRDefault="00F2524B" w:rsidP="00BA0C9D">
      <w:pPr>
        <w:pStyle w:val="Lbjegyzetszveg"/>
        <w:rPr>
          <w:rFonts w:ascii="Verdana" w:hAnsi="Verdana"/>
          <w:sz w:val="16"/>
          <w:szCs w:val="16"/>
        </w:rPr>
      </w:pPr>
      <w:r w:rsidRPr="00B0182E">
        <w:rPr>
          <w:rStyle w:val="Lbjegyzet-hivatkozs"/>
          <w:rFonts w:ascii="Verdana" w:hAnsi="Verdana"/>
          <w:sz w:val="16"/>
          <w:szCs w:val="16"/>
        </w:rPr>
        <w:footnoteRef/>
      </w:r>
      <w:r w:rsidRPr="00B0182E">
        <w:rPr>
          <w:rFonts w:ascii="Verdana" w:hAnsi="Verdana"/>
          <w:sz w:val="16"/>
          <w:szCs w:val="16"/>
        </w:rPr>
        <w:t xml:space="preserve"> A 2014-2020 időszak foglalkoztatáspolitikai célú fejlesztéseinek megalapozása. </w:t>
      </w:r>
    </w:p>
  </w:footnote>
  <w:footnote w:id="35">
    <w:p w14:paraId="0513CEDC" w14:textId="77777777" w:rsidR="00F2524B" w:rsidRPr="00B0182E" w:rsidRDefault="00F2524B" w:rsidP="009A5EC0">
      <w:pPr>
        <w:rPr>
          <w:rFonts w:ascii="Verdana" w:eastAsia="Times New Roman" w:hAnsi="Verdana"/>
          <w:sz w:val="16"/>
          <w:szCs w:val="16"/>
        </w:rPr>
      </w:pPr>
      <w:r w:rsidRPr="00B0182E">
        <w:rPr>
          <w:rStyle w:val="Lbjegyzet-hivatkozs"/>
          <w:rFonts w:ascii="Verdana" w:hAnsi="Verdana"/>
          <w:sz w:val="16"/>
          <w:szCs w:val="16"/>
        </w:rPr>
        <w:footnoteRef/>
      </w:r>
      <w:r w:rsidRPr="00B0182E">
        <w:rPr>
          <w:rFonts w:ascii="Verdana" w:hAnsi="Verdana"/>
          <w:sz w:val="16"/>
          <w:szCs w:val="16"/>
        </w:rPr>
        <w:t xml:space="preserve"> </w:t>
      </w:r>
      <w:r w:rsidRPr="00B0182E">
        <w:rPr>
          <w:rFonts w:ascii="Verdana" w:eastAsia="Times New Roman" w:hAnsi="Verdana"/>
          <w:iCs/>
          <w:sz w:val="16"/>
          <w:szCs w:val="16"/>
        </w:rPr>
        <w:t>2010-2014.kormany.hu/download/8/4c/01000/Fogl_Strat_14-20.pdf. p. 11.</w:t>
      </w:r>
    </w:p>
  </w:footnote>
  <w:footnote w:id="36">
    <w:p w14:paraId="63F37868" w14:textId="77777777" w:rsidR="00F2524B" w:rsidRPr="00B0182E" w:rsidRDefault="00F2524B" w:rsidP="00BA0C9D">
      <w:pPr>
        <w:pStyle w:val="Lbjegyzetszveg"/>
        <w:rPr>
          <w:rFonts w:ascii="Verdana" w:hAnsi="Verdana"/>
          <w:sz w:val="16"/>
          <w:szCs w:val="16"/>
        </w:rPr>
      </w:pPr>
      <w:r w:rsidRPr="00B0182E">
        <w:rPr>
          <w:rStyle w:val="Lbjegyzet-hivatkozs"/>
          <w:rFonts w:ascii="Verdana" w:hAnsi="Verdana"/>
          <w:sz w:val="16"/>
          <w:szCs w:val="16"/>
        </w:rPr>
        <w:footnoteRef/>
      </w:r>
      <w:r w:rsidRPr="00B0182E">
        <w:rPr>
          <w:rFonts w:ascii="Verdana" w:hAnsi="Verdana"/>
          <w:sz w:val="16"/>
          <w:szCs w:val="16"/>
        </w:rPr>
        <w:t xml:space="preserve"> A 2014-2020 időszak foglalkoztatáspolitikai célú fejlesztéseinek megalapozása. p. 11.</w:t>
      </w:r>
    </w:p>
  </w:footnote>
  <w:footnote w:id="37">
    <w:p w14:paraId="53A96D5D" w14:textId="77777777" w:rsidR="00F2524B" w:rsidRDefault="00F2524B" w:rsidP="00CE3D3E">
      <w:pPr>
        <w:pStyle w:val="Lbjegyzetszveg"/>
      </w:pPr>
      <w:r>
        <w:rPr>
          <w:rStyle w:val="Lbjegyzet-hivatkozs"/>
        </w:rPr>
        <w:footnoteRef/>
      </w:r>
      <w:r>
        <w:t>Nemzeti Foglalkoztatási Szolgálat - A MUNKAERŐ-PIACI HELYZET ALAKULÁSA A NEMZETI FOGLALKOZTATÁSI SZOLGÁLAT LEGFRISSEBB ADATAI ALAPJÁN 2016. január</w:t>
      </w:r>
    </w:p>
    <w:p w14:paraId="25D55B5C" w14:textId="77777777" w:rsidR="00F2524B" w:rsidRDefault="00F2524B" w:rsidP="00CE3D3E">
      <w:pPr>
        <w:pStyle w:val="Lbjegyzetszveg"/>
      </w:pPr>
      <w:r>
        <w:t xml:space="preserve">Letöltés helye: </w:t>
      </w:r>
      <w:r>
        <w:rPr>
          <w:rStyle w:val="HTML-idzet"/>
        </w:rPr>
        <w:t>nfsz.munka.hu/resource.aspx?ResourceID=afsz_stat_merop_helyzet_2016_1</w:t>
      </w:r>
    </w:p>
  </w:footnote>
  <w:footnote w:id="38">
    <w:p w14:paraId="08AA7556" w14:textId="77777777" w:rsidR="00F2524B" w:rsidRDefault="00F2524B" w:rsidP="00E31B90">
      <w:pPr>
        <w:pStyle w:val="Lbjegyzetszveg"/>
      </w:pPr>
      <w:r>
        <w:rPr>
          <w:rStyle w:val="Lbjegyzet-hivatkozs"/>
        </w:rPr>
        <w:footnoteRef/>
      </w:r>
      <w:r>
        <w:t xml:space="preserve"> Letöltés helye: </w:t>
      </w:r>
      <w:r w:rsidRPr="00BC3EDC">
        <w:t>http://www.tenderekhaza.hu/hatranyos-helyzet---munkavallalo.html</w:t>
      </w:r>
    </w:p>
  </w:footnote>
  <w:footnote w:id="39">
    <w:p w14:paraId="0E641386" w14:textId="77777777" w:rsidR="00F2524B" w:rsidRDefault="00F2524B" w:rsidP="00E31B90">
      <w:pPr>
        <w:pStyle w:val="Lbjegyzetszveg"/>
      </w:pPr>
      <w:r>
        <w:rPr>
          <w:rStyle w:val="Lbjegyzet-hivatkozs"/>
        </w:rPr>
        <w:footnoteRef/>
      </w:r>
      <w:r>
        <w:t xml:space="preserve"> </w:t>
      </w:r>
      <w:r w:rsidRPr="00BC3EDC">
        <w:t>http://www.workania.hu/cms/dokumentumok-az-oldalra/allaskereses/kit-tekintunk-megvaltozott-munkakepessegu-munkavallalonak/40310</w:t>
      </w:r>
    </w:p>
  </w:footnote>
  <w:footnote w:id="40">
    <w:p w14:paraId="304DC6C2" w14:textId="77777777" w:rsidR="00F2524B" w:rsidRDefault="00F2524B" w:rsidP="00E31B90">
      <w:pPr>
        <w:pStyle w:val="Lbjegyzetszveg"/>
      </w:pPr>
      <w:r>
        <w:rPr>
          <w:rStyle w:val="Lbjegyzet-hivatkozs"/>
        </w:rPr>
        <w:footnoteRef/>
      </w:r>
      <w:r>
        <w:t xml:space="preserve"> </w:t>
      </w:r>
      <w:r w:rsidRPr="005025F3">
        <w:t>http://romagov.kormany.hu/download/9/e3/20000/Strat%C3%A9gia_1sz_mell%C3%A9klet_Helyzetelemz%C3%A9s.pdf</w:t>
      </w:r>
    </w:p>
  </w:footnote>
  <w:footnote w:id="41">
    <w:p w14:paraId="6135B471" w14:textId="77777777" w:rsidR="000B6ACE" w:rsidRDefault="000B6ACE" w:rsidP="000B6ACE">
      <w:pPr>
        <w:pStyle w:val="Lbjegyzetszveg"/>
      </w:pPr>
      <w:r>
        <w:rPr>
          <w:rStyle w:val="Lbjegyzet-hivatkozs"/>
        </w:rPr>
        <w:footnoteRef/>
      </w:r>
      <w:r>
        <w:t xml:space="preserve"> Nemzeti foglalkoztatási szolgálat hivatalos weboldala, Letöltés helye:</w:t>
      </w:r>
      <w:r w:rsidRPr="00B03EBC">
        <w:t xml:space="preserve"> http://nfsz.munka.hu/engine.aspx?page=allaskeresoknek_munkanelkuli_ellatasok&amp;switch-content=ak_ellatas_aktivkoru&amp;switch-zone=Zone1&amp;switch-render-mode=full</w:t>
      </w:r>
    </w:p>
  </w:footnote>
  <w:footnote w:id="42">
    <w:p w14:paraId="64582DDD" w14:textId="77777777" w:rsidR="000B6ACE" w:rsidRDefault="000B6ACE" w:rsidP="000B6ACE">
      <w:pPr>
        <w:pStyle w:val="Lbjegyzetszveg"/>
      </w:pPr>
      <w:r>
        <w:rPr>
          <w:rStyle w:val="Lbjegyzet-hivatkozs"/>
        </w:rPr>
        <w:footnoteRef/>
      </w:r>
      <w:r>
        <w:t xml:space="preserve"> Letöltés helye: </w:t>
      </w:r>
      <w:r w:rsidRPr="00B03EBC">
        <w:t>http://online-kalkulator.hu/allaskeresesi-jaradek-2016-munkanelkuli-segely-kinek-mennyi-allaskeresesi-jaradek-jar/</w:t>
      </w:r>
    </w:p>
  </w:footnote>
  <w:footnote w:id="43">
    <w:p w14:paraId="25E456D2" w14:textId="77777777" w:rsidR="000B6ACE" w:rsidRDefault="000B6ACE" w:rsidP="000B6ACE">
      <w:pPr>
        <w:pStyle w:val="Lbjegyzetszveg"/>
      </w:pPr>
      <w:r>
        <w:rPr>
          <w:rStyle w:val="Lbjegyzet-hivatkozs"/>
        </w:rPr>
        <w:footnoteRef/>
      </w:r>
      <w:r>
        <w:t xml:space="preserve"> Letöltés helye: </w:t>
      </w:r>
      <w:r w:rsidRPr="00E74948">
        <w:t>http://officina.hu/gazdasag/3-munkanelkuli-segely-2017-osszege-igenylese-utalas-allaskeresesi-jaradek-2017?jjj=1485713516760</w:t>
      </w:r>
    </w:p>
  </w:footnote>
  <w:footnote w:id="44">
    <w:p w14:paraId="0E5F0740" w14:textId="77777777" w:rsidR="00F2524B" w:rsidRPr="00B0182E" w:rsidRDefault="00F2524B" w:rsidP="009E574E">
      <w:pPr>
        <w:pStyle w:val="Lbjegyzetszveg"/>
        <w:rPr>
          <w:rFonts w:ascii="Verdana" w:hAnsi="Verdana"/>
          <w:sz w:val="16"/>
          <w:szCs w:val="16"/>
        </w:rPr>
      </w:pPr>
      <w:r w:rsidRPr="00B0182E">
        <w:rPr>
          <w:rStyle w:val="Lbjegyzet-hivatkozs"/>
          <w:rFonts w:ascii="Verdana" w:hAnsi="Verdana"/>
          <w:sz w:val="16"/>
          <w:szCs w:val="16"/>
        </w:rPr>
        <w:footnoteRef/>
      </w:r>
      <w:r w:rsidRPr="00B0182E">
        <w:rPr>
          <w:rFonts w:ascii="Verdana" w:hAnsi="Verdana"/>
          <w:sz w:val="16"/>
          <w:szCs w:val="16"/>
        </w:rPr>
        <w:t xml:space="preserve"> A kérdőíveket, valamint a felmérés részletes összefoglalóját a melléklet tartalmazza.</w:t>
      </w:r>
    </w:p>
    <w:p w14:paraId="6EA5D114" w14:textId="77777777" w:rsidR="00F2524B" w:rsidRPr="00B0182E" w:rsidRDefault="00F2524B">
      <w:pPr>
        <w:pStyle w:val="Lbjegyzetszveg"/>
        <w:rPr>
          <w:rFonts w:ascii="Verdana" w:hAnsi="Verdana"/>
          <w:sz w:val="16"/>
          <w:szCs w:val="16"/>
        </w:rPr>
      </w:pPr>
    </w:p>
  </w:footnote>
  <w:footnote w:id="45">
    <w:p w14:paraId="6A52DA42" w14:textId="77777777" w:rsidR="00F2524B" w:rsidRPr="00B0182E" w:rsidRDefault="00F2524B">
      <w:pPr>
        <w:pStyle w:val="Lbjegyzetszveg"/>
        <w:rPr>
          <w:rFonts w:ascii="Verdana" w:hAnsi="Verdana"/>
          <w:sz w:val="16"/>
          <w:szCs w:val="16"/>
        </w:rPr>
      </w:pPr>
      <w:r w:rsidRPr="00B0182E">
        <w:rPr>
          <w:rStyle w:val="Lbjegyzet-hivatkozs"/>
          <w:rFonts w:ascii="Verdana" w:hAnsi="Verdana"/>
          <w:sz w:val="16"/>
          <w:szCs w:val="16"/>
        </w:rPr>
        <w:footnoteRef/>
      </w:r>
      <w:r w:rsidRPr="00B0182E">
        <w:rPr>
          <w:rFonts w:ascii="Verdana" w:hAnsi="Verdana"/>
          <w:sz w:val="16"/>
          <w:szCs w:val="16"/>
        </w:rPr>
        <w:t xml:space="preserve"> Az interjúzás szempontrendszerét, valamint részletes összefoglalóját a melléklet tartalmazza.</w:t>
      </w:r>
    </w:p>
  </w:footnote>
  <w:footnote w:id="46">
    <w:p w14:paraId="078C08B2" w14:textId="77777777" w:rsidR="00F2524B" w:rsidRPr="00B0182E" w:rsidRDefault="00F2524B" w:rsidP="00CE09F4">
      <w:pPr>
        <w:pStyle w:val="Lbjegyzetszveg"/>
        <w:rPr>
          <w:rFonts w:ascii="Verdana" w:hAnsi="Verdana"/>
          <w:sz w:val="16"/>
          <w:szCs w:val="16"/>
        </w:rPr>
      </w:pPr>
      <w:r w:rsidRPr="00B0182E">
        <w:rPr>
          <w:rStyle w:val="Lbjegyzet-hivatkozs"/>
          <w:rFonts w:ascii="Verdana" w:hAnsi="Verdana"/>
          <w:sz w:val="16"/>
          <w:szCs w:val="16"/>
        </w:rPr>
        <w:footnoteRef/>
      </w:r>
      <w:r w:rsidRPr="00B0182E">
        <w:rPr>
          <w:rFonts w:ascii="Verdana" w:hAnsi="Verdana"/>
          <w:sz w:val="16"/>
          <w:szCs w:val="16"/>
        </w:rPr>
        <w:t xml:space="preserve"> http://ec.europa.eu/competition/state_aid/legislation/de_minimis_regulation_hu.pdf</w:t>
      </w:r>
    </w:p>
  </w:footnote>
  <w:footnote w:id="47">
    <w:p w14:paraId="22364BAA" w14:textId="77777777" w:rsidR="00F2524B" w:rsidRPr="00B0182E" w:rsidRDefault="00F2524B" w:rsidP="00CE09F4">
      <w:pPr>
        <w:pStyle w:val="Lbjegyzetszveg"/>
        <w:rPr>
          <w:rFonts w:ascii="Verdana" w:hAnsi="Verdana"/>
          <w:sz w:val="16"/>
          <w:szCs w:val="16"/>
        </w:rPr>
      </w:pPr>
      <w:r w:rsidRPr="00B0182E">
        <w:rPr>
          <w:rStyle w:val="Lbjegyzet-hivatkozs"/>
          <w:rFonts w:ascii="Verdana" w:hAnsi="Verdana"/>
          <w:sz w:val="16"/>
          <w:szCs w:val="16"/>
        </w:rPr>
        <w:footnoteRef/>
      </w:r>
      <w:r w:rsidRPr="00B0182E">
        <w:rPr>
          <w:rFonts w:ascii="Verdana" w:hAnsi="Verdana"/>
          <w:sz w:val="16"/>
          <w:szCs w:val="16"/>
        </w:rPr>
        <w:t xml:space="preserve"> ur-lex.europa.eu/legal-content/   1. bekezdés</w:t>
      </w:r>
    </w:p>
  </w:footnote>
  <w:footnote w:id="48">
    <w:p w14:paraId="180178AD" w14:textId="77777777" w:rsidR="00F2524B" w:rsidRPr="00B0182E" w:rsidRDefault="00F2524B" w:rsidP="00CE09F4">
      <w:pPr>
        <w:pStyle w:val="Lbjegyzetszveg"/>
        <w:rPr>
          <w:rFonts w:ascii="Verdana" w:hAnsi="Verdana"/>
          <w:sz w:val="16"/>
          <w:szCs w:val="16"/>
        </w:rPr>
      </w:pPr>
      <w:r w:rsidRPr="00B0182E">
        <w:rPr>
          <w:rStyle w:val="Lbjegyzet-hivatkozs"/>
          <w:rFonts w:ascii="Verdana" w:hAnsi="Verdana"/>
          <w:sz w:val="16"/>
          <w:szCs w:val="16"/>
        </w:rPr>
        <w:footnoteRef/>
      </w:r>
      <w:r w:rsidRPr="00B0182E">
        <w:rPr>
          <w:rFonts w:ascii="Verdana" w:hAnsi="Verdana"/>
          <w:sz w:val="16"/>
          <w:szCs w:val="16"/>
        </w:rPr>
        <w:t xml:space="preserve"> 35. cikk, 2/b. szakasz</w:t>
      </w:r>
    </w:p>
  </w:footnote>
  <w:footnote w:id="49">
    <w:p w14:paraId="0B7F3601" w14:textId="77777777" w:rsidR="00F2524B" w:rsidRPr="00B0182E" w:rsidRDefault="00F2524B" w:rsidP="00CE09F4">
      <w:pPr>
        <w:pStyle w:val="Lbjegyzetszveg"/>
        <w:rPr>
          <w:rFonts w:ascii="Verdana" w:hAnsi="Verdana"/>
          <w:sz w:val="16"/>
          <w:szCs w:val="16"/>
        </w:rPr>
      </w:pPr>
      <w:r w:rsidRPr="00B0182E">
        <w:rPr>
          <w:rStyle w:val="Lbjegyzet-hivatkozs"/>
          <w:rFonts w:ascii="Verdana" w:hAnsi="Verdana"/>
          <w:sz w:val="16"/>
          <w:szCs w:val="16"/>
        </w:rPr>
        <w:footnoteRef/>
      </w:r>
      <w:r w:rsidRPr="00B0182E">
        <w:rPr>
          <w:rFonts w:ascii="Verdana" w:hAnsi="Verdana"/>
          <w:sz w:val="16"/>
          <w:szCs w:val="16"/>
        </w:rPr>
        <w:t xml:space="preserve"> 35. cikk 3. bekezdés</w:t>
      </w:r>
    </w:p>
  </w:footnote>
  <w:footnote w:id="50">
    <w:p w14:paraId="2A477DD6" w14:textId="77777777" w:rsidR="00F2524B" w:rsidRPr="00B0182E" w:rsidRDefault="00F2524B" w:rsidP="00CE09F4">
      <w:pPr>
        <w:pStyle w:val="Lbjegyzetszveg"/>
        <w:rPr>
          <w:rFonts w:ascii="Verdana" w:hAnsi="Verdana"/>
          <w:sz w:val="16"/>
          <w:szCs w:val="16"/>
        </w:rPr>
      </w:pPr>
      <w:r w:rsidRPr="00B0182E">
        <w:rPr>
          <w:rStyle w:val="Lbjegyzet-hivatkozs"/>
          <w:rFonts w:ascii="Verdana" w:hAnsi="Verdana"/>
          <w:sz w:val="16"/>
          <w:szCs w:val="16"/>
        </w:rPr>
        <w:footnoteRef/>
      </w:r>
      <w:r w:rsidRPr="00B0182E">
        <w:rPr>
          <w:rFonts w:ascii="Verdana" w:hAnsi="Verdana"/>
          <w:sz w:val="16"/>
          <w:szCs w:val="16"/>
        </w:rPr>
        <w:t xml:space="preserve"> </w:t>
      </w:r>
      <w:hyperlink r:id="rId3" w:history="1">
        <w:r w:rsidRPr="00B0182E">
          <w:rPr>
            <w:rStyle w:val="Hiperhivatkozs"/>
            <w:rFonts w:ascii="Verdana" w:hAnsi="Verdana"/>
            <w:sz w:val="16"/>
            <w:szCs w:val="16"/>
          </w:rPr>
          <w:t>http://eur-lex.europa.eu/legal-content/HU 2</w:t>
        </w:r>
      </w:hyperlink>
      <w:r w:rsidRPr="00B0182E">
        <w:rPr>
          <w:rFonts w:ascii="Verdana" w:hAnsi="Verdana"/>
          <w:sz w:val="16"/>
          <w:szCs w:val="16"/>
        </w:rPr>
        <w:t>. bekezdés</w:t>
      </w:r>
    </w:p>
  </w:footnote>
  <w:footnote w:id="51">
    <w:p w14:paraId="13B33A6F" w14:textId="77777777" w:rsidR="00F2524B" w:rsidRPr="00B0182E" w:rsidRDefault="00F2524B" w:rsidP="00CE09F4">
      <w:pPr>
        <w:pStyle w:val="Lbjegyzetszveg"/>
        <w:rPr>
          <w:rFonts w:ascii="Verdana" w:hAnsi="Verdana"/>
          <w:sz w:val="16"/>
          <w:szCs w:val="16"/>
        </w:rPr>
      </w:pPr>
      <w:r w:rsidRPr="00B0182E">
        <w:rPr>
          <w:rStyle w:val="Lbjegyzet-hivatkozs"/>
          <w:rFonts w:ascii="Verdana" w:hAnsi="Verdana"/>
          <w:sz w:val="16"/>
          <w:szCs w:val="16"/>
        </w:rPr>
        <w:footnoteRef/>
      </w:r>
      <w:r w:rsidRPr="00B0182E">
        <w:rPr>
          <w:rFonts w:ascii="Verdana" w:hAnsi="Verdana"/>
          <w:sz w:val="16"/>
          <w:szCs w:val="16"/>
        </w:rPr>
        <w:t xml:space="preserve"> </w:t>
      </w:r>
      <w:hyperlink r:id="rId4" w:history="1">
        <w:r w:rsidRPr="00B0182E">
          <w:rPr>
            <w:rStyle w:val="Hiperhivatkozs"/>
            <w:rFonts w:ascii="Verdana" w:hAnsi="Verdana"/>
            <w:sz w:val="16"/>
            <w:szCs w:val="16"/>
          </w:rPr>
          <w:t>http://eur-lex.europa.eu/legal-content/HU 3</w:t>
        </w:r>
      </w:hyperlink>
      <w:r w:rsidRPr="00B0182E">
        <w:rPr>
          <w:rFonts w:ascii="Verdana" w:hAnsi="Verdana"/>
          <w:sz w:val="16"/>
          <w:szCs w:val="16"/>
        </w:rPr>
        <w:t>. bekezdés</w:t>
      </w:r>
    </w:p>
  </w:footnote>
  <w:footnote w:id="52">
    <w:p w14:paraId="5DD576EF" w14:textId="77777777" w:rsidR="00F2524B" w:rsidRPr="00B0182E" w:rsidRDefault="00F2524B" w:rsidP="00CE09F4">
      <w:pPr>
        <w:pStyle w:val="Lbjegyzetszveg"/>
        <w:rPr>
          <w:rFonts w:ascii="Verdana" w:hAnsi="Verdana"/>
          <w:sz w:val="16"/>
          <w:szCs w:val="16"/>
        </w:rPr>
      </w:pPr>
      <w:r w:rsidRPr="00B0182E">
        <w:rPr>
          <w:rStyle w:val="Lbjegyzet-hivatkozs"/>
          <w:rFonts w:ascii="Verdana" w:hAnsi="Verdana"/>
          <w:sz w:val="16"/>
          <w:szCs w:val="16"/>
        </w:rPr>
        <w:footnoteRef/>
      </w:r>
      <w:r w:rsidRPr="00B0182E">
        <w:rPr>
          <w:rFonts w:ascii="Verdana" w:hAnsi="Verdana"/>
          <w:sz w:val="16"/>
          <w:szCs w:val="16"/>
        </w:rPr>
        <w:t xml:space="preserve"> </w:t>
      </w:r>
      <w:hyperlink r:id="rId5" w:history="1">
        <w:r w:rsidRPr="00B0182E">
          <w:rPr>
            <w:rStyle w:val="Hiperhivatkozs"/>
            <w:rFonts w:ascii="Verdana" w:hAnsi="Verdana"/>
            <w:sz w:val="16"/>
            <w:szCs w:val="16"/>
          </w:rPr>
          <w:t>http://eur-lex.europa.eu/legal-content/HU</w:t>
        </w:r>
      </w:hyperlink>
      <w:r w:rsidRPr="00B0182E">
        <w:rPr>
          <w:rFonts w:ascii="Verdana" w:hAnsi="Verdana"/>
          <w:sz w:val="16"/>
          <w:szCs w:val="16"/>
        </w:rPr>
        <w:t xml:space="preserve">  7. bekezdés</w:t>
      </w:r>
    </w:p>
  </w:footnote>
  <w:footnote w:id="53">
    <w:p w14:paraId="61409B05" w14:textId="77777777" w:rsidR="00F2524B" w:rsidRPr="00B0182E" w:rsidRDefault="00F2524B" w:rsidP="00CE09F4">
      <w:pPr>
        <w:pStyle w:val="Lbjegyzetszveg"/>
        <w:rPr>
          <w:rFonts w:ascii="Verdana" w:hAnsi="Verdana"/>
          <w:sz w:val="16"/>
          <w:szCs w:val="16"/>
        </w:rPr>
      </w:pPr>
      <w:r w:rsidRPr="00B0182E">
        <w:rPr>
          <w:rStyle w:val="Lbjegyzet-hivatkozs"/>
          <w:rFonts w:ascii="Verdana" w:hAnsi="Verdana"/>
          <w:sz w:val="16"/>
          <w:szCs w:val="16"/>
        </w:rPr>
        <w:footnoteRef/>
      </w:r>
      <w:r w:rsidRPr="00B0182E">
        <w:rPr>
          <w:rFonts w:ascii="Verdana" w:hAnsi="Verdana"/>
          <w:sz w:val="16"/>
          <w:szCs w:val="16"/>
        </w:rPr>
        <w:t xml:space="preserve"> </w:t>
      </w:r>
      <w:hyperlink r:id="rId6" w:history="1">
        <w:r w:rsidRPr="00B0182E">
          <w:rPr>
            <w:rStyle w:val="Hiperhivatkozs"/>
            <w:rFonts w:ascii="Verdana" w:hAnsi="Verdana"/>
            <w:sz w:val="16"/>
            <w:szCs w:val="16"/>
          </w:rPr>
          <w:t>http://net.jogtar.hu</w:t>
        </w:r>
      </w:hyperlink>
      <w:r w:rsidRPr="00B0182E">
        <w:rPr>
          <w:rFonts w:ascii="Verdana" w:hAnsi="Verdana"/>
          <w:sz w:val="16"/>
          <w:szCs w:val="16"/>
        </w:rPr>
        <w:t xml:space="preserve">   5. par.</w:t>
      </w:r>
    </w:p>
  </w:footnote>
  <w:footnote w:id="54">
    <w:p w14:paraId="0687F3C0" w14:textId="77777777" w:rsidR="00F2524B" w:rsidRPr="00B0182E" w:rsidRDefault="00F2524B" w:rsidP="00CE09F4">
      <w:pPr>
        <w:pStyle w:val="Lbjegyzetszveg"/>
        <w:rPr>
          <w:rFonts w:ascii="Verdana" w:hAnsi="Verdana"/>
          <w:sz w:val="16"/>
          <w:szCs w:val="16"/>
        </w:rPr>
      </w:pPr>
      <w:r w:rsidRPr="00B0182E">
        <w:rPr>
          <w:rStyle w:val="Lbjegyzet-hivatkozs"/>
          <w:rFonts w:ascii="Verdana" w:hAnsi="Verdana"/>
          <w:sz w:val="16"/>
          <w:szCs w:val="16"/>
        </w:rPr>
        <w:footnoteRef/>
      </w:r>
      <w:r w:rsidRPr="00B0182E">
        <w:rPr>
          <w:rFonts w:ascii="Verdana" w:hAnsi="Verdana"/>
          <w:sz w:val="16"/>
          <w:szCs w:val="16"/>
        </w:rPr>
        <w:t xml:space="preserve"> 1991. évi IV. törvény, 2. bekezdés</w:t>
      </w:r>
    </w:p>
  </w:footnote>
  <w:footnote w:id="55">
    <w:p w14:paraId="289EB391" w14:textId="77777777" w:rsidR="00F2524B" w:rsidRPr="00B0182E" w:rsidRDefault="00F2524B" w:rsidP="00CE09F4">
      <w:pPr>
        <w:pStyle w:val="Lbjegyzetszveg"/>
        <w:rPr>
          <w:rFonts w:ascii="Verdana" w:hAnsi="Verdana"/>
          <w:sz w:val="16"/>
          <w:szCs w:val="16"/>
        </w:rPr>
      </w:pPr>
      <w:r w:rsidRPr="00B0182E">
        <w:rPr>
          <w:rStyle w:val="Lbjegyzet-hivatkozs"/>
          <w:rFonts w:ascii="Verdana" w:hAnsi="Verdana"/>
          <w:sz w:val="16"/>
          <w:szCs w:val="16"/>
        </w:rPr>
        <w:footnoteRef/>
      </w:r>
      <w:r w:rsidRPr="00B0182E">
        <w:rPr>
          <w:rFonts w:ascii="Verdana" w:hAnsi="Verdana"/>
          <w:sz w:val="16"/>
          <w:szCs w:val="16"/>
        </w:rPr>
        <w:t xml:space="preserve"> http://net.jogtar.hu</w:t>
      </w:r>
    </w:p>
  </w:footnote>
  <w:footnote w:id="56">
    <w:p w14:paraId="6B5B7899" w14:textId="77777777" w:rsidR="00F2524B" w:rsidRPr="00B0182E" w:rsidRDefault="00F2524B" w:rsidP="00CE09F4">
      <w:pPr>
        <w:pStyle w:val="Lbjegyzetszveg"/>
        <w:rPr>
          <w:rFonts w:ascii="Verdana" w:hAnsi="Verdana"/>
          <w:sz w:val="16"/>
          <w:szCs w:val="16"/>
        </w:rPr>
      </w:pPr>
      <w:r w:rsidRPr="00B0182E">
        <w:rPr>
          <w:rStyle w:val="Lbjegyzet-hivatkozs"/>
          <w:rFonts w:ascii="Verdana" w:hAnsi="Verdana"/>
          <w:sz w:val="16"/>
          <w:szCs w:val="16"/>
        </w:rPr>
        <w:footnoteRef/>
      </w:r>
      <w:r w:rsidRPr="00B0182E">
        <w:rPr>
          <w:rFonts w:ascii="Verdana" w:hAnsi="Verdana"/>
          <w:sz w:val="16"/>
          <w:szCs w:val="16"/>
        </w:rPr>
        <w:t xml:space="preserve"> 30/2000. (IX.15.) GM rendelet 12. paragrafus</w:t>
      </w:r>
    </w:p>
  </w:footnote>
  <w:footnote w:id="57">
    <w:p w14:paraId="2F2E64E4" w14:textId="77777777" w:rsidR="00F2524B" w:rsidRPr="00B0182E" w:rsidRDefault="00F2524B" w:rsidP="00CE09F4">
      <w:pPr>
        <w:pStyle w:val="Lbjegyzetszveg"/>
        <w:rPr>
          <w:rFonts w:ascii="Verdana" w:hAnsi="Verdana"/>
          <w:sz w:val="16"/>
          <w:szCs w:val="16"/>
        </w:rPr>
      </w:pPr>
      <w:r w:rsidRPr="00B0182E">
        <w:rPr>
          <w:rStyle w:val="Lbjegyzet-hivatkozs"/>
          <w:rFonts w:ascii="Verdana" w:hAnsi="Verdana"/>
          <w:sz w:val="16"/>
          <w:szCs w:val="16"/>
        </w:rPr>
        <w:footnoteRef/>
      </w:r>
      <w:r w:rsidRPr="00B0182E">
        <w:rPr>
          <w:rFonts w:ascii="Verdana" w:hAnsi="Verdana"/>
          <w:sz w:val="16"/>
          <w:szCs w:val="16"/>
        </w:rPr>
        <w:t xml:space="preserve"> 255/2014 (X.10.) Kormányrendelet</w:t>
      </w:r>
    </w:p>
  </w:footnote>
  <w:footnote w:id="58">
    <w:p w14:paraId="21E15A78" w14:textId="77777777" w:rsidR="00F2524B" w:rsidRPr="00B0182E" w:rsidRDefault="00F2524B" w:rsidP="00BB583C">
      <w:pPr>
        <w:pStyle w:val="Lbjegyzetszveg"/>
        <w:rPr>
          <w:rFonts w:ascii="Verdana" w:hAnsi="Verdana"/>
          <w:sz w:val="16"/>
          <w:szCs w:val="16"/>
        </w:rPr>
      </w:pPr>
      <w:r w:rsidRPr="00B0182E">
        <w:rPr>
          <w:rStyle w:val="Lbjegyzet-hivatkozs"/>
          <w:rFonts w:ascii="Verdana" w:hAnsi="Verdana"/>
          <w:sz w:val="16"/>
          <w:szCs w:val="16"/>
        </w:rPr>
        <w:footnoteRef/>
      </w:r>
      <w:r w:rsidRPr="00B0182E">
        <w:rPr>
          <w:rFonts w:ascii="Verdana" w:hAnsi="Verdana"/>
          <w:sz w:val="16"/>
          <w:szCs w:val="16"/>
        </w:rPr>
        <w:t xml:space="preserve"> http://fhdevelopment.hu/szechenyi_2020</w:t>
      </w:r>
    </w:p>
  </w:footnote>
  <w:footnote w:id="59">
    <w:p w14:paraId="5D5866B0" w14:textId="77777777" w:rsidR="00F2524B" w:rsidRPr="00B0182E" w:rsidRDefault="00F2524B" w:rsidP="00BB583C">
      <w:pPr>
        <w:pStyle w:val="Lbjegyzetszveg"/>
        <w:rPr>
          <w:rFonts w:ascii="Verdana" w:hAnsi="Verdana"/>
          <w:sz w:val="16"/>
          <w:szCs w:val="16"/>
        </w:rPr>
      </w:pPr>
      <w:r w:rsidRPr="00B0182E">
        <w:rPr>
          <w:rStyle w:val="Lbjegyzet-hivatkozs"/>
          <w:rFonts w:ascii="Verdana" w:hAnsi="Verdana"/>
          <w:sz w:val="16"/>
          <w:szCs w:val="16"/>
        </w:rPr>
        <w:footnoteRef/>
      </w:r>
      <w:r w:rsidRPr="00B0182E">
        <w:rPr>
          <w:rFonts w:ascii="Verdana" w:hAnsi="Verdana"/>
          <w:sz w:val="16"/>
          <w:szCs w:val="16"/>
        </w:rPr>
        <w:t xml:space="preserve"> mkvkok.hu</w:t>
      </w:r>
    </w:p>
  </w:footnote>
  <w:footnote w:id="60">
    <w:p w14:paraId="23685783" w14:textId="77777777" w:rsidR="00F2524B" w:rsidRPr="00B0182E" w:rsidRDefault="00F2524B" w:rsidP="00BB583C">
      <w:pPr>
        <w:pStyle w:val="Lbjegyzetszveg"/>
        <w:rPr>
          <w:rFonts w:ascii="Verdana" w:hAnsi="Verdana"/>
          <w:sz w:val="16"/>
          <w:szCs w:val="16"/>
        </w:rPr>
      </w:pPr>
      <w:r w:rsidRPr="00B0182E">
        <w:rPr>
          <w:rStyle w:val="Lbjegyzet-hivatkozs"/>
          <w:rFonts w:ascii="Verdana" w:hAnsi="Verdana"/>
          <w:sz w:val="16"/>
          <w:szCs w:val="16"/>
        </w:rPr>
        <w:footnoteRef/>
      </w:r>
      <w:r w:rsidRPr="00B0182E">
        <w:rPr>
          <w:rFonts w:ascii="Verdana" w:hAnsi="Verdana"/>
          <w:sz w:val="16"/>
          <w:szCs w:val="16"/>
        </w:rPr>
        <w:t xml:space="preserve"> palyazat.gov.hu</w:t>
      </w:r>
    </w:p>
  </w:footnote>
  <w:footnote w:id="61">
    <w:p w14:paraId="74F213CE" w14:textId="77777777" w:rsidR="00F2524B" w:rsidRPr="00B0182E" w:rsidRDefault="00F2524B" w:rsidP="00BB583C">
      <w:pPr>
        <w:pStyle w:val="Lbjegyzetszveg"/>
        <w:rPr>
          <w:rFonts w:ascii="Verdana" w:hAnsi="Verdana"/>
          <w:sz w:val="16"/>
          <w:szCs w:val="16"/>
        </w:rPr>
      </w:pPr>
      <w:r w:rsidRPr="00B0182E">
        <w:rPr>
          <w:rStyle w:val="Lbjegyzet-hivatkozs"/>
          <w:rFonts w:ascii="Verdana" w:hAnsi="Verdana"/>
          <w:sz w:val="16"/>
          <w:szCs w:val="16"/>
        </w:rPr>
        <w:footnoteRef/>
      </w:r>
      <w:r w:rsidRPr="00B0182E">
        <w:rPr>
          <w:rFonts w:ascii="Verdana" w:hAnsi="Verdana"/>
          <w:sz w:val="16"/>
          <w:szCs w:val="16"/>
        </w:rPr>
        <w:t xml:space="preserve"> palyazat.gov.hu</w:t>
      </w:r>
    </w:p>
  </w:footnote>
  <w:footnote w:id="62">
    <w:p w14:paraId="05EEB02A" w14:textId="77777777" w:rsidR="00F2524B" w:rsidRPr="00B0182E" w:rsidRDefault="00F2524B" w:rsidP="008F05FA">
      <w:pPr>
        <w:pStyle w:val="Lbjegyzetszveg"/>
        <w:jc w:val="both"/>
        <w:rPr>
          <w:rFonts w:ascii="Verdana" w:hAnsi="Verdana"/>
          <w:sz w:val="16"/>
          <w:szCs w:val="16"/>
        </w:rPr>
      </w:pPr>
      <w:r w:rsidRPr="00B0182E">
        <w:rPr>
          <w:rStyle w:val="Lbjegyzet-hivatkozs"/>
          <w:rFonts w:ascii="Verdana" w:hAnsi="Verdana"/>
          <w:sz w:val="16"/>
          <w:szCs w:val="16"/>
        </w:rPr>
        <w:footnoteRef/>
      </w:r>
      <w:r w:rsidRPr="00B0182E">
        <w:rPr>
          <w:rFonts w:ascii="Verdana" w:hAnsi="Verdana"/>
          <w:sz w:val="16"/>
          <w:szCs w:val="16"/>
        </w:rPr>
        <w:t xml:space="preserve"> </w:t>
      </w:r>
      <w:r w:rsidRPr="00B0182E">
        <w:rPr>
          <w:rFonts w:ascii="Verdana" w:hAnsi="Verdana" w:cs="Times New Roman"/>
          <w:sz w:val="16"/>
          <w:szCs w:val="16"/>
        </w:rPr>
        <w:t xml:space="preserve">A tájékoztatásra és nyilvánosságra vonatkozó követelményeket a </w:t>
      </w:r>
      <w:hyperlink r:id="rId7">
        <w:r w:rsidRPr="00B0182E">
          <w:rPr>
            <w:rFonts w:ascii="Verdana" w:hAnsi="Verdana" w:cs="Times New Roman"/>
            <w:color w:val="0000FF"/>
            <w:sz w:val="16"/>
            <w:szCs w:val="16"/>
            <w:u w:val="single" w:color="0000FF"/>
          </w:rPr>
          <w:t>www.palyazat.gov.hu</w:t>
        </w:r>
      </w:hyperlink>
      <w:hyperlink r:id="rId8">
        <w:r w:rsidRPr="00B0182E">
          <w:rPr>
            <w:rFonts w:ascii="Verdana" w:hAnsi="Verdana" w:cs="Times New Roman"/>
            <w:sz w:val="16"/>
            <w:szCs w:val="16"/>
          </w:rPr>
          <w:t xml:space="preserve"> </w:t>
        </w:r>
      </w:hyperlink>
      <w:r w:rsidRPr="00B0182E">
        <w:rPr>
          <w:rFonts w:ascii="Verdana" w:hAnsi="Verdana" w:cs="Times New Roman"/>
          <w:sz w:val="16"/>
          <w:szCs w:val="16"/>
        </w:rPr>
        <w:t>honlapról letölthető „Kedvezményezettek tájékoztatási kötelezettségei” című dokumentum, valamint az „Arculati Kézikönyv” tartalmazza.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3E51C" w14:textId="77777777" w:rsidR="00F2524B" w:rsidRDefault="00F2524B">
    <w:pPr>
      <w:rPr>
        <w:sz w:val="2"/>
        <w:szCs w:val="2"/>
      </w:rPr>
    </w:pPr>
    <w:r>
      <w:rPr>
        <w:noProof/>
        <w:lang w:bidi="ar-SA"/>
      </w:rPr>
      <mc:AlternateContent>
        <mc:Choice Requires="wps">
          <w:drawing>
            <wp:anchor distT="0" distB="0" distL="63500" distR="63500" simplePos="0" relativeHeight="314572423" behindDoc="1" locked="0" layoutInCell="1" allowOverlap="1" wp14:anchorId="58B567EE" wp14:editId="4260EE1A">
              <wp:simplePos x="0" y="0"/>
              <wp:positionH relativeFrom="page">
                <wp:posOffset>902335</wp:posOffset>
              </wp:positionH>
              <wp:positionV relativeFrom="page">
                <wp:posOffset>948690</wp:posOffset>
              </wp:positionV>
              <wp:extent cx="5581650" cy="292100"/>
              <wp:effectExtent l="0" t="0" r="63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0" cy="2921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BE24A65" w14:textId="77777777" w:rsidR="00F2524B" w:rsidRDefault="00F2524B">
                          <w:pPr>
                            <w:pStyle w:val="Fejlcvagylbjegyzet0"/>
                            <w:shd w:val="clear" w:color="auto" w:fill="auto"/>
                            <w:spacing w:line="240" w:lineRule="auto"/>
                          </w:pPr>
                          <w:r>
                            <w:rPr>
                              <w:rStyle w:val="Fejlcvagylbjegyzet1"/>
                              <w:b/>
                              <w:bCs/>
                            </w:rPr>
                            <w:t>7. TERVEZÉST SEGÍTŐ JAVASLATOK - PAKTUMOK, FOGLALKOZTATÁSI MEGÁLLAPODÁS</w:t>
                          </w:r>
                        </w:p>
                        <w:p w14:paraId="034CCD4D" w14:textId="77777777" w:rsidR="00F2524B" w:rsidRDefault="00F2524B">
                          <w:pPr>
                            <w:pStyle w:val="Fejlcvagylbjegyzet0"/>
                            <w:shd w:val="clear" w:color="auto" w:fill="auto"/>
                            <w:spacing w:line="240" w:lineRule="auto"/>
                          </w:pPr>
                          <w:r>
                            <w:rPr>
                              <w:rStyle w:val="Fejlcvagylbjegyzet1"/>
                              <w:b/>
                              <w:bCs/>
                            </w:rPr>
                            <w:t>SZTENDERDJEI6</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8B567EE" id="_x0000_t202" coordsize="21600,21600" o:spt="202" path="m,l,21600r21600,l21600,xe">
              <v:stroke joinstyle="miter"/>
              <v:path gradientshapeok="t" o:connecttype="rect"/>
            </v:shapetype>
            <v:shape id="Text Box 2" o:spid="_x0000_s1049" type="#_x0000_t202" style="position:absolute;margin-left:71.05pt;margin-top:74.7pt;width:439.5pt;height:23pt;z-index:-188744057;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" filled="f" stroked="f">
              <v:textbox style="mso-fit-shape-to-text:t" inset="0,0,0,0">
                <w:txbxContent>
                  <w:p w14:paraId="0BE24A65" w14:textId="77777777" w:rsidR="00F2524B" w:rsidRDefault="00F2524B">
                    <w:pPr>
                      <w:pStyle w:val="Fejlcvagylbjegyzet0"/>
                      <w:shd w:val="clear" w:color="auto" w:fill="auto"/>
                      <w:spacing w:line="240" w:lineRule="auto"/>
                    </w:pPr>
                    <w:r>
                      <w:rPr>
                        <w:rStyle w:val="Fejlcvagylbjegyzet1"/>
                        <w:b/>
                        <w:bCs/>
                      </w:rPr>
                      <w:t>7. TERVEZÉST SEGÍTŐ JAVASLATOK - PAKTUMOK, FOGLALKOZTATÁSI MEGÁLLAPODÁS</w:t>
                    </w:r>
                  </w:p>
                  <w:p w14:paraId="034CCD4D" w14:textId="77777777" w:rsidR="00F2524B" w:rsidRDefault="00F2524B">
                    <w:pPr>
                      <w:pStyle w:val="Fejlcvagylbjegyzet0"/>
                      <w:shd w:val="clear" w:color="auto" w:fill="auto"/>
                      <w:spacing w:line="240" w:lineRule="auto"/>
                    </w:pPr>
                    <w:r>
                      <w:rPr>
                        <w:rStyle w:val="Fejlcvagylbjegyzet1"/>
                        <w:b/>
                        <w:bCs/>
                      </w:rPr>
                      <w:t>SZTENDERDJEI6</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78D2B35E"/>
    <w:lvl w:ilvl="0">
      <w:start w:val="1"/>
      <w:numFmt w:val="bullet"/>
      <w:pStyle w:val="Felsorol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4F90A9DA"/>
    <w:lvl w:ilvl="0">
      <w:start w:val="1"/>
      <w:numFmt w:val="bullet"/>
      <w:pStyle w:val="Felsorol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09BCC112"/>
    <w:lvl w:ilvl="0">
      <w:start w:val="1"/>
      <w:numFmt w:val="bullet"/>
      <w:pStyle w:val="Felsorols"/>
      <w:lvlText w:val=""/>
      <w:lvlJc w:val="left"/>
      <w:pPr>
        <w:tabs>
          <w:tab w:val="num" w:pos="360"/>
        </w:tabs>
        <w:ind w:left="360" w:hanging="360"/>
      </w:pPr>
      <w:rPr>
        <w:rFonts w:ascii="Symbol" w:hAnsi="Symbol" w:hint="default"/>
      </w:rPr>
    </w:lvl>
  </w:abstractNum>
  <w:abstractNum w:abstractNumId="3" w15:restartNumberingAfterBreak="0">
    <w:nsid w:val="02215E07"/>
    <w:multiLevelType w:val="hybridMultilevel"/>
    <w:tmpl w:val="FAB44CCE"/>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4" w15:restartNumberingAfterBreak="0">
    <w:nsid w:val="04CA69F1"/>
    <w:multiLevelType w:val="hybridMultilevel"/>
    <w:tmpl w:val="291C5EE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88E728E"/>
    <w:multiLevelType w:val="hybridMultilevel"/>
    <w:tmpl w:val="E88E1308"/>
    <w:lvl w:ilvl="0" w:tplc="519AFB1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9AB0EC2"/>
    <w:multiLevelType w:val="multilevel"/>
    <w:tmpl w:val="A0C2C22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B852E75"/>
    <w:multiLevelType w:val="multilevel"/>
    <w:tmpl w:val="E598B82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D3B30D4"/>
    <w:multiLevelType w:val="hybridMultilevel"/>
    <w:tmpl w:val="E6CEF832"/>
    <w:lvl w:ilvl="0" w:tplc="299233F0">
      <w:start w:val="1"/>
      <w:numFmt w:val="bullet"/>
      <w:lvlText w:val="•"/>
      <w:lvlJc w:val="left"/>
      <w:pPr>
        <w:tabs>
          <w:tab w:val="num" w:pos="720"/>
        </w:tabs>
        <w:ind w:left="720" w:hanging="360"/>
      </w:pPr>
      <w:rPr>
        <w:rFonts w:ascii="Arial" w:hAnsi="Arial" w:hint="default"/>
      </w:rPr>
    </w:lvl>
    <w:lvl w:ilvl="1" w:tplc="CAFCABB6" w:tentative="1">
      <w:start w:val="1"/>
      <w:numFmt w:val="bullet"/>
      <w:lvlText w:val="•"/>
      <w:lvlJc w:val="left"/>
      <w:pPr>
        <w:tabs>
          <w:tab w:val="num" w:pos="1440"/>
        </w:tabs>
        <w:ind w:left="1440" w:hanging="360"/>
      </w:pPr>
      <w:rPr>
        <w:rFonts w:ascii="Arial" w:hAnsi="Arial" w:hint="default"/>
      </w:rPr>
    </w:lvl>
    <w:lvl w:ilvl="2" w:tplc="082E48C0" w:tentative="1">
      <w:start w:val="1"/>
      <w:numFmt w:val="bullet"/>
      <w:lvlText w:val="•"/>
      <w:lvlJc w:val="left"/>
      <w:pPr>
        <w:tabs>
          <w:tab w:val="num" w:pos="2160"/>
        </w:tabs>
        <w:ind w:left="2160" w:hanging="360"/>
      </w:pPr>
      <w:rPr>
        <w:rFonts w:ascii="Arial" w:hAnsi="Arial" w:hint="default"/>
      </w:rPr>
    </w:lvl>
    <w:lvl w:ilvl="3" w:tplc="6D54CD2A" w:tentative="1">
      <w:start w:val="1"/>
      <w:numFmt w:val="bullet"/>
      <w:lvlText w:val="•"/>
      <w:lvlJc w:val="left"/>
      <w:pPr>
        <w:tabs>
          <w:tab w:val="num" w:pos="2880"/>
        </w:tabs>
        <w:ind w:left="2880" w:hanging="360"/>
      </w:pPr>
      <w:rPr>
        <w:rFonts w:ascii="Arial" w:hAnsi="Arial" w:hint="default"/>
      </w:rPr>
    </w:lvl>
    <w:lvl w:ilvl="4" w:tplc="677C87EE" w:tentative="1">
      <w:start w:val="1"/>
      <w:numFmt w:val="bullet"/>
      <w:lvlText w:val="•"/>
      <w:lvlJc w:val="left"/>
      <w:pPr>
        <w:tabs>
          <w:tab w:val="num" w:pos="3600"/>
        </w:tabs>
        <w:ind w:left="3600" w:hanging="360"/>
      </w:pPr>
      <w:rPr>
        <w:rFonts w:ascii="Arial" w:hAnsi="Arial" w:hint="default"/>
      </w:rPr>
    </w:lvl>
    <w:lvl w:ilvl="5" w:tplc="341A13A6" w:tentative="1">
      <w:start w:val="1"/>
      <w:numFmt w:val="bullet"/>
      <w:lvlText w:val="•"/>
      <w:lvlJc w:val="left"/>
      <w:pPr>
        <w:tabs>
          <w:tab w:val="num" w:pos="4320"/>
        </w:tabs>
        <w:ind w:left="4320" w:hanging="360"/>
      </w:pPr>
      <w:rPr>
        <w:rFonts w:ascii="Arial" w:hAnsi="Arial" w:hint="default"/>
      </w:rPr>
    </w:lvl>
    <w:lvl w:ilvl="6" w:tplc="43EADAC4" w:tentative="1">
      <w:start w:val="1"/>
      <w:numFmt w:val="bullet"/>
      <w:lvlText w:val="•"/>
      <w:lvlJc w:val="left"/>
      <w:pPr>
        <w:tabs>
          <w:tab w:val="num" w:pos="5040"/>
        </w:tabs>
        <w:ind w:left="5040" w:hanging="360"/>
      </w:pPr>
      <w:rPr>
        <w:rFonts w:ascii="Arial" w:hAnsi="Arial" w:hint="default"/>
      </w:rPr>
    </w:lvl>
    <w:lvl w:ilvl="7" w:tplc="3B92C8DC" w:tentative="1">
      <w:start w:val="1"/>
      <w:numFmt w:val="bullet"/>
      <w:lvlText w:val="•"/>
      <w:lvlJc w:val="left"/>
      <w:pPr>
        <w:tabs>
          <w:tab w:val="num" w:pos="5760"/>
        </w:tabs>
        <w:ind w:left="5760" w:hanging="360"/>
      </w:pPr>
      <w:rPr>
        <w:rFonts w:ascii="Arial" w:hAnsi="Arial" w:hint="default"/>
      </w:rPr>
    </w:lvl>
    <w:lvl w:ilvl="8" w:tplc="20D62F2E"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0D454CFE"/>
    <w:multiLevelType w:val="hybridMultilevel"/>
    <w:tmpl w:val="FFB2F7F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10402BF8"/>
    <w:multiLevelType w:val="hybridMultilevel"/>
    <w:tmpl w:val="086088F6"/>
    <w:lvl w:ilvl="0" w:tplc="519AFB1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10BD6457"/>
    <w:multiLevelType w:val="hybridMultilevel"/>
    <w:tmpl w:val="622C9E4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10D32B3C"/>
    <w:multiLevelType w:val="hybridMultilevel"/>
    <w:tmpl w:val="BE96FB3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12655682"/>
    <w:multiLevelType w:val="hybridMultilevel"/>
    <w:tmpl w:val="EEE8F800"/>
    <w:lvl w:ilvl="0" w:tplc="519AFB18">
      <w:start w:val="1"/>
      <w:numFmt w:val="bullet"/>
      <w:lvlText w:val=""/>
      <w:lvlJc w:val="left"/>
      <w:pPr>
        <w:ind w:left="722"/>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7AA212CE">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CFA0E956">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378F460">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1EE1288">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3808526">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E3A85FA">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9829152">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19CD7DE">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12B61472"/>
    <w:multiLevelType w:val="hybridMultilevel"/>
    <w:tmpl w:val="16A4F674"/>
    <w:lvl w:ilvl="0" w:tplc="040E000F">
      <w:start w:val="1"/>
      <w:numFmt w:val="decimal"/>
      <w:lvlText w:val="%1."/>
      <w:lvlJc w:val="lef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15" w15:restartNumberingAfterBreak="0">
    <w:nsid w:val="164B6B8B"/>
    <w:multiLevelType w:val="hybridMultilevel"/>
    <w:tmpl w:val="051EBC68"/>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167A6BC8"/>
    <w:multiLevelType w:val="hybridMultilevel"/>
    <w:tmpl w:val="A6544FC2"/>
    <w:lvl w:ilvl="0" w:tplc="865018CC">
      <w:start w:val="1"/>
      <w:numFmt w:val="upperRoman"/>
      <w:lvlText w:val="%1."/>
      <w:lvlJc w:val="left"/>
      <w:pPr>
        <w:ind w:left="1434" w:hanging="720"/>
      </w:pPr>
      <w:rPr>
        <w:rFonts w:hint="default"/>
      </w:rPr>
    </w:lvl>
    <w:lvl w:ilvl="1" w:tplc="040E0019" w:tentative="1">
      <w:start w:val="1"/>
      <w:numFmt w:val="lowerLetter"/>
      <w:lvlText w:val="%2."/>
      <w:lvlJc w:val="left"/>
      <w:pPr>
        <w:ind w:left="1794" w:hanging="360"/>
      </w:pPr>
    </w:lvl>
    <w:lvl w:ilvl="2" w:tplc="040E001B" w:tentative="1">
      <w:start w:val="1"/>
      <w:numFmt w:val="lowerRoman"/>
      <w:lvlText w:val="%3."/>
      <w:lvlJc w:val="right"/>
      <w:pPr>
        <w:ind w:left="2514" w:hanging="180"/>
      </w:pPr>
    </w:lvl>
    <w:lvl w:ilvl="3" w:tplc="040E000F" w:tentative="1">
      <w:start w:val="1"/>
      <w:numFmt w:val="decimal"/>
      <w:lvlText w:val="%4."/>
      <w:lvlJc w:val="left"/>
      <w:pPr>
        <w:ind w:left="3234" w:hanging="360"/>
      </w:pPr>
    </w:lvl>
    <w:lvl w:ilvl="4" w:tplc="040E0019" w:tentative="1">
      <w:start w:val="1"/>
      <w:numFmt w:val="lowerLetter"/>
      <w:lvlText w:val="%5."/>
      <w:lvlJc w:val="left"/>
      <w:pPr>
        <w:ind w:left="3954" w:hanging="360"/>
      </w:pPr>
    </w:lvl>
    <w:lvl w:ilvl="5" w:tplc="040E001B" w:tentative="1">
      <w:start w:val="1"/>
      <w:numFmt w:val="lowerRoman"/>
      <w:lvlText w:val="%6."/>
      <w:lvlJc w:val="right"/>
      <w:pPr>
        <w:ind w:left="4674" w:hanging="180"/>
      </w:pPr>
    </w:lvl>
    <w:lvl w:ilvl="6" w:tplc="040E000F" w:tentative="1">
      <w:start w:val="1"/>
      <w:numFmt w:val="decimal"/>
      <w:lvlText w:val="%7."/>
      <w:lvlJc w:val="left"/>
      <w:pPr>
        <w:ind w:left="5394" w:hanging="360"/>
      </w:pPr>
    </w:lvl>
    <w:lvl w:ilvl="7" w:tplc="040E0019" w:tentative="1">
      <w:start w:val="1"/>
      <w:numFmt w:val="lowerLetter"/>
      <w:lvlText w:val="%8."/>
      <w:lvlJc w:val="left"/>
      <w:pPr>
        <w:ind w:left="6114" w:hanging="360"/>
      </w:pPr>
    </w:lvl>
    <w:lvl w:ilvl="8" w:tplc="040E001B" w:tentative="1">
      <w:start w:val="1"/>
      <w:numFmt w:val="lowerRoman"/>
      <w:lvlText w:val="%9."/>
      <w:lvlJc w:val="right"/>
      <w:pPr>
        <w:ind w:left="6834" w:hanging="180"/>
      </w:pPr>
    </w:lvl>
  </w:abstractNum>
  <w:abstractNum w:abstractNumId="17" w15:restartNumberingAfterBreak="0">
    <w:nsid w:val="180121D8"/>
    <w:multiLevelType w:val="hybridMultilevel"/>
    <w:tmpl w:val="0AC0A8D0"/>
    <w:lvl w:ilvl="0" w:tplc="CBF02C04">
      <w:start w:val="1"/>
      <w:numFmt w:val="bullet"/>
      <w:lvlText w:val=""/>
      <w:lvlJc w:val="left"/>
      <w:pPr>
        <w:ind w:left="7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1" w:tplc="F29CF6F2">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2AC8B1AA">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6663164">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ECE1306">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E0AD698">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52C58A0">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D7A7954">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65607DC">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19771AFE"/>
    <w:multiLevelType w:val="hybridMultilevel"/>
    <w:tmpl w:val="05746B1A"/>
    <w:lvl w:ilvl="0" w:tplc="040E000F">
      <w:start w:val="1"/>
      <w:numFmt w:val="decimal"/>
      <w:lvlText w:val="%1."/>
      <w:lvlJc w:val="lef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19" w15:restartNumberingAfterBreak="0">
    <w:nsid w:val="1A403335"/>
    <w:multiLevelType w:val="hybridMultilevel"/>
    <w:tmpl w:val="03CE6AEA"/>
    <w:lvl w:ilvl="0" w:tplc="CE4CF038">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AAD1C47"/>
    <w:multiLevelType w:val="hybridMultilevel"/>
    <w:tmpl w:val="BEECF192"/>
    <w:lvl w:ilvl="0" w:tplc="8AC88DCE">
      <w:start w:val="1"/>
      <w:numFmt w:val="lowerLetter"/>
      <w:lvlText w:val="%1)"/>
      <w:lvlJc w:val="left"/>
      <w:pPr>
        <w:ind w:left="720" w:hanging="360"/>
      </w:pPr>
      <w:rPr>
        <w:rFonts w:eastAsiaTheme="minorEastAsia"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1C4D6947"/>
    <w:multiLevelType w:val="hybridMultilevel"/>
    <w:tmpl w:val="1AEEA1F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1CE70FD0"/>
    <w:multiLevelType w:val="hybridMultilevel"/>
    <w:tmpl w:val="B4E2D1E4"/>
    <w:lvl w:ilvl="0" w:tplc="D0C4AB0A">
      <w:start w:val="1"/>
      <w:numFmt w:val="bullet"/>
      <w:lvlText w:val="•"/>
      <w:lvlJc w:val="left"/>
      <w:pPr>
        <w:tabs>
          <w:tab w:val="num" w:pos="720"/>
        </w:tabs>
        <w:ind w:left="720" w:hanging="360"/>
      </w:pPr>
      <w:rPr>
        <w:rFonts w:ascii="Arial" w:hAnsi="Arial" w:hint="default"/>
      </w:rPr>
    </w:lvl>
    <w:lvl w:ilvl="1" w:tplc="46B86D7A" w:tentative="1">
      <w:start w:val="1"/>
      <w:numFmt w:val="bullet"/>
      <w:lvlText w:val="•"/>
      <w:lvlJc w:val="left"/>
      <w:pPr>
        <w:tabs>
          <w:tab w:val="num" w:pos="1440"/>
        </w:tabs>
        <w:ind w:left="1440" w:hanging="360"/>
      </w:pPr>
      <w:rPr>
        <w:rFonts w:ascii="Arial" w:hAnsi="Arial" w:hint="default"/>
      </w:rPr>
    </w:lvl>
    <w:lvl w:ilvl="2" w:tplc="6354E6BE" w:tentative="1">
      <w:start w:val="1"/>
      <w:numFmt w:val="bullet"/>
      <w:lvlText w:val="•"/>
      <w:lvlJc w:val="left"/>
      <w:pPr>
        <w:tabs>
          <w:tab w:val="num" w:pos="2160"/>
        </w:tabs>
        <w:ind w:left="2160" w:hanging="360"/>
      </w:pPr>
      <w:rPr>
        <w:rFonts w:ascii="Arial" w:hAnsi="Arial" w:hint="default"/>
      </w:rPr>
    </w:lvl>
    <w:lvl w:ilvl="3" w:tplc="BDC842AC" w:tentative="1">
      <w:start w:val="1"/>
      <w:numFmt w:val="bullet"/>
      <w:lvlText w:val="•"/>
      <w:lvlJc w:val="left"/>
      <w:pPr>
        <w:tabs>
          <w:tab w:val="num" w:pos="2880"/>
        </w:tabs>
        <w:ind w:left="2880" w:hanging="360"/>
      </w:pPr>
      <w:rPr>
        <w:rFonts w:ascii="Arial" w:hAnsi="Arial" w:hint="default"/>
      </w:rPr>
    </w:lvl>
    <w:lvl w:ilvl="4" w:tplc="3B020AF8" w:tentative="1">
      <w:start w:val="1"/>
      <w:numFmt w:val="bullet"/>
      <w:lvlText w:val="•"/>
      <w:lvlJc w:val="left"/>
      <w:pPr>
        <w:tabs>
          <w:tab w:val="num" w:pos="3600"/>
        </w:tabs>
        <w:ind w:left="3600" w:hanging="360"/>
      </w:pPr>
      <w:rPr>
        <w:rFonts w:ascii="Arial" w:hAnsi="Arial" w:hint="default"/>
      </w:rPr>
    </w:lvl>
    <w:lvl w:ilvl="5" w:tplc="47A4E50C" w:tentative="1">
      <w:start w:val="1"/>
      <w:numFmt w:val="bullet"/>
      <w:lvlText w:val="•"/>
      <w:lvlJc w:val="left"/>
      <w:pPr>
        <w:tabs>
          <w:tab w:val="num" w:pos="4320"/>
        </w:tabs>
        <w:ind w:left="4320" w:hanging="360"/>
      </w:pPr>
      <w:rPr>
        <w:rFonts w:ascii="Arial" w:hAnsi="Arial" w:hint="default"/>
      </w:rPr>
    </w:lvl>
    <w:lvl w:ilvl="6" w:tplc="97C4C048" w:tentative="1">
      <w:start w:val="1"/>
      <w:numFmt w:val="bullet"/>
      <w:lvlText w:val="•"/>
      <w:lvlJc w:val="left"/>
      <w:pPr>
        <w:tabs>
          <w:tab w:val="num" w:pos="5040"/>
        </w:tabs>
        <w:ind w:left="5040" w:hanging="360"/>
      </w:pPr>
      <w:rPr>
        <w:rFonts w:ascii="Arial" w:hAnsi="Arial" w:hint="default"/>
      </w:rPr>
    </w:lvl>
    <w:lvl w:ilvl="7" w:tplc="2A8A5C8A" w:tentative="1">
      <w:start w:val="1"/>
      <w:numFmt w:val="bullet"/>
      <w:lvlText w:val="•"/>
      <w:lvlJc w:val="left"/>
      <w:pPr>
        <w:tabs>
          <w:tab w:val="num" w:pos="5760"/>
        </w:tabs>
        <w:ind w:left="5760" w:hanging="360"/>
      </w:pPr>
      <w:rPr>
        <w:rFonts w:ascii="Arial" w:hAnsi="Arial" w:hint="default"/>
      </w:rPr>
    </w:lvl>
    <w:lvl w:ilvl="8" w:tplc="A2C4EB06"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1FA3626E"/>
    <w:multiLevelType w:val="hybridMultilevel"/>
    <w:tmpl w:val="E2102A5A"/>
    <w:lvl w:ilvl="0" w:tplc="040E0017">
      <w:start w:val="1"/>
      <w:numFmt w:val="lowerLetter"/>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24" w15:restartNumberingAfterBreak="0">
    <w:nsid w:val="1FC04B7C"/>
    <w:multiLevelType w:val="hybridMultilevel"/>
    <w:tmpl w:val="50D4333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213A6FC5"/>
    <w:multiLevelType w:val="hybridMultilevel"/>
    <w:tmpl w:val="68AACA9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21601C2C"/>
    <w:multiLevelType w:val="hybridMultilevel"/>
    <w:tmpl w:val="EFCC110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2254352E"/>
    <w:multiLevelType w:val="hybridMultilevel"/>
    <w:tmpl w:val="C1F2014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22E55196"/>
    <w:multiLevelType w:val="hybridMultilevel"/>
    <w:tmpl w:val="3B7A24F4"/>
    <w:lvl w:ilvl="0" w:tplc="1312EA2E">
      <w:start w:val="1"/>
      <w:numFmt w:val="bullet"/>
      <w:lvlText w:val="•"/>
      <w:lvlJc w:val="left"/>
      <w:pPr>
        <w:ind w:left="7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0666120">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39C4A9E">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E454EE6A">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B720F46">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DC2CAEC">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39E43B7E">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CFE8F96">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97A7646">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270B093D"/>
    <w:multiLevelType w:val="hybridMultilevel"/>
    <w:tmpl w:val="2C2636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275D61B9"/>
    <w:multiLevelType w:val="hybridMultilevel"/>
    <w:tmpl w:val="A91C1C1C"/>
    <w:lvl w:ilvl="0" w:tplc="CE4CF038">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28C378B5"/>
    <w:multiLevelType w:val="hybridMultilevel"/>
    <w:tmpl w:val="2C4CDBF0"/>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8D645A9"/>
    <w:multiLevelType w:val="hybridMultilevel"/>
    <w:tmpl w:val="46CC8E3C"/>
    <w:lvl w:ilvl="0" w:tplc="4D540424">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3" w15:restartNumberingAfterBreak="0">
    <w:nsid w:val="2A177343"/>
    <w:multiLevelType w:val="hybridMultilevel"/>
    <w:tmpl w:val="0ADA9ED8"/>
    <w:lvl w:ilvl="0" w:tplc="040E0001">
      <w:start w:val="1"/>
      <w:numFmt w:val="bullet"/>
      <w:lvlText w:val=""/>
      <w:lvlJc w:val="left"/>
      <w:pPr>
        <w:ind w:left="720" w:hanging="360"/>
      </w:pPr>
      <w:rPr>
        <w:rFonts w:ascii="Symbol" w:hAnsi="Symbol"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2C1845B7"/>
    <w:multiLevelType w:val="hybridMultilevel"/>
    <w:tmpl w:val="81A0794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2D636CC6"/>
    <w:multiLevelType w:val="hybridMultilevel"/>
    <w:tmpl w:val="5DD8B24C"/>
    <w:lvl w:ilvl="0" w:tplc="B5B0D40E">
      <w:start w:val="1"/>
      <w:numFmt w:val="bullet"/>
      <w:lvlText w:val=""/>
      <w:lvlJc w:val="left"/>
      <w:pPr>
        <w:ind w:left="7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1" w:tplc="96AE37E4">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888E5A04">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E058456E">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91CA3C4">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3560DCC">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C5AE3B9E">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FF299CE">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5802720">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30AF6C69"/>
    <w:multiLevelType w:val="hybridMultilevel"/>
    <w:tmpl w:val="3C222DD6"/>
    <w:lvl w:ilvl="0" w:tplc="090EC424">
      <w:start w:val="12"/>
      <w:numFmt w:val="bullet"/>
      <w:lvlText w:val="-"/>
      <w:lvlJc w:val="left"/>
      <w:pPr>
        <w:ind w:left="720" w:hanging="360"/>
      </w:pPr>
      <w:rPr>
        <w:rFonts w:ascii="Times New Roman" w:eastAsiaTheme="minorEastAsia"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321E5352"/>
    <w:multiLevelType w:val="hybridMultilevel"/>
    <w:tmpl w:val="6FD83B0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385677AB"/>
    <w:multiLevelType w:val="hybridMultilevel"/>
    <w:tmpl w:val="6A9EBB48"/>
    <w:lvl w:ilvl="0" w:tplc="4D540424">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3951143B"/>
    <w:multiLevelType w:val="hybridMultilevel"/>
    <w:tmpl w:val="EAEE5A92"/>
    <w:lvl w:ilvl="0" w:tplc="040E000F">
      <w:start w:val="1"/>
      <w:numFmt w:val="decimal"/>
      <w:lvlText w:val="%1."/>
      <w:lvlJc w:val="lef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40" w15:restartNumberingAfterBreak="0">
    <w:nsid w:val="39664A22"/>
    <w:multiLevelType w:val="hybridMultilevel"/>
    <w:tmpl w:val="94E0EC1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3CF12CE3"/>
    <w:multiLevelType w:val="hybridMultilevel"/>
    <w:tmpl w:val="741CF98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15:restartNumberingAfterBreak="0">
    <w:nsid w:val="3D0E0BEF"/>
    <w:multiLevelType w:val="hybridMultilevel"/>
    <w:tmpl w:val="2F8A2BD4"/>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3" w15:restartNumberingAfterBreak="0">
    <w:nsid w:val="3F380AAF"/>
    <w:multiLevelType w:val="hybridMultilevel"/>
    <w:tmpl w:val="F6047A42"/>
    <w:lvl w:ilvl="0" w:tplc="519AFB1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15:restartNumberingAfterBreak="0">
    <w:nsid w:val="40C20B11"/>
    <w:multiLevelType w:val="multilevel"/>
    <w:tmpl w:val="754A2B64"/>
    <w:lvl w:ilvl="0">
      <w:start w:val="1"/>
      <w:numFmt w:val="lowerLetter"/>
      <w:lvlText w:val="%1."/>
      <w:lvlJc w:val="left"/>
      <w:rPr>
        <w:rFonts w:ascii="Arial" w:eastAsia="Arial" w:hAnsi="Arial" w:cs="Arial"/>
        <w:b/>
        <w:bCs/>
        <w:i w:val="0"/>
        <w:iCs w:val="0"/>
        <w:smallCaps w:val="0"/>
        <w:strike w:val="0"/>
        <w:color w:val="000000"/>
        <w:spacing w:val="0"/>
        <w:w w:val="100"/>
        <w:position w:val="0"/>
        <w:sz w:val="20"/>
        <w:szCs w:val="20"/>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1044E"/>
    <w:multiLevelType w:val="hybridMultilevel"/>
    <w:tmpl w:val="920C7466"/>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15:restartNumberingAfterBreak="0">
    <w:nsid w:val="432C32A7"/>
    <w:multiLevelType w:val="hybridMultilevel"/>
    <w:tmpl w:val="E584953E"/>
    <w:lvl w:ilvl="0" w:tplc="519AFB1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15:restartNumberingAfterBreak="0">
    <w:nsid w:val="4579631E"/>
    <w:multiLevelType w:val="hybridMultilevel"/>
    <w:tmpl w:val="86C2639E"/>
    <w:lvl w:ilvl="0" w:tplc="B49A1EF6">
      <w:numFmt w:val="bullet"/>
      <w:lvlText w:val="-"/>
      <w:lvlJc w:val="left"/>
      <w:pPr>
        <w:ind w:left="1173" w:hanging="360"/>
      </w:pPr>
      <w:rPr>
        <w:rFonts w:ascii="Calibri" w:eastAsia="Times New Roman" w:hAnsi="Calibri" w:cs="Times New Roman" w:hint="default"/>
      </w:rPr>
    </w:lvl>
    <w:lvl w:ilvl="1" w:tplc="040E0003" w:tentative="1">
      <w:start w:val="1"/>
      <w:numFmt w:val="bullet"/>
      <w:lvlText w:val="o"/>
      <w:lvlJc w:val="left"/>
      <w:pPr>
        <w:ind w:left="1893" w:hanging="360"/>
      </w:pPr>
      <w:rPr>
        <w:rFonts w:ascii="Courier New" w:hAnsi="Courier New" w:cs="Courier New" w:hint="default"/>
      </w:rPr>
    </w:lvl>
    <w:lvl w:ilvl="2" w:tplc="040E0005" w:tentative="1">
      <w:start w:val="1"/>
      <w:numFmt w:val="bullet"/>
      <w:lvlText w:val=""/>
      <w:lvlJc w:val="left"/>
      <w:pPr>
        <w:ind w:left="2613" w:hanging="360"/>
      </w:pPr>
      <w:rPr>
        <w:rFonts w:ascii="Wingdings" w:hAnsi="Wingdings" w:hint="default"/>
      </w:rPr>
    </w:lvl>
    <w:lvl w:ilvl="3" w:tplc="040E0001" w:tentative="1">
      <w:start w:val="1"/>
      <w:numFmt w:val="bullet"/>
      <w:lvlText w:val=""/>
      <w:lvlJc w:val="left"/>
      <w:pPr>
        <w:ind w:left="3333" w:hanging="360"/>
      </w:pPr>
      <w:rPr>
        <w:rFonts w:ascii="Symbol" w:hAnsi="Symbol" w:hint="default"/>
      </w:rPr>
    </w:lvl>
    <w:lvl w:ilvl="4" w:tplc="040E0003" w:tentative="1">
      <w:start w:val="1"/>
      <w:numFmt w:val="bullet"/>
      <w:lvlText w:val="o"/>
      <w:lvlJc w:val="left"/>
      <w:pPr>
        <w:ind w:left="4053" w:hanging="360"/>
      </w:pPr>
      <w:rPr>
        <w:rFonts w:ascii="Courier New" w:hAnsi="Courier New" w:cs="Courier New" w:hint="default"/>
      </w:rPr>
    </w:lvl>
    <w:lvl w:ilvl="5" w:tplc="040E0005" w:tentative="1">
      <w:start w:val="1"/>
      <w:numFmt w:val="bullet"/>
      <w:lvlText w:val=""/>
      <w:lvlJc w:val="left"/>
      <w:pPr>
        <w:ind w:left="4773" w:hanging="360"/>
      </w:pPr>
      <w:rPr>
        <w:rFonts w:ascii="Wingdings" w:hAnsi="Wingdings" w:hint="default"/>
      </w:rPr>
    </w:lvl>
    <w:lvl w:ilvl="6" w:tplc="040E0001" w:tentative="1">
      <w:start w:val="1"/>
      <w:numFmt w:val="bullet"/>
      <w:lvlText w:val=""/>
      <w:lvlJc w:val="left"/>
      <w:pPr>
        <w:ind w:left="5493" w:hanging="360"/>
      </w:pPr>
      <w:rPr>
        <w:rFonts w:ascii="Symbol" w:hAnsi="Symbol" w:hint="default"/>
      </w:rPr>
    </w:lvl>
    <w:lvl w:ilvl="7" w:tplc="040E0003" w:tentative="1">
      <w:start w:val="1"/>
      <w:numFmt w:val="bullet"/>
      <w:lvlText w:val="o"/>
      <w:lvlJc w:val="left"/>
      <w:pPr>
        <w:ind w:left="6213" w:hanging="360"/>
      </w:pPr>
      <w:rPr>
        <w:rFonts w:ascii="Courier New" w:hAnsi="Courier New" w:cs="Courier New" w:hint="default"/>
      </w:rPr>
    </w:lvl>
    <w:lvl w:ilvl="8" w:tplc="040E0005" w:tentative="1">
      <w:start w:val="1"/>
      <w:numFmt w:val="bullet"/>
      <w:lvlText w:val=""/>
      <w:lvlJc w:val="left"/>
      <w:pPr>
        <w:ind w:left="6933" w:hanging="360"/>
      </w:pPr>
      <w:rPr>
        <w:rFonts w:ascii="Wingdings" w:hAnsi="Wingdings" w:hint="default"/>
      </w:rPr>
    </w:lvl>
  </w:abstractNum>
  <w:abstractNum w:abstractNumId="48" w15:restartNumberingAfterBreak="0">
    <w:nsid w:val="4747377B"/>
    <w:multiLevelType w:val="hybridMultilevel"/>
    <w:tmpl w:val="57ACFB56"/>
    <w:lvl w:ilvl="0" w:tplc="976A5952">
      <w:start w:val="1"/>
      <w:numFmt w:val="bullet"/>
      <w:lvlText w:val=""/>
      <w:lvlJc w:val="left"/>
      <w:pPr>
        <w:ind w:left="108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1" w:tplc="2D40446E">
      <w:start w:val="1"/>
      <w:numFmt w:val="bullet"/>
      <w:lvlText w:val="o"/>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6EE4856">
      <w:start w:val="1"/>
      <w:numFmt w:val="bullet"/>
      <w:lvlText w:val="▪"/>
      <w:lvlJc w:val="left"/>
      <w:pPr>
        <w:ind w:left="25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1F2850E">
      <w:start w:val="1"/>
      <w:numFmt w:val="bullet"/>
      <w:lvlText w:val="•"/>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F182A8A">
      <w:start w:val="1"/>
      <w:numFmt w:val="bullet"/>
      <w:lvlText w:val="o"/>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1D27776">
      <w:start w:val="1"/>
      <w:numFmt w:val="bullet"/>
      <w:lvlText w:val="▪"/>
      <w:lvlJc w:val="left"/>
      <w:pPr>
        <w:ind w:left="46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6CE3B6C">
      <w:start w:val="1"/>
      <w:numFmt w:val="bullet"/>
      <w:lvlText w:val="•"/>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AE87E74">
      <w:start w:val="1"/>
      <w:numFmt w:val="bullet"/>
      <w:lvlText w:val="o"/>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9A901F06">
      <w:start w:val="1"/>
      <w:numFmt w:val="bullet"/>
      <w:lvlText w:val="▪"/>
      <w:lvlJc w:val="left"/>
      <w:pPr>
        <w:ind w:left="68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9" w15:restartNumberingAfterBreak="0">
    <w:nsid w:val="47BE196D"/>
    <w:multiLevelType w:val="hybridMultilevel"/>
    <w:tmpl w:val="662AE7A0"/>
    <w:lvl w:ilvl="0" w:tplc="519AFB18">
      <w:start w:val="1"/>
      <w:numFmt w:val="bullet"/>
      <w:lvlText w:val=""/>
      <w:lvlJc w:val="left"/>
      <w:pPr>
        <w:ind w:left="72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6EC86AC4">
      <w:start w:val="1"/>
      <w:numFmt w:val="bullet"/>
      <w:lvlText w:val="o"/>
      <w:lvlJc w:val="left"/>
      <w:pPr>
        <w:ind w:left="15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614C352">
      <w:start w:val="1"/>
      <w:numFmt w:val="bullet"/>
      <w:lvlText w:val="▪"/>
      <w:lvlJc w:val="left"/>
      <w:pPr>
        <w:ind w:left="22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8D054CA">
      <w:start w:val="1"/>
      <w:numFmt w:val="bullet"/>
      <w:lvlText w:val="•"/>
      <w:lvlJc w:val="left"/>
      <w:pPr>
        <w:ind w:left="294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191E0C60">
      <w:start w:val="1"/>
      <w:numFmt w:val="bullet"/>
      <w:lvlText w:val="o"/>
      <w:lvlJc w:val="left"/>
      <w:pPr>
        <w:ind w:left="366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2ED2B184">
      <w:start w:val="1"/>
      <w:numFmt w:val="bullet"/>
      <w:lvlText w:val="▪"/>
      <w:lvlJc w:val="left"/>
      <w:pPr>
        <w:ind w:left="43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6804D3A">
      <w:start w:val="1"/>
      <w:numFmt w:val="bullet"/>
      <w:lvlText w:val="•"/>
      <w:lvlJc w:val="left"/>
      <w:pPr>
        <w:ind w:left="51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F0AE19E">
      <w:start w:val="1"/>
      <w:numFmt w:val="bullet"/>
      <w:lvlText w:val="o"/>
      <w:lvlJc w:val="left"/>
      <w:pPr>
        <w:ind w:left="58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ED4AEA10">
      <w:start w:val="1"/>
      <w:numFmt w:val="bullet"/>
      <w:lvlText w:val="▪"/>
      <w:lvlJc w:val="left"/>
      <w:pPr>
        <w:ind w:left="654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0" w15:restartNumberingAfterBreak="0">
    <w:nsid w:val="4BDC79A1"/>
    <w:multiLevelType w:val="hybridMultilevel"/>
    <w:tmpl w:val="DB18E8F0"/>
    <w:lvl w:ilvl="0" w:tplc="519AFB18">
      <w:start w:val="1"/>
      <w:numFmt w:val="bullet"/>
      <w:lvlText w:val=""/>
      <w:lvlJc w:val="left"/>
      <w:pPr>
        <w:ind w:left="1426" w:hanging="360"/>
      </w:pPr>
      <w:rPr>
        <w:rFonts w:ascii="Symbol" w:hAnsi="Symbol" w:hint="default"/>
      </w:rPr>
    </w:lvl>
    <w:lvl w:ilvl="1" w:tplc="040E0003" w:tentative="1">
      <w:start w:val="1"/>
      <w:numFmt w:val="bullet"/>
      <w:lvlText w:val="o"/>
      <w:lvlJc w:val="left"/>
      <w:pPr>
        <w:ind w:left="2146" w:hanging="360"/>
      </w:pPr>
      <w:rPr>
        <w:rFonts w:ascii="Courier New" w:hAnsi="Courier New" w:cs="Courier New" w:hint="default"/>
      </w:rPr>
    </w:lvl>
    <w:lvl w:ilvl="2" w:tplc="040E0005" w:tentative="1">
      <w:start w:val="1"/>
      <w:numFmt w:val="bullet"/>
      <w:lvlText w:val=""/>
      <w:lvlJc w:val="left"/>
      <w:pPr>
        <w:ind w:left="2866" w:hanging="360"/>
      </w:pPr>
      <w:rPr>
        <w:rFonts w:ascii="Wingdings" w:hAnsi="Wingdings" w:hint="default"/>
      </w:rPr>
    </w:lvl>
    <w:lvl w:ilvl="3" w:tplc="040E0001" w:tentative="1">
      <w:start w:val="1"/>
      <w:numFmt w:val="bullet"/>
      <w:lvlText w:val=""/>
      <w:lvlJc w:val="left"/>
      <w:pPr>
        <w:ind w:left="3586" w:hanging="360"/>
      </w:pPr>
      <w:rPr>
        <w:rFonts w:ascii="Symbol" w:hAnsi="Symbol" w:hint="default"/>
      </w:rPr>
    </w:lvl>
    <w:lvl w:ilvl="4" w:tplc="040E0003" w:tentative="1">
      <w:start w:val="1"/>
      <w:numFmt w:val="bullet"/>
      <w:lvlText w:val="o"/>
      <w:lvlJc w:val="left"/>
      <w:pPr>
        <w:ind w:left="4306" w:hanging="360"/>
      </w:pPr>
      <w:rPr>
        <w:rFonts w:ascii="Courier New" w:hAnsi="Courier New" w:cs="Courier New" w:hint="default"/>
      </w:rPr>
    </w:lvl>
    <w:lvl w:ilvl="5" w:tplc="040E0005" w:tentative="1">
      <w:start w:val="1"/>
      <w:numFmt w:val="bullet"/>
      <w:lvlText w:val=""/>
      <w:lvlJc w:val="left"/>
      <w:pPr>
        <w:ind w:left="5026" w:hanging="360"/>
      </w:pPr>
      <w:rPr>
        <w:rFonts w:ascii="Wingdings" w:hAnsi="Wingdings" w:hint="default"/>
      </w:rPr>
    </w:lvl>
    <w:lvl w:ilvl="6" w:tplc="040E0001" w:tentative="1">
      <w:start w:val="1"/>
      <w:numFmt w:val="bullet"/>
      <w:lvlText w:val=""/>
      <w:lvlJc w:val="left"/>
      <w:pPr>
        <w:ind w:left="5746" w:hanging="360"/>
      </w:pPr>
      <w:rPr>
        <w:rFonts w:ascii="Symbol" w:hAnsi="Symbol" w:hint="default"/>
      </w:rPr>
    </w:lvl>
    <w:lvl w:ilvl="7" w:tplc="040E0003" w:tentative="1">
      <w:start w:val="1"/>
      <w:numFmt w:val="bullet"/>
      <w:lvlText w:val="o"/>
      <w:lvlJc w:val="left"/>
      <w:pPr>
        <w:ind w:left="6466" w:hanging="360"/>
      </w:pPr>
      <w:rPr>
        <w:rFonts w:ascii="Courier New" w:hAnsi="Courier New" w:cs="Courier New" w:hint="default"/>
      </w:rPr>
    </w:lvl>
    <w:lvl w:ilvl="8" w:tplc="040E0005" w:tentative="1">
      <w:start w:val="1"/>
      <w:numFmt w:val="bullet"/>
      <w:lvlText w:val=""/>
      <w:lvlJc w:val="left"/>
      <w:pPr>
        <w:ind w:left="7186" w:hanging="360"/>
      </w:pPr>
      <w:rPr>
        <w:rFonts w:ascii="Wingdings" w:hAnsi="Wingdings" w:hint="default"/>
      </w:rPr>
    </w:lvl>
  </w:abstractNum>
  <w:abstractNum w:abstractNumId="51" w15:restartNumberingAfterBreak="0">
    <w:nsid w:val="4D295E1B"/>
    <w:multiLevelType w:val="hybridMultilevel"/>
    <w:tmpl w:val="17CC708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2" w15:restartNumberingAfterBreak="0">
    <w:nsid w:val="4DE105F3"/>
    <w:multiLevelType w:val="hybridMultilevel"/>
    <w:tmpl w:val="80AA7058"/>
    <w:lvl w:ilvl="0" w:tplc="B7EC4DF0">
      <w:start w:val="5"/>
      <w:numFmt w:val="bullet"/>
      <w:lvlText w:val="-"/>
      <w:lvlJc w:val="left"/>
      <w:pPr>
        <w:ind w:left="1397" w:hanging="360"/>
      </w:pPr>
      <w:rPr>
        <w:rFonts w:ascii="Calibri" w:eastAsiaTheme="minorHAnsi" w:hAnsi="Calibri" w:cstheme="minorBidi" w:hint="default"/>
      </w:rPr>
    </w:lvl>
    <w:lvl w:ilvl="1" w:tplc="040E0003" w:tentative="1">
      <w:start w:val="1"/>
      <w:numFmt w:val="bullet"/>
      <w:lvlText w:val="o"/>
      <w:lvlJc w:val="left"/>
      <w:pPr>
        <w:ind w:left="2117" w:hanging="360"/>
      </w:pPr>
      <w:rPr>
        <w:rFonts w:ascii="Courier New" w:hAnsi="Courier New" w:cs="Courier New" w:hint="default"/>
      </w:rPr>
    </w:lvl>
    <w:lvl w:ilvl="2" w:tplc="040E0005" w:tentative="1">
      <w:start w:val="1"/>
      <w:numFmt w:val="bullet"/>
      <w:lvlText w:val=""/>
      <w:lvlJc w:val="left"/>
      <w:pPr>
        <w:ind w:left="2837" w:hanging="360"/>
      </w:pPr>
      <w:rPr>
        <w:rFonts w:ascii="Wingdings" w:hAnsi="Wingdings" w:hint="default"/>
      </w:rPr>
    </w:lvl>
    <w:lvl w:ilvl="3" w:tplc="040E0001" w:tentative="1">
      <w:start w:val="1"/>
      <w:numFmt w:val="bullet"/>
      <w:lvlText w:val=""/>
      <w:lvlJc w:val="left"/>
      <w:pPr>
        <w:ind w:left="3557" w:hanging="360"/>
      </w:pPr>
      <w:rPr>
        <w:rFonts w:ascii="Symbol" w:hAnsi="Symbol" w:hint="default"/>
      </w:rPr>
    </w:lvl>
    <w:lvl w:ilvl="4" w:tplc="040E0003" w:tentative="1">
      <w:start w:val="1"/>
      <w:numFmt w:val="bullet"/>
      <w:lvlText w:val="o"/>
      <w:lvlJc w:val="left"/>
      <w:pPr>
        <w:ind w:left="4277" w:hanging="360"/>
      </w:pPr>
      <w:rPr>
        <w:rFonts w:ascii="Courier New" w:hAnsi="Courier New" w:cs="Courier New" w:hint="default"/>
      </w:rPr>
    </w:lvl>
    <w:lvl w:ilvl="5" w:tplc="040E0005" w:tentative="1">
      <w:start w:val="1"/>
      <w:numFmt w:val="bullet"/>
      <w:lvlText w:val=""/>
      <w:lvlJc w:val="left"/>
      <w:pPr>
        <w:ind w:left="4997" w:hanging="360"/>
      </w:pPr>
      <w:rPr>
        <w:rFonts w:ascii="Wingdings" w:hAnsi="Wingdings" w:hint="default"/>
      </w:rPr>
    </w:lvl>
    <w:lvl w:ilvl="6" w:tplc="040E0001" w:tentative="1">
      <w:start w:val="1"/>
      <w:numFmt w:val="bullet"/>
      <w:lvlText w:val=""/>
      <w:lvlJc w:val="left"/>
      <w:pPr>
        <w:ind w:left="5717" w:hanging="360"/>
      </w:pPr>
      <w:rPr>
        <w:rFonts w:ascii="Symbol" w:hAnsi="Symbol" w:hint="default"/>
      </w:rPr>
    </w:lvl>
    <w:lvl w:ilvl="7" w:tplc="040E0003" w:tentative="1">
      <w:start w:val="1"/>
      <w:numFmt w:val="bullet"/>
      <w:lvlText w:val="o"/>
      <w:lvlJc w:val="left"/>
      <w:pPr>
        <w:ind w:left="6437" w:hanging="360"/>
      </w:pPr>
      <w:rPr>
        <w:rFonts w:ascii="Courier New" w:hAnsi="Courier New" w:cs="Courier New" w:hint="default"/>
      </w:rPr>
    </w:lvl>
    <w:lvl w:ilvl="8" w:tplc="040E0005" w:tentative="1">
      <w:start w:val="1"/>
      <w:numFmt w:val="bullet"/>
      <w:lvlText w:val=""/>
      <w:lvlJc w:val="left"/>
      <w:pPr>
        <w:ind w:left="7157" w:hanging="360"/>
      </w:pPr>
      <w:rPr>
        <w:rFonts w:ascii="Wingdings" w:hAnsi="Wingdings" w:hint="default"/>
      </w:rPr>
    </w:lvl>
  </w:abstractNum>
  <w:abstractNum w:abstractNumId="53" w15:restartNumberingAfterBreak="0">
    <w:nsid w:val="4E6A711F"/>
    <w:multiLevelType w:val="hybridMultilevel"/>
    <w:tmpl w:val="F38CF6EA"/>
    <w:lvl w:ilvl="0" w:tplc="F02C7134">
      <w:start w:val="1"/>
      <w:numFmt w:val="lowerLetter"/>
      <w:lvlText w:val="%1)"/>
      <w:lvlJc w:val="left"/>
      <w:pPr>
        <w:ind w:left="7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7048C9A">
      <w:start w:val="1"/>
      <w:numFmt w:val="upperLetter"/>
      <w:lvlText w:val="%2"/>
      <w:lvlJc w:val="left"/>
      <w:pPr>
        <w:ind w:left="7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0482DCA">
      <w:start w:val="1"/>
      <w:numFmt w:val="lowerRoman"/>
      <w:lvlText w:val="%3"/>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85ED10C">
      <w:start w:val="1"/>
      <w:numFmt w:val="decimal"/>
      <w:lvlText w:val="%4"/>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F7C7630">
      <w:start w:val="1"/>
      <w:numFmt w:val="lowerLetter"/>
      <w:lvlText w:val="%5"/>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5345924">
      <w:start w:val="1"/>
      <w:numFmt w:val="lowerRoman"/>
      <w:lvlText w:val="%6"/>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82A4F58">
      <w:start w:val="1"/>
      <w:numFmt w:val="decimal"/>
      <w:lvlText w:val="%7"/>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3BAAAFA">
      <w:start w:val="1"/>
      <w:numFmt w:val="lowerLetter"/>
      <w:lvlText w:val="%8"/>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DB0AAB0">
      <w:start w:val="1"/>
      <w:numFmt w:val="lowerRoman"/>
      <w:lvlText w:val="%9"/>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4" w15:restartNumberingAfterBreak="0">
    <w:nsid w:val="4EFD7881"/>
    <w:multiLevelType w:val="hybridMultilevel"/>
    <w:tmpl w:val="6A3C1F80"/>
    <w:lvl w:ilvl="0" w:tplc="B2BA12D2">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2967C1C">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F96B08A">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9A6F8C0">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F962018">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EC2B78E">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44CE11EE">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1E2203A">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A668C60">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5" w15:restartNumberingAfterBreak="0">
    <w:nsid w:val="50A51D69"/>
    <w:multiLevelType w:val="hybridMultilevel"/>
    <w:tmpl w:val="835E140E"/>
    <w:lvl w:ilvl="0" w:tplc="040E000F">
      <w:start w:val="1"/>
      <w:numFmt w:val="decimal"/>
      <w:lvlText w:val="%1."/>
      <w:lvlJc w:val="lef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56" w15:restartNumberingAfterBreak="0">
    <w:nsid w:val="54690181"/>
    <w:multiLevelType w:val="hybridMultilevel"/>
    <w:tmpl w:val="ABE0460C"/>
    <w:lvl w:ilvl="0" w:tplc="903274E2">
      <w:start w:val="1"/>
      <w:numFmt w:val="bullet"/>
      <w:lvlText w:val="-"/>
      <w:lvlJc w:val="left"/>
      <w:pPr>
        <w:ind w:left="7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6EC86AC4">
      <w:start w:val="1"/>
      <w:numFmt w:val="bullet"/>
      <w:lvlText w:val="o"/>
      <w:lvlJc w:val="left"/>
      <w:pPr>
        <w:ind w:left="15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614C352">
      <w:start w:val="1"/>
      <w:numFmt w:val="bullet"/>
      <w:lvlText w:val="▪"/>
      <w:lvlJc w:val="left"/>
      <w:pPr>
        <w:ind w:left="22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8D054CA">
      <w:start w:val="1"/>
      <w:numFmt w:val="bullet"/>
      <w:lvlText w:val="•"/>
      <w:lvlJc w:val="left"/>
      <w:pPr>
        <w:ind w:left="294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191E0C60">
      <w:start w:val="1"/>
      <w:numFmt w:val="bullet"/>
      <w:lvlText w:val="o"/>
      <w:lvlJc w:val="left"/>
      <w:pPr>
        <w:ind w:left="366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2ED2B184">
      <w:start w:val="1"/>
      <w:numFmt w:val="bullet"/>
      <w:lvlText w:val="▪"/>
      <w:lvlJc w:val="left"/>
      <w:pPr>
        <w:ind w:left="43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6804D3A">
      <w:start w:val="1"/>
      <w:numFmt w:val="bullet"/>
      <w:lvlText w:val="•"/>
      <w:lvlJc w:val="left"/>
      <w:pPr>
        <w:ind w:left="51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F0AE19E">
      <w:start w:val="1"/>
      <w:numFmt w:val="bullet"/>
      <w:lvlText w:val="o"/>
      <w:lvlJc w:val="left"/>
      <w:pPr>
        <w:ind w:left="58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ED4AEA10">
      <w:start w:val="1"/>
      <w:numFmt w:val="bullet"/>
      <w:lvlText w:val="▪"/>
      <w:lvlJc w:val="left"/>
      <w:pPr>
        <w:ind w:left="654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7" w15:restartNumberingAfterBreak="0">
    <w:nsid w:val="55695F89"/>
    <w:multiLevelType w:val="hybridMultilevel"/>
    <w:tmpl w:val="9412EE94"/>
    <w:lvl w:ilvl="0" w:tplc="6DB07CAE">
      <w:start w:val="1"/>
      <w:numFmt w:val="bullet"/>
      <w:lvlText w:val=""/>
      <w:lvlJc w:val="left"/>
      <w:pPr>
        <w:ind w:left="108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1" w:tplc="8034F0B8">
      <w:start w:val="1"/>
      <w:numFmt w:val="bullet"/>
      <w:lvlText w:val="o"/>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7FFAFF30">
      <w:start w:val="1"/>
      <w:numFmt w:val="bullet"/>
      <w:lvlText w:val="▪"/>
      <w:lvlJc w:val="left"/>
      <w:pPr>
        <w:ind w:left="25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324625E">
      <w:start w:val="1"/>
      <w:numFmt w:val="bullet"/>
      <w:lvlText w:val="•"/>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042B11C">
      <w:start w:val="1"/>
      <w:numFmt w:val="bullet"/>
      <w:lvlText w:val="o"/>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8D2450A">
      <w:start w:val="1"/>
      <w:numFmt w:val="bullet"/>
      <w:lvlText w:val="▪"/>
      <w:lvlJc w:val="left"/>
      <w:pPr>
        <w:ind w:left="46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B7A0856">
      <w:start w:val="1"/>
      <w:numFmt w:val="bullet"/>
      <w:lvlText w:val="•"/>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DECEB6A">
      <w:start w:val="1"/>
      <w:numFmt w:val="bullet"/>
      <w:lvlText w:val="o"/>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ECEA4BF6">
      <w:start w:val="1"/>
      <w:numFmt w:val="bullet"/>
      <w:lvlText w:val="▪"/>
      <w:lvlJc w:val="left"/>
      <w:pPr>
        <w:ind w:left="68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8" w15:restartNumberingAfterBreak="0">
    <w:nsid w:val="55B95D47"/>
    <w:multiLevelType w:val="hybridMultilevel"/>
    <w:tmpl w:val="4718E110"/>
    <w:lvl w:ilvl="0" w:tplc="040E000F">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9" w15:restartNumberingAfterBreak="0">
    <w:nsid w:val="58074372"/>
    <w:multiLevelType w:val="hybridMultilevel"/>
    <w:tmpl w:val="817E2C8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0" w15:restartNumberingAfterBreak="0">
    <w:nsid w:val="5A31526F"/>
    <w:multiLevelType w:val="hybridMultilevel"/>
    <w:tmpl w:val="88EAF056"/>
    <w:lvl w:ilvl="0" w:tplc="519AFB1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1" w15:restartNumberingAfterBreak="0">
    <w:nsid w:val="5C1E3F72"/>
    <w:multiLevelType w:val="hybridMultilevel"/>
    <w:tmpl w:val="94C486B6"/>
    <w:lvl w:ilvl="0" w:tplc="8FBA530E">
      <w:start w:val="1"/>
      <w:numFmt w:val="lowerLetter"/>
      <w:lvlText w:val="%1)"/>
      <w:lvlJc w:val="left"/>
      <w:pPr>
        <w:ind w:left="11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FB0BFB6">
      <w:start w:val="1"/>
      <w:numFmt w:val="lowerLetter"/>
      <w:lvlText w:val="%2"/>
      <w:lvlJc w:val="left"/>
      <w:pPr>
        <w:ind w:left="14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442A610">
      <w:start w:val="1"/>
      <w:numFmt w:val="lowerRoman"/>
      <w:lvlText w:val="%3"/>
      <w:lvlJc w:val="left"/>
      <w:pPr>
        <w:ind w:left="21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08A4EF2">
      <w:start w:val="1"/>
      <w:numFmt w:val="decimal"/>
      <w:lvlText w:val="%4"/>
      <w:lvlJc w:val="left"/>
      <w:pPr>
        <w:ind w:left="29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8406F96">
      <w:start w:val="1"/>
      <w:numFmt w:val="lowerLetter"/>
      <w:lvlText w:val="%5"/>
      <w:lvlJc w:val="left"/>
      <w:pPr>
        <w:ind w:left="36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09E662C">
      <w:start w:val="1"/>
      <w:numFmt w:val="lowerRoman"/>
      <w:lvlText w:val="%6"/>
      <w:lvlJc w:val="left"/>
      <w:pPr>
        <w:ind w:left="43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4B0A938">
      <w:start w:val="1"/>
      <w:numFmt w:val="decimal"/>
      <w:lvlText w:val="%7"/>
      <w:lvlJc w:val="left"/>
      <w:pPr>
        <w:ind w:left="50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238C8FA">
      <w:start w:val="1"/>
      <w:numFmt w:val="lowerLetter"/>
      <w:lvlText w:val="%8"/>
      <w:lvlJc w:val="left"/>
      <w:pPr>
        <w:ind w:left="57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6104E14">
      <w:start w:val="1"/>
      <w:numFmt w:val="lowerRoman"/>
      <w:lvlText w:val="%9"/>
      <w:lvlJc w:val="left"/>
      <w:pPr>
        <w:ind w:left="65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2" w15:restartNumberingAfterBreak="0">
    <w:nsid w:val="5CC77D3E"/>
    <w:multiLevelType w:val="hybridMultilevel"/>
    <w:tmpl w:val="44701068"/>
    <w:lvl w:ilvl="0" w:tplc="BE80BC04">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3" w15:restartNumberingAfterBreak="0">
    <w:nsid w:val="5DFA1BBC"/>
    <w:multiLevelType w:val="hybridMultilevel"/>
    <w:tmpl w:val="9858DFB2"/>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64" w15:restartNumberingAfterBreak="0">
    <w:nsid w:val="5E215757"/>
    <w:multiLevelType w:val="hybridMultilevel"/>
    <w:tmpl w:val="E648F782"/>
    <w:lvl w:ilvl="0" w:tplc="519AFB18">
      <w:start w:val="1"/>
      <w:numFmt w:val="bullet"/>
      <w:lvlText w:val=""/>
      <w:lvlJc w:val="left"/>
      <w:pPr>
        <w:ind w:left="72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6EC86AC4">
      <w:start w:val="1"/>
      <w:numFmt w:val="bullet"/>
      <w:lvlText w:val="o"/>
      <w:lvlJc w:val="left"/>
      <w:pPr>
        <w:ind w:left="15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614C352">
      <w:start w:val="1"/>
      <w:numFmt w:val="bullet"/>
      <w:lvlText w:val="▪"/>
      <w:lvlJc w:val="left"/>
      <w:pPr>
        <w:ind w:left="22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8D054CA">
      <w:start w:val="1"/>
      <w:numFmt w:val="bullet"/>
      <w:lvlText w:val="•"/>
      <w:lvlJc w:val="left"/>
      <w:pPr>
        <w:ind w:left="294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191E0C60">
      <w:start w:val="1"/>
      <w:numFmt w:val="bullet"/>
      <w:lvlText w:val="o"/>
      <w:lvlJc w:val="left"/>
      <w:pPr>
        <w:ind w:left="366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2ED2B184">
      <w:start w:val="1"/>
      <w:numFmt w:val="bullet"/>
      <w:lvlText w:val="▪"/>
      <w:lvlJc w:val="left"/>
      <w:pPr>
        <w:ind w:left="43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6804D3A">
      <w:start w:val="1"/>
      <w:numFmt w:val="bullet"/>
      <w:lvlText w:val="•"/>
      <w:lvlJc w:val="left"/>
      <w:pPr>
        <w:ind w:left="51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F0AE19E">
      <w:start w:val="1"/>
      <w:numFmt w:val="bullet"/>
      <w:lvlText w:val="o"/>
      <w:lvlJc w:val="left"/>
      <w:pPr>
        <w:ind w:left="58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ED4AEA10">
      <w:start w:val="1"/>
      <w:numFmt w:val="bullet"/>
      <w:lvlText w:val="▪"/>
      <w:lvlJc w:val="left"/>
      <w:pPr>
        <w:ind w:left="654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5" w15:restartNumberingAfterBreak="0">
    <w:nsid w:val="5EBD3124"/>
    <w:multiLevelType w:val="hybridMultilevel"/>
    <w:tmpl w:val="F3F4864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6" w15:restartNumberingAfterBreak="0">
    <w:nsid w:val="5F7849FD"/>
    <w:multiLevelType w:val="hybridMultilevel"/>
    <w:tmpl w:val="6E3C532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7" w15:restartNumberingAfterBreak="0">
    <w:nsid w:val="61757E26"/>
    <w:multiLevelType w:val="multilevel"/>
    <w:tmpl w:val="A7DAD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625104B4"/>
    <w:multiLevelType w:val="hybridMultilevel"/>
    <w:tmpl w:val="3D2668FA"/>
    <w:lvl w:ilvl="0" w:tplc="C2F27762">
      <w:start w:val="2"/>
      <w:numFmt w:val="lowerLetter"/>
      <w:lvlText w:val="%1)"/>
      <w:lvlJc w:val="left"/>
      <w:pPr>
        <w:ind w:left="10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B9493A2">
      <w:start w:val="1"/>
      <w:numFmt w:val="lowerLetter"/>
      <w:lvlText w:val="%2"/>
      <w:lvlJc w:val="left"/>
      <w:pPr>
        <w:ind w:left="14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C2EFE1C">
      <w:start w:val="1"/>
      <w:numFmt w:val="lowerRoman"/>
      <w:lvlText w:val="%3"/>
      <w:lvlJc w:val="left"/>
      <w:pPr>
        <w:ind w:left="21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514BB40">
      <w:start w:val="1"/>
      <w:numFmt w:val="decimal"/>
      <w:lvlText w:val="%4"/>
      <w:lvlJc w:val="left"/>
      <w:pPr>
        <w:ind w:left="28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A4602EA">
      <w:start w:val="1"/>
      <w:numFmt w:val="lowerLetter"/>
      <w:lvlText w:val="%5"/>
      <w:lvlJc w:val="left"/>
      <w:pPr>
        <w:ind w:left="35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ECC08E4">
      <w:start w:val="1"/>
      <w:numFmt w:val="lowerRoman"/>
      <w:lvlText w:val="%6"/>
      <w:lvlJc w:val="left"/>
      <w:pPr>
        <w:ind w:left="43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27E5C9A">
      <w:start w:val="1"/>
      <w:numFmt w:val="decimal"/>
      <w:lvlText w:val="%7"/>
      <w:lvlJc w:val="left"/>
      <w:pPr>
        <w:ind w:left="50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68E50E6">
      <w:start w:val="1"/>
      <w:numFmt w:val="lowerLetter"/>
      <w:lvlText w:val="%8"/>
      <w:lvlJc w:val="left"/>
      <w:pPr>
        <w:ind w:left="57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22A0A8C">
      <w:start w:val="1"/>
      <w:numFmt w:val="lowerRoman"/>
      <w:lvlText w:val="%9"/>
      <w:lvlJc w:val="left"/>
      <w:pPr>
        <w:ind w:left="64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9" w15:restartNumberingAfterBreak="0">
    <w:nsid w:val="638126B0"/>
    <w:multiLevelType w:val="hybridMultilevel"/>
    <w:tmpl w:val="E226552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0" w15:restartNumberingAfterBreak="0">
    <w:nsid w:val="63C66476"/>
    <w:multiLevelType w:val="hybridMultilevel"/>
    <w:tmpl w:val="89864646"/>
    <w:lvl w:ilvl="0" w:tplc="61F0A1A6">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DDE41FE">
      <w:start w:val="1"/>
      <w:numFmt w:val="bullet"/>
      <w:lvlText w:val="o"/>
      <w:lvlJc w:val="left"/>
      <w:pPr>
        <w:ind w:left="7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82E4178">
      <w:start w:val="1"/>
      <w:numFmt w:val="bullet"/>
      <w:lvlRestart w:val="0"/>
      <w:lvlText w:val="-"/>
      <w:lvlJc w:val="left"/>
      <w:pPr>
        <w:ind w:left="14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E6EE1D6">
      <w:start w:val="1"/>
      <w:numFmt w:val="bullet"/>
      <w:lvlText w:val="•"/>
      <w:lvlJc w:val="left"/>
      <w:pPr>
        <w:ind w:left="1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08445C2">
      <w:start w:val="1"/>
      <w:numFmt w:val="bullet"/>
      <w:lvlText w:val="o"/>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28C6014">
      <w:start w:val="1"/>
      <w:numFmt w:val="bullet"/>
      <w:lvlText w:val="▪"/>
      <w:lvlJc w:val="left"/>
      <w:pPr>
        <w:ind w:left="3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DC8901E">
      <w:start w:val="1"/>
      <w:numFmt w:val="bullet"/>
      <w:lvlText w:val="•"/>
      <w:lvlJc w:val="left"/>
      <w:pPr>
        <w:ind w:left="39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CEE8A48">
      <w:start w:val="1"/>
      <w:numFmt w:val="bullet"/>
      <w:lvlText w:val="o"/>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3D88FA6">
      <w:start w:val="1"/>
      <w:numFmt w:val="bullet"/>
      <w:lvlText w:val="▪"/>
      <w:lvlJc w:val="left"/>
      <w:pPr>
        <w:ind w:left="53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1" w15:restartNumberingAfterBreak="0">
    <w:nsid w:val="66620817"/>
    <w:multiLevelType w:val="hybridMultilevel"/>
    <w:tmpl w:val="52E0CBC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2" w15:restartNumberingAfterBreak="0">
    <w:nsid w:val="66D25531"/>
    <w:multiLevelType w:val="hybridMultilevel"/>
    <w:tmpl w:val="E092CB4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3" w15:restartNumberingAfterBreak="0">
    <w:nsid w:val="67E46B4F"/>
    <w:multiLevelType w:val="hybridMultilevel"/>
    <w:tmpl w:val="1FCEAB10"/>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4" w15:restartNumberingAfterBreak="0">
    <w:nsid w:val="68235404"/>
    <w:multiLevelType w:val="hybridMultilevel"/>
    <w:tmpl w:val="A96E64EA"/>
    <w:lvl w:ilvl="0" w:tplc="A2064B48">
      <w:start w:val="2"/>
      <w:numFmt w:val="bullet"/>
      <w:lvlText w:val="-"/>
      <w:lvlJc w:val="left"/>
      <w:pPr>
        <w:tabs>
          <w:tab w:val="num" w:pos="720"/>
        </w:tabs>
        <w:ind w:left="720" w:hanging="360"/>
      </w:pPr>
      <w:rPr>
        <w:rFonts w:ascii="Arial" w:eastAsia="Times New Roman" w:hAnsi="Arial" w:cs="Aria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698D12FB"/>
    <w:multiLevelType w:val="hybridMultilevel"/>
    <w:tmpl w:val="AAD2D6C6"/>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6" w15:restartNumberingAfterBreak="0">
    <w:nsid w:val="69A8287F"/>
    <w:multiLevelType w:val="multilevel"/>
    <w:tmpl w:val="CC183B72"/>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7" w15:restartNumberingAfterBreak="0">
    <w:nsid w:val="69C03486"/>
    <w:multiLevelType w:val="hybridMultilevel"/>
    <w:tmpl w:val="5ADC02AC"/>
    <w:lvl w:ilvl="0" w:tplc="519AFB1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8" w15:restartNumberingAfterBreak="0">
    <w:nsid w:val="6D35515D"/>
    <w:multiLevelType w:val="hybridMultilevel"/>
    <w:tmpl w:val="48E014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9" w15:restartNumberingAfterBreak="0">
    <w:nsid w:val="6D743CD6"/>
    <w:multiLevelType w:val="hybridMultilevel"/>
    <w:tmpl w:val="B964B06E"/>
    <w:lvl w:ilvl="0" w:tplc="5512FFF4">
      <w:start w:val="1"/>
      <w:numFmt w:val="bullet"/>
      <w:lvlText w:val="-"/>
      <w:lvlJc w:val="left"/>
      <w:pPr>
        <w:ind w:left="720" w:hanging="360"/>
      </w:pPr>
      <w:rPr>
        <w:rFonts w:ascii="Times New Roman" w:eastAsia="Courier New"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0" w15:restartNumberingAfterBreak="0">
    <w:nsid w:val="6D7F7C80"/>
    <w:multiLevelType w:val="hybridMultilevel"/>
    <w:tmpl w:val="3BE4F1FA"/>
    <w:lvl w:ilvl="0" w:tplc="519AFB18">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1" w15:restartNumberingAfterBreak="0">
    <w:nsid w:val="6DAA53E1"/>
    <w:multiLevelType w:val="hybridMultilevel"/>
    <w:tmpl w:val="7F904A68"/>
    <w:lvl w:ilvl="0" w:tplc="A2064B48">
      <w:start w:val="2"/>
      <w:numFmt w:val="bullet"/>
      <w:lvlText w:val="-"/>
      <w:lvlJc w:val="left"/>
      <w:pPr>
        <w:tabs>
          <w:tab w:val="num" w:pos="720"/>
        </w:tabs>
        <w:ind w:left="720" w:hanging="360"/>
      </w:pPr>
      <w:rPr>
        <w:rFonts w:ascii="Arial" w:eastAsia="Times New Roman" w:hAnsi="Arial" w:cs="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6E312D99"/>
    <w:multiLevelType w:val="hybridMultilevel"/>
    <w:tmpl w:val="ED1E417C"/>
    <w:lvl w:ilvl="0" w:tplc="839C9D9C">
      <w:start w:val="1"/>
      <w:numFmt w:val="decimal"/>
      <w:lvlText w:val="%1."/>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DA08C92">
      <w:start w:val="1"/>
      <w:numFmt w:val="bullet"/>
      <w:lvlText w:val="•"/>
      <w:lvlJc w:val="left"/>
      <w:pPr>
        <w:ind w:left="11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D7E2DA2">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58C881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9B0E058">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31BED742">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3509CF4">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350CE9C">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D2EE72C">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3" w15:restartNumberingAfterBreak="0">
    <w:nsid w:val="6EBA3048"/>
    <w:multiLevelType w:val="hybridMultilevel"/>
    <w:tmpl w:val="D506DBF6"/>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4" w15:restartNumberingAfterBreak="0">
    <w:nsid w:val="72381432"/>
    <w:multiLevelType w:val="hybridMultilevel"/>
    <w:tmpl w:val="D7569C7A"/>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5" w15:restartNumberingAfterBreak="0">
    <w:nsid w:val="746E6659"/>
    <w:multiLevelType w:val="hybridMultilevel"/>
    <w:tmpl w:val="5AB06CC0"/>
    <w:lvl w:ilvl="0" w:tplc="6F8EF98E">
      <w:start w:val="1"/>
      <w:numFmt w:val="lowerLetter"/>
      <w:lvlText w:val="%1)"/>
      <w:lvlJc w:val="left"/>
      <w:pPr>
        <w:ind w:left="11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6D6D58C">
      <w:start w:val="1"/>
      <w:numFmt w:val="lowerLetter"/>
      <w:lvlText w:val="%2"/>
      <w:lvlJc w:val="left"/>
      <w:pPr>
        <w:ind w:left="1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4B6ECE8">
      <w:start w:val="1"/>
      <w:numFmt w:val="lowerRoman"/>
      <w:lvlText w:val="%3"/>
      <w:lvlJc w:val="left"/>
      <w:pPr>
        <w:ind w:left="2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1382FEA">
      <w:start w:val="1"/>
      <w:numFmt w:val="decimal"/>
      <w:lvlText w:val="%4"/>
      <w:lvlJc w:val="left"/>
      <w:pPr>
        <w:ind w:left="29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3042C60">
      <w:start w:val="1"/>
      <w:numFmt w:val="lowerLetter"/>
      <w:lvlText w:val="%5"/>
      <w:lvlJc w:val="left"/>
      <w:pPr>
        <w:ind w:left="3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D482C74">
      <w:start w:val="1"/>
      <w:numFmt w:val="lowerRoman"/>
      <w:lvlText w:val="%6"/>
      <w:lvlJc w:val="left"/>
      <w:pPr>
        <w:ind w:left="43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AAC4D8A">
      <w:start w:val="1"/>
      <w:numFmt w:val="decimal"/>
      <w:lvlText w:val="%7"/>
      <w:lvlJc w:val="left"/>
      <w:pPr>
        <w:ind w:left="51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8BC234C">
      <w:start w:val="1"/>
      <w:numFmt w:val="lowerLetter"/>
      <w:lvlText w:val="%8"/>
      <w:lvlJc w:val="left"/>
      <w:pPr>
        <w:ind w:left="58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5B63682">
      <w:start w:val="1"/>
      <w:numFmt w:val="lowerRoman"/>
      <w:lvlText w:val="%9"/>
      <w:lvlJc w:val="left"/>
      <w:pPr>
        <w:ind w:left="65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6" w15:restartNumberingAfterBreak="0">
    <w:nsid w:val="788F64B9"/>
    <w:multiLevelType w:val="hybridMultilevel"/>
    <w:tmpl w:val="904E6DC2"/>
    <w:lvl w:ilvl="0" w:tplc="021C49A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7" w15:restartNumberingAfterBreak="0">
    <w:nsid w:val="7B036937"/>
    <w:multiLevelType w:val="multilevel"/>
    <w:tmpl w:val="5BA89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7BD2715A"/>
    <w:multiLevelType w:val="hybridMultilevel"/>
    <w:tmpl w:val="9202E36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9" w15:restartNumberingAfterBreak="0">
    <w:nsid w:val="7DBE3D18"/>
    <w:multiLevelType w:val="hybridMultilevel"/>
    <w:tmpl w:val="FBFED7A4"/>
    <w:lvl w:ilvl="0" w:tplc="9990C468">
      <w:start w:val="1"/>
      <w:numFmt w:val="bullet"/>
      <w:lvlText w:val=""/>
      <w:lvlJc w:val="left"/>
      <w:pPr>
        <w:tabs>
          <w:tab w:val="num" w:pos="1068"/>
        </w:tabs>
        <w:ind w:left="1068" w:hanging="360"/>
      </w:pPr>
      <w:rPr>
        <w:rFonts w:ascii="Symbol" w:hAnsi="Symbol" w:hint="default"/>
      </w:rPr>
    </w:lvl>
    <w:lvl w:ilvl="1" w:tplc="040E0003">
      <w:start w:val="1"/>
      <w:numFmt w:val="bullet"/>
      <w:lvlText w:val="o"/>
      <w:lvlJc w:val="left"/>
      <w:pPr>
        <w:tabs>
          <w:tab w:val="num" w:pos="168"/>
        </w:tabs>
        <w:ind w:left="168" w:hanging="360"/>
      </w:pPr>
      <w:rPr>
        <w:rFonts w:ascii="Courier New" w:hAnsi="Courier New" w:cs="Courier New" w:hint="default"/>
      </w:rPr>
    </w:lvl>
    <w:lvl w:ilvl="2" w:tplc="040E0005" w:tentative="1">
      <w:start w:val="1"/>
      <w:numFmt w:val="bullet"/>
      <w:lvlText w:val=""/>
      <w:lvlJc w:val="left"/>
      <w:pPr>
        <w:tabs>
          <w:tab w:val="num" w:pos="888"/>
        </w:tabs>
        <w:ind w:left="888" w:hanging="360"/>
      </w:pPr>
      <w:rPr>
        <w:rFonts w:ascii="Wingdings" w:hAnsi="Wingdings" w:hint="default"/>
      </w:rPr>
    </w:lvl>
    <w:lvl w:ilvl="3" w:tplc="040E0001" w:tentative="1">
      <w:start w:val="1"/>
      <w:numFmt w:val="bullet"/>
      <w:lvlText w:val=""/>
      <w:lvlJc w:val="left"/>
      <w:pPr>
        <w:tabs>
          <w:tab w:val="num" w:pos="1608"/>
        </w:tabs>
        <w:ind w:left="1608" w:hanging="360"/>
      </w:pPr>
      <w:rPr>
        <w:rFonts w:ascii="Symbol" w:hAnsi="Symbol" w:hint="default"/>
      </w:rPr>
    </w:lvl>
    <w:lvl w:ilvl="4" w:tplc="040E0003" w:tentative="1">
      <w:start w:val="1"/>
      <w:numFmt w:val="bullet"/>
      <w:lvlText w:val="o"/>
      <w:lvlJc w:val="left"/>
      <w:pPr>
        <w:tabs>
          <w:tab w:val="num" w:pos="2328"/>
        </w:tabs>
        <w:ind w:left="2328" w:hanging="360"/>
      </w:pPr>
      <w:rPr>
        <w:rFonts w:ascii="Courier New" w:hAnsi="Courier New" w:cs="Courier New" w:hint="default"/>
      </w:rPr>
    </w:lvl>
    <w:lvl w:ilvl="5" w:tplc="040E0005" w:tentative="1">
      <w:start w:val="1"/>
      <w:numFmt w:val="bullet"/>
      <w:lvlText w:val=""/>
      <w:lvlJc w:val="left"/>
      <w:pPr>
        <w:tabs>
          <w:tab w:val="num" w:pos="3048"/>
        </w:tabs>
        <w:ind w:left="3048" w:hanging="360"/>
      </w:pPr>
      <w:rPr>
        <w:rFonts w:ascii="Wingdings" w:hAnsi="Wingdings" w:hint="default"/>
      </w:rPr>
    </w:lvl>
    <w:lvl w:ilvl="6" w:tplc="040E0001" w:tentative="1">
      <w:start w:val="1"/>
      <w:numFmt w:val="bullet"/>
      <w:lvlText w:val=""/>
      <w:lvlJc w:val="left"/>
      <w:pPr>
        <w:tabs>
          <w:tab w:val="num" w:pos="3768"/>
        </w:tabs>
        <w:ind w:left="3768" w:hanging="360"/>
      </w:pPr>
      <w:rPr>
        <w:rFonts w:ascii="Symbol" w:hAnsi="Symbol" w:hint="default"/>
      </w:rPr>
    </w:lvl>
    <w:lvl w:ilvl="7" w:tplc="040E0003" w:tentative="1">
      <w:start w:val="1"/>
      <w:numFmt w:val="bullet"/>
      <w:lvlText w:val="o"/>
      <w:lvlJc w:val="left"/>
      <w:pPr>
        <w:tabs>
          <w:tab w:val="num" w:pos="4488"/>
        </w:tabs>
        <w:ind w:left="4488" w:hanging="360"/>
      </w:pPr>
      <w:rPr>
        <w:rFonts w:ascii="Courier New" w:hAnsi="Courier New" w:cs="Courier New" w:hint="default"/>
      </w:rPr>
    </w:lvl>
    <w:lvl w:ilvl="8" w:tplc="040E0005" w:tentative="1">
      <w:start w:val="1"/>
      <w:numFmt w:val="bullet"/>
      <w:lvlText w:val=""/>
      <w:lvlJc w:val="left"/>
      <w:pPr>
        <w:tabs>
          <w:tab w:val="num" w:pos="5208"/>
        </w:tabs>
        <w:ind w:left="5208" w:hanging="360"/>
      </w:pPr>
      <w:rPr>
        <w:rFonts w:ascii="Wingdings" w:hAnsi="Wingdings" w:hint="default"/>
      </w:rPr>
    </w:lvl>
  </w:abstractNum>
  <w:num w:numId="1">
    <w:abstractNumId w:val="44"/>
  </w:num>
  <w:num w:numId="2">
    <w:abstractNumId w:val="6"/>
  </w:num>
  <w:num w:numId="3">
    <w:abstractNumId w:val="7"/>
  </w:num>
  <w:num w:numId="4">
    <w:abstractNumId w:val="79"/>
  </w:num>
  <w:num w:numId="5">
    <w:abstractNumId w:val="48"/>
  </w:num>
  <w:num w:numId="6">
    <w:abstractNumId w:val="57"/>
  </w:num>
  <w:num w:numId="7">
    <w:abstractNumId w:val="62"/>
  </w:num>
  <w:num w:numId="8">
    <w:abstractNumId w:val="43"/>
  </w:num>
  <w:num w:numId="9">
    <w:abstractNumId w:val="2"/>
  </w:num>
  <w:num w:numId="10">
    <w:abstractNumId w:val="1"/>
  </w:num>
  <w:num w:numId="11">
    <w:abstractNumId w:val="0"/>
  </w:num>
  <w:num w:numId="12">
    <w:abstractNumId w:val="82"/>
  </w:num>
  <w:num w:numId="13">
    <w:abstractNumId w:val="76"/>
  </w:num>
  <w:num w:numId="14">
    <w:abstractNumId w:val="28"/>
  </w:num>
  <w:num w:numId="15">
    <w:abstractNumId w:val="10"/>
  </w:num>
  <w:num w:numId="16">
    <w:abstractNumId w:val="5"/>
  </w:num>
  <w:num w:numId="17">
    <w:abstractNumId w:val="61"/>
  </w:num>
  <w:num w:numId="18">
    <w:abstractNumId w:val="70"/>
  </w:num>
  <w:num w:numId="19">
    <w:abstractNumId w:val="68"/>
  </w:num>
  <w:num w:numId="20">
    <w:abstractNumId w:val="85"/>
  </w:num>
  <w:num w:numId="21">
    <w:abstractNumId w:val="53"/>
  </w:num>
  <w:num w:numId="22">
    <w:abstractNumId w:val="50"/>
  </w:num>
  <w:num w:numId="23">
    <w:abstractNumId w:val="60"/>
  </w:num>
  <w:num w:numId="24">
    <w:abstractNumId w:val="56"/>
  </w:num>
  <w:num w:numId="25">
    <w:abstractNumId w:val="36"/>
  </w:num>
  <w:num w:numId="26">
    <w:abstractNumId w:val="80"/>
  </w:num>
  <w:num w:numId="27">
    <w:abstractNumId w:val="20"/>
  </w:num>
  <w:num w:numId="28">
    <w:abstractNumId w:val="17"/>
  </w:num>
  <w:num w:numId="29">
    <w:abstractNumId w:val="35"/>
  </w:num>
  <w:num w:numId="30">
    <w:abstractNumId w:val="54"/>
  </w:num>
  <w:num w:numId="31">
    <w:abstractNumId w:val="47"/>
  </w:num>
  <w:num w:numId="32">
    <w:abstractNumId w:val="69"/>
  </w:num>
  <w:num w:numId="33">
    <w:abstractNumId w:val="59"/>
  </w:num>
  <w:num w:numId="34">
    <w:abstractNumId w:val="11"/>
  </w:num>
  <w:num w:numId="35">
    <w:abstractNumId w:val="72"/>
  </w:num>
  <w:num w:numId="36">
    <w:abstractNumId w:val="21"/>
  </w:num>
  <w:num w:numId="37">
    <w:abstractNumId w:val="40"/>
  </w:num>
  <w:num w:numId="38">
    <w:abstractNumId w:val="25"/>
  </w:num>
  <w:num w:numId="39">
    <w:abstractNumId w:val="34"/>
  </w:num>
  <w:num w:numId="40">
    <w:abstractNumId w:val="84"/>
  </w:num>
  <w:num w:numId="41">
    <w:abstractNumId w:val="15"/>
  </w:num>
  <w:num w:numId="42">
    <w:abstractNumId w:val="83"/>
  </w:num>
  <w:num w:numId="43">
    <w:abstractNumId w:val="73"/>
  </w:num>
  <w:num w:numId="44">
    <w:abstractNumId w:val="45"/>
  </w:num>
  <w:num w:numId="45">
    <w:abstractNumId w:val="75"/>
  </w:num>
  <w:num w:numId="46">
    <w:abstractNumId w:val="37"/>
  </w:num>
  <w:num w:numId="47">
    <w:abstractNumId w:val="86"/>
  </w:num>
  <w:num w:numId="48">
    <w:abstractNumId w:val="8"/>
  </w:num>
  <w:num w:numId="49">
    <w:abstractNumId w:val="42"/>
  </w:num>
  <w:num w:numId="50">
    <w:abstractNumId w:val="71"/>
  </w:num>
  <w:num w:numId="51">
    <w:abstractNumId w:val="52"/>
  </w:num>
  <w:num w:numId="52">
    <w:abstractNumId w:val="58"/>
  </w:num>
  <w:num w:numId="53">
    <w:abstractNumId w:val="22"/>
  </w:num>
  <w:num w:numId="54">
    <w:abstractNumId w:val="13"/>
  </w:num>
  <w:num w:numId="55">
    <w:abstractNumId w:val="32"/>
  </w:num>
  <w:num w:numId="56">
    <w:abstractNumId w:val="38"/>
  </w:num>
  <w:num w:numId="57">
    <w:abstractNumId w:val="16"/>
  </w:num>
  <w:num w:numId="58">
    <w:abstractNumId w:val="12"/>
  </w:num>
  <w:num w:numId="59">
    <w:abstractNumId w:val="77"/>
  </w:num>
  <w:num w:numId="60">
    <w:abstractNumId w:val="64"/>
  </w:num>
  <w:num w:numId="61">
    <w:abstractNumId w:val="3"/>
  </w:num>
  <w:num w:numId="62">
    <w:abstractNumId w:val="49"/>
  </w:num>
  <w:num w:numId="63">
    <w:abstractNumId w:val="46"/>
  </w:num>
  <w:num w:numId="64">
    <w:abstractNumId w:val="9"/>
  </w:num>
  <w:num w:numId="65">
    <w:abstractNumId w:val="66"/>
  </w:num>
  <w:num w:numId="66">
    <w:abstractNumId w:val="51"/>
  </w:num>
  <w:num w:numId="67">
    <w:abstractNumId w:val="27"/>
  </w:num>
  <w:num w:numId="68">
    <w:abstractNumId w:val="78"/>
  </w:num>
  <w:num w:numId="69">
    <w:abstractNumId w:val="88"/>
  </w:num>
  <w:num w:numId="70">
    <w:abstractNumId w:val="65"/>
  </w:num>
  <w:num w:numId="71">
    <w:abstractNumId w:val="4"/>
  </w:num>
  <w:num w:numId="72">
    <w:abstractNumId w:val="24"/>
  </w:num>
  <w:num w:numId="73">
    <w:abstractNumId w:val="29"/>
  </w:num>
  <w:num w:numId="74">
    <w:abstractNumId w:val="41"/>
  </w:num>
  <w:num w:numId="75">
    <w:abstractNumId w:val="89"/>
  </w:num>
  <w:num w:numId="76">
    <w:abstractNumId w:val="74"/>
  </w:num>
  <w:num w:numId="77">
    <w:abstractNumId w:val="30"/>
  </w:num>
  <w:num w:numId="78">
    <w:abstractNumId w:val="19"/>
  </w:num>
  <w:num w:numId="79">
    <w:abstractNumId w:val="81"/>
  </w:num>
  <w:num w:numId="80">
    <w:abstractNumId w:val="31"/>
  </w:num>
  <w:num w:numId="81">
    <w:abstractNumId w:val="26"/>
  </w:num>
  <w:num w:numId="82">
    <w:abstractNumId w:val="33"/>
  </w:num>
  <w:num w:numId="83">
    <w:abstractNumId w:val="23"/>
  </w:num>
  <w:num w:numId="84">
    <w:abstractNumId w:val="14"/>
  </w:num>
  <w:num w:numId="85">
    <w:abstractNumId w:val="18"/>
  </w:num>
  <w:num w:numId="86">
    <w:abstractNumId w:val="39"/>
  </w:num>
  <w:num w:numId="87">
    <w:abstractNumId w:val="55"/>
  </w:num>
  <w:num w:numId="8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87"/>
  </w:num>
  <w:num w:numId="90">
    <w:abstractNumId w:val="67"/>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defaultTabStop w:val="708"/>
  <w:hyphenationZone w:val="425"/>
  <w:drawingGridHorizontalSpacing w:val="181"/>
  <w:drawingGridVerticalSpacing w:val="181"/>
  <w:characterSpacingControl w:val="compressPunctuation"/>
  <w:hdrShapeDefaults>
    <o:shapedefaults v:ext="edit" spidmax="30721"/>
  </w:hdrShapeDefaults>
  <w:footnotePr>
    <w:numRestart w:val="eachPage"/>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80F"/>
    <w:rsid w:val="00000F6E"/>
    <w:rsid w:val="0000183D"/>
    <w:rsid w:val="0000493D"/>
    <w:rsid w:val="000059BD"/>
    <w:rsid w:val="000065D0"/>
    <w:rsid w:val="000127A6"/>
    <w:rsid w:val="0002166E"/>
    <w:rsid w:val="00023F0A"/>
    <w:rsid w:val="0002500B"/>
    <w:rsid w:val="000268A3"/>
    <w:rsid w:val="00026DDE"/>
    <w:rsid w:val="000278E6"/>
    <w:rsid w:val="00040408"/>
    <w:rsid w:val="000408E5"/>
    <w:rsid w:val="0004148F"/>
    <w:rsid w:val="00041F7A"/>
    <w:rsid w:val="000502D6"/>
    <w:rsid w:val="00050C38"/>
    <w:rsid w:val="0005186C"/>
    <w:rsid w:val="000618C7"/>
    <w:rsid w:val="000640F8"/>
    <w:rsid w:val="00067391"/>
    <w:rsid w:val="000711DF"/>
    <w:rsid w:val="000712BE"/>
    <w:rsid w:val="00091C9C"/>
    <w:rsid w:val="00097353"/>
    <w:rsid w:val="0009757B"/>
    <w:rsid w:val="00097ADB"/>
    <w:rsid w:val="000A1BF2"/>
    <w:rsid w:val="000A26A5"/>
    <w:rsid w:val="000B3EE5"/>
    <w:rsid w:val="000B4A31"/>
    <w:rsid w:val="000B538D"/>
    <w:rsid w:val="000B6ACE"/>
    <w:rsid w:val="000B6C09"/>
    <w:rsid w:val="000C10DA"/>
    <w:rsid w:val="000C3729"/>
    <w:rsid w:val="000C52F4"/>
    <w:rsid w:val="000D0ECF"/>
    <w:rsid w:val="000D457C"/>
    <w:rsid w:val="000E1042"/>
    <w:rsid w:val="000F3C76"/>
    <w:rsid w:val="000F4846"/>
    <w:rsid w:val="000F5640"/>
    <w:rsid w:val="000F56A8"/>
    <w:rsid w:val="0010700E"/>
    <w:rsid w:val="00114FDF"/>
    <w:rsid w:val="00115ACD"/>
    <w:rsid w:val="00121E55"/>
    <w:rsid w:val="00124FC4"/>
    <w:rsid w:val="00130C4C"/>
    <w:rsid w:val="001459C8"/>
    <w:rsid w:val="0017192D"/>
    <w:rsid w:val="00172BEA"/>
    <w:rsid w:val="0018617D"/>
    <w:rsid w:val="00186686"/>
    <w:rsid w:val="001A33DE"/>
    <w:rsid w:val="001A6DE2"/>
    <w:rsid w:val="001B1E83"/>
    <w:rsid w:val="001B4385"/>
    <w:rsid w:val="001B690F"/>
    <w:rsid w:val="001C1969"/>
    <w:rsid w:val="001C44C6"/>
    <w:rsid w:val="001C5554"/>
    <w:rsid w:val="001E278C"/>
    <w:rsid w:val="001E3C27"/>
    <w:rsid w:val="001F2AB8"/>
    <w:rsid w:val="002068C8"/>
    <w:rsid w:val="002149F7"/>
    <w:rsid w:val="00217E1C"/>
    <w:rsid w:val="002253CA"/>
    <w:rsid w:val="0023052B"/>
    <w:rsid w:val="002351A9"/>
    <w:rsid w:val="00243C27"/>
    <w:rsid w:val="002521C2"/>
    <w:rsid w:val="00255063"/>
    <w:rsid w:val="002605FA"/>
    <w:rsid w:val="00261A40"/>
    <w:rsid w:val="00262C50"/>
    <w:rsid w:val="00264196"/>
    <w:rsid w:val="00266300"/>
    <w:rsid w:val="0027146B"/>
    <w:rsid w:val="00290964"/>
    <w:rsid w:val="00291099"/>
    <w:rsid w:val="00294DB2"/>
    <w:rsid w:val="00295C62"/>
    <w:rsid w:val="002A0127"/>
    <w:rsid w:val="002B60E2"/>
    <w:rsid w:val="002D3034"/>
    <w:rsid w:val="002D33F1"/>
    <w:rsid w:val="002E00E9"/>
    <w:rsid w:val="002E41CD"/>
    <w:rsid w:val="002E6689"/>
    <w:rsid w:val="002F046A"/>
    <w:rsid w:val="00305C15"/>
    <w:rsid w:val="0031204E"/>
    <w:rsid w:val="003160EB"/>
    <w:rsid w:val="003171EC"/>
    <w:rsid w:val="00334136"/>
    <w:rsid w:val="00336238"/>
    <w:rsid w:val="00341DF0"/>
    <w:rsid w:val="00343684"/>
    <w:rsid w:val="00345C74"/>
    <w:rsid w:val="003465CF"/>
    <w:rsid w:val="0034693B"/>
    <w:rsid w:val="003478A2"/>
    <w:rsid w:val="00351114"/>
    <w:rsid w:val="00367BD2"/>
    <w:rsid w:val="003755D6"/>
    <w:rsid w:val="003A2C79"/>
    <w:rsid w:val="003A2FD9"/>
    <w:rsid w:val="003A58CA"/>
    <w:rsid w:val="003B47CD"/>
    <w:rsid w:val="003B5F87"/>
    <w:rsid w:val="003B698E"/>
    <w:rsid w:val="003C0BC6"/>
    <w:rsid w:val="003C6A20"/>
    <w:rsid w:val="003D0A00"/>
    <w:rsid w:val="003D2B59"/>
    <w:rsid w:val="003E02AA"/>
    <w:rsid w:val="003F4F49"/>
    <w:rsid w:val="003F5B53"/>
    <w:rsid w:val="00412648"/>
    <w:rsid w:val="004175DD"/>
    <w:rsid w:val="00420760"/>
    <w:rsid w:val="00425B41"/>
    <w:rsid w:val="00434F1B"/>
    <w:rsid w:val="00436207"/>
    <w:rsid w:val="0043728C"/>
    <w:rsid w:val="00441B7A"/>
    <w:rsid w:val="00446729"/>
    <w:rsid w:val="004524F0"/>
    <w:rsid w:val="004573D5"/>
    <w:rsid w:val="00461661"/>
    <w:rsid w:val="004756B4"/>
    <w:rsid w:val="00484439"/>
    <w:rsid w:val="004912E1"/>
    <w:rsid w:val="0049136F"/>
    <w:rsid w:val="004A2881"/>
    <w:rsid w:val="004A619D"/>
    <w:rsid w:val="004B0393"/>
    <w:rsid w:val="004B0753"/>
    <w:rsid w:val="004B16B5"/>
    <w:rsid w:val="004C37FC"/>
    <w:rsid w:val="004D5597"/>
    <w:rsid w:val="004E085C"/>
    <w:rsid w:val="004E159E"/>
    <w:rsid w:val="00505FD6"/>
    <w:rsid w:val="00511086"/>
    <w:rsid w:val="00512818"/>
    <w:rsid w:val="005146B8"/>
    <w:rsid w:val="005153FB"/>
    <w:rsid w:val="0052318B"/>
    <w:rsid w:val="00526BD7"/>
    <w:rsid w:val="00533EF6"/>
    <w:rsid w:val="00534B1F"/>
    <w:rsid w:val="00536BD7"/>
    <w:rsid w:val="005413D9"/>
    <w:rsid w:val="00542969"/>
    <w:rsid w:val="0054467E"/>
    <w:rsid w:val="00546989"/>
    <w:rsid w:val="00556299"/>
    <w:rsid w:val="005609B0"/>
    <w:rsid w:val="00561FA4"/>
    <w:rsid w:val="0056453D"/>
    <w:rsid w:val="0056477B"/>
    <w:rsid w:val="005877E9"/>
    <w:rsid w:val="0059398D"/>
    <w:rsid w:val="005A2AD0"/>
    <w:rsid w:val="005A3009"/>
    <w:rsid w:val="005B11A6"/>
    <w:rsid w:val="005B18E5"/>
    <w:rsid w:val="005C09C9"/>
    <w:rsid w:val="005C2487"/>
    <w:rsid w:val="005C65B3"/>
    <w:rsid w:val="005D0A88"/>
    <w:rsid w:val="005D0F91"/>
    <w:rsid w:val="005D1948"/>
    <w:rsid w:val="005D313B"/>
    <w:rsid w:val="005D566C"/>
    <w:rsid w:val="005D6040"/>
    <w:rsid w:val="005E4544"/>
    <w:rsid w:val="005E61D4"/>
    <w:rsid w:val="005E6853"/>
    <w:rsid w:val="00606348"/>
    <w:rsid w:val="00613561"/>
    <w:rsid w:val="00623A8A"/>
    <w:rsid w:val="006356FB"/>
    <w:rsid w:val="0063607E"/>
    <w:rsid w:val="00650692"/>
    <w:rsid w:val="006525AD"/>
    <w:rsid w:val="00664CFB"/>
    <w:rsid w:val="006652F1"/>
    <w:rsid w:val="006663C5"/>
    <w:rsid w:val="00666FE9"/>
    <w:rsid w:val="00677BF0"/>
    <w:rsid w:val="00681E60"/>
    <w:rsid w:val="0069270C"/>
    <w:rsid w:val="006943D8"/>
    <w:rsid w:val="006A424C"/>
    <w:rsid w:val="006B098B"/>
    <w:rsid w:val="006B2FB7"/>
    <w:rsid w:val="006B37B8"/>
    <w:rsid w:val="006B62B4"/>
    <w:rsid w:val="006D1142"/>
    <w:rsid w:val="006D1E97"/>
    <w:rsid w:val="006D380D"/>
    <w:rsid w:val="006D7D81"/>
    <w:rsid w:val="006E1D78"/>
    <w:rsid w:val="006E7182"/>
    <w:rsid w:val="007006B8"/>
    <w:rsid w:val="00716910"/>
    <w:rsid w:val="00721C12"/>
    <w:rsid w:val="00722E2A"/>
    <w:rsid w:val="007257DC"/>
    <w:rsid w:val="00731433"/>
    <w:rsid w:val="007346AE"/>
    <w:rsid w:val="0073472E"/>
    <w:rsid w:val="00735636"/>
    <w:rsid w:val="0074513B"/>
    <w:rsid w:val="00745A99"/>
    <w:rsid w:val="00747BB4"/>
    <w:rsid w:val="00750F02"/>
    <w:rsid w:val="007572F0"/>
    <w:rsid w:val="00763B1C"/>
    <w:rsid w:val="007650A9"/>
    <w:rsid w:val="00772F1B"/>
    <w:rsid w:val="007775C4"/>
    <w:rsid w:val="00783A2F"/>
    <w:rsid w:val="00794E6F"/>
    <w:rsid w:val="007958CC"/>
    <w:rsid w:val="007A6097"/>
    <w:rsid w:val="007B5315"/>
    <w:rsid w:val="007C0CBD"/>
    <w:rsid w:val="007C10F9"/>
    <w:rsid w:val="007C201B"/>
    <w:rsid w:val="007D255B"/>
    <w:rsid w:val="007D5827"/>
    <w:rsid w:val="007E530D"/>
    <w:rsid w:val="007F2579"/>
    <w:rsid w:val="007F3DAA"/>
    <w:rsid w:val="008044A2"/>
    <w:rsid w:val="00810940"/>
    <w:rsid w:val="00815970"/>
    <w:rsid w:val="00816F7A"/>
    <w:rsid w:val="00824F0C"/>
    <w:rsid w:val="0083164D"/>
    <w:rsid w:val="00832D1F"/>
    <w:rsid w:val="0083601A"/>
    <w:rsid w:val="00850CC2"/>
    <w:rsid w:val="008532BF"/>
    <w:rsid w:val="008628D1"/>
    <w:rsid w:val="00867F93"/>
    <w:rsid w:val="00871894"/>
    <w:rsid w:val="00872E4E"/>
    <w:rsid w:val="008732DE"/>
    <w:rsid w:val="008761D7"/>
    <w:rsid w:val="00876740"/>
    <w:rsid w:val="00880C21"/>
    <w:rsid w:val="008814A8"/>
    <w:rsid w:val="008843CB"/>
    <w:rsid w:val="00893664"/>
    <w:rsid w:val="0089533C"/>
    <w:rsid w:val="008959A8"/>
    <w:rsid w:val="008962A7"/>
    <w:rsid w:val="008A0863"/>
    <w:rsid w:val="008A4BCD"/>
    <w:rsid w:val="008A599D"/>
    <w:rsid w:val="008A5CA8"/>
    <w:rsid w:val="008B5425"/>
    <w:rsid w:val="008B55F7"/>
    <w:rsid w:val="008C0C26"/>
    <w:rsid w:val="008C3591"/>
    <w:rsid w:val="008C490A"/>
    <w:rsid w:val="008C7283"/>
    <w:rsid w:val="008C7EA5"/>
    <w:rsid w:val="008E200A"/>
    <w:rsid w:val="008E4EAE"/>
    <w:rsid w:val="008F05FA"/>
    <w:rsid w:val="008F3A25"/>
    <w:rsid w:val="008F742F"/>
    <w:rsid w:val="008F78DD"/>
    <w:rsid w:val="00903413"/>
    <w:rsid w:val="00903B50"/>
    <w:rsid w:val="00904A88"/>
    <w:rsid w:val="009169C6"/>
    <w:rsid w:val="00924C45"/>
    <w:rsid w:val="009302E1"/>
    <w:rsid w:val="009314BA"/>
    <w:rsid w:val="00933EA7"/>
    <w:rsid w:val="00934BE9"/>
    <w:rsid w:val="00935DD8"/>
    <w:rsid w:val="0093662B"/>
    <w:rsid w:val="0095339B"/>
    <w:rsid w:val="00953467"/>
    <w:rsid w:val="00956EBF"/>
    <w:rsid w:val="00960C3F"/>
    <w:rsid w:val="00962E6D"/>
    <w:rsid w:val="00967F78"/>
    <w:rsid w:val="00976BDC"/>
    <w:rsid w:val="00982E70"/>
    <w:rsid w:val="00991320"/>
    <w:rsid w:val="009971E3"/>
    <w:rsid w:val="009A5EC0"/>
    <w:rsid w:val="009A6CDE"/>
    <w:rsid w:val="009A7879"/>
    <w:rsid w:val="009C2A7A"/>
    <w:rsid w:val="009C37B2"/>
    <w:rsid w:val="009C42F8"/>
    <w:rsid w:val="009D3F56"/>
    <w:rsid w:val="009D5613"/>
    <w:rsid w:val="009E34F8"/>
    <w:rsid w:val="009E42EA"/>
    <w:rsid w:val="009E574E"/>
    <w:rsid w:val="009E596B"/>
    <w:rsid w:val="009E6280"/>
    <w:rsid w:val="009F65D2"/>
    <w:rsid w:val="00A05125"/>
    <w:rsid w:val="00A12F54"/>
    <w:rsid w:val="00A160AB"/>
    <w:rsid w:val="00A1734D"/>
    <w:rsid w:val="00A20400"/>
    <w:rsid w:val="00A205C3"/>
    <w:rsid w:val="00A20D4C"/>
    <w:rsid w:val="00A23E9E"/>
    <w:rsid w:val="00A312F4"/>
    <w:rsid w:val="00A3234A"/>
    <w:rsid w:val="00A43071"/>
    <w:rsid w:val="00A478EB"/>
    <w:rsid w:val="00A56949"/>
    <w:rsid w:val="00A61DF9"/>
    <w:rsid w:val="00A62ED4"/>
    <w:rsid w:val="00A63038"/>
    <w:rsid w:val="00A64BB4"/>
    <w:rsid w:val="00A65664"/>
    <w:rsid w:val="00A65C1F"/>
    <w:rsid w:val="00A71E4A"/>
    <w:rsid w:val="00A74DB5"/>
    <w:rsid w:val="00A76B88"/>
    <w:rsid w:val="00A80D38"/>
    <w:rsid w:val="00A82B48"/>
    <w:rsid w:val="00A900BE"/>
    <w:rsid w:val="00A90286"/>
    <w:rsid w:val="00AA4048"/>
    <w:rsid w:val="00AA4D30"/>
    <w:rsid w:val="00AA5EFF"/>
    <w:rsid w:val="00AB1B87"/>
    <w:rsid w:val="00AB4F8E"/>
    <w:rsid w:val="00AB740C"/>
    <w:rsid w:val="00AC4480"/>
    <w:rsid w:val="00AD25C5"/>
    <w:rsid w:val="00AD6A75"/>
    <w:rsid w:val="00AE1A2E"/>
    <w:rsid w:val="00AE7D5B"/>
    <w:rsid w:val="00AF11D9"/>
    <w:rsid w:val="00AF4F73"/>
    <w:rsid w:val="00AF6739"/>
    <w:rsid w:val="00B01719"/>
    <w:rsid w:val="00B0182E"/>
    <w:rsid w:val="00B0420A"/>
    <w:rsid w:val="00B15F4F"/>
    <w:rsid w:val="00B25F52"/>
    <w:rsid w:val="00B329F2"/>
    <w:rsid w:val="00B36338"/>
    <w:rsid w:val="00B4658C"/>
    <w:rsid w:val="00B46B93"/>
    <w:rsid w:val="00B50088"/>
    <w:rsid w:val="00B57BEB"/>
    <w:rsid w:val="00B60FE8"/>
    <w:rsid w:val="00B61CA6"/>
    <w:rsid w:val="00B6469F"/>
    <w:rsid w:val="00B66632"/>
    <w:rsid w:val="00B7458A"/>
    <w:rsid w:val="00B82817"/>
    <w:rsid w:val="00B86BFD"/>
    <w:rsid w:val="00B90EE0"/>
    <w:rsid w:val="00B92E01"/>
    <w:rsid w:val="00B95683"/>
    <w:rsid w:val="00B971F8"/>
    <w:rsid w:val="00BA0C9D"/>
    <w:rsid w:val="00BA2B89"/>
    <w:rsid w:val="00BA3BA0"/>
    <w:rsid w:val="00BA704D"/>
    <w:rsid w:val="00BB32B5"/>
    <w:rsid w:val="00BB583C"/>
    <w:rsid w:val="00BC188A"/>
    <w:rsid w:val="00BC27FE"/>
    <w:rsid w:val="00BD1F71"/>
    <w:rsid w:val="00BD2351"/>
    <w:rsid w:val="00BD2C8F"/>
    <w:rsid w:val="00BE6418"/>
    <w:rsid w:val="00BF2099"/>
    <w:rsid w:val="00BF2ABA"/>
    <w:rsid w:val="00BF48F6"/>
    <w:rsid w:val="00BF4CB0"/>
    <w:rsid w:val="00C13110"/>
    <w:rsid w:val="00C22E65"/>
    <w:rsid w:val="00C278DC"/>
    <w:rsid w:val="00C3058A"/>
    <w:rsid w:val="00C34DB8"/>
    <w:rsid w:val="00C424DA"/>
    <w:rsid w:val="00C51093"/>
    <w:rsid w:val="00C53B53"/>
    <w:rsid w:val="00C54F86"/>
    <w:rsid w:val="00C550EF"/>
    <w:rsid w:val="00C56539"/>
    <w:rsid w:val="00C6310F"/>
    <w:rsid w:val="00C66B91"/>
    <w:rsid w:val="00C73229"/>
    <w:rsid w:val="00C73F36"/>
    <w:rsid w:val="00C8307B"/>
    <w:rsid w:val="00C903DE"/>
    <w:rsid w:val="00C93141"/>
    <w:rsid w:val="00CA336B"/>
    <w:rsid w:val="00CB1E68"/>
    <w:rsid w:val="00CB4CF5"/>
    <w:rsid w:val="00CB5422"/>
    <w:rsid w:val="00CC1478"/>
    <w:rsid w:val="00CC4BE9"/>
    <w:rsid w:val="00CD0624"/>
    <w:rsid w:val="00CD4B67"/>
    <w:rsid w:val="00CE09F4"/>
    <w:rsid w:val="00CE3D3E"/>
    <w:rsid w:val="00CE799F"/>
    <w:rsid w:val="00CF700E"/>
    <w:rsid w:val="00CF727D"/>
    <w:rsid w:val="00CF7E11"/>
    <w:rsid w:val="00D06721"/>
    <w:rsid w:val="00D06751"/>
    <w:rsid w:val="00D11F43"/>
    <w:rsid w:val="00D20435"/>
    <w:rsid w:val="00D209EB"/>
    <w:rsid w:val="00D20B4B"/>
    <w:rsid w:val="00D2266E"/>
    <w:rsid w:val="00D22AAB"/>
    <w:rsid w:val="00D24FCA"/>
    <w:rsid w:val="00D2511E"/>
    <w:rsid w:val="00D2524F"/>
    <w:rsid w:val="00D2680F"/>
    <w:rsid w:val="00D26E44"/>
    <w:rsid w:val="00D2735C"/>
    <w:rsid w:val="00D346CC"/>
    <w:rsid w:val="00D450BB"/>
    <w:rsid w:val="00D50617"/>
    <w:rsid w:val="00D51F32"/>
    <w:rsid w:val="00D54640"/>
    <w:rsid w:val="00D66748"/>
    <w:rsid w:val="00D67292"/>
    <w:rsid w:val="00D73202"/>
    <w:rsid w:val="00D74C7B"/>
    <w:rsid w:val="00D7705E"/>
    <w:rsid w:val="00D90830"/>
    <w:rsid w:val="00D92F51"/>
    <w:rsid w:val="00DA0910"/>
    <w:rsid w:val="00DA2886"/>
    <w:rsid w:val="00DA28D2"/>
    <w:rsid w:val="00DA2952"/>
    <w:rsid w:val="00DB2B9A"/>
    <w:rsid w:val="00DB3408"/>
    <w:rsid w:val="00DB3AE8"/>
    <w:rsid w:val="00DB5F4D"/>
    <w:rsid w:val="00DC3270"/>
    <w:rsid w:val="00DE679C"/>
    <w:rsid w:val="00DE7298"/>
    <w:rsid w:val="00DF3373"/>
    <w:rsid w:val="00DF5A1D"/>
    <w:rsid w:val="00E00450"/>
    <w:rsid w:val="00E05E48"/>
    <w:rsid w:val="00E11BD0"/>
    <w:rsid w:val="00E24A3D"/>
    <w:rsid w:val="00E31B90"/>
    <w:rsid w:val="00E341C4"/>
    <w:rsid w:val="00E419E0"/>
    <w:rsid w:val="00E422D1"/>
    <w:rsid w:val="00E575BC"/>
    <w:rsid w:val="00E61E32"/>
    <w:rsid w:val="00E6376C"/>
    <w:rsid w:val="00E6446C"/>
    <w:rsid w:val="00E764F7"/>
    <w:rsid w:val="00E80228"/>
    <w:rsid w:val="00E80E7D"/>
    <w:rsid w:val="00E9001C"/>
    <w:rsid w:val="00E91708"/>
    <w:rsid w:val="00EA3B26"/>
    <w:rsid w:val="00EA47A3"/>
    <w:rsid w:val="00EB5F2C"/>
    <w:rsid w:val="00ED0531"/>
    <w:rsid w:val="00ED3F6A"/>
    <w:rsid w:val="00EF2B89"/>
    <w:rsid w:val="00EF43BF"/>
    <w:rsid w:val="00F0722A"/>
    <w:rsid w:val="00F108EF"/>
    <w:rsid w:val="00F14595"/>
    <w:rsid w:val="00F2524B"/>
    <w:rsid w:val="00F314B7"/>
    <w:rsid w:val="00F422F6"/>
    <w:rsid w:val="00F453F1"/>
    <w:rsid w:val="00F467D9"/>
    <w:rsid w:val="00F60101"/>
    <w:rsid w:val="00F60C24"/>
    <w:rsid w:val="00F63D0C"/>
    <w:rsid w:val="00F71FEE"/>
    <w:rsid w:val="00F741A1"/>
    <w:rsid w:val="00F77104"/>
    <w:rsid w:val="00F80235"/>
    <w:rsid w:val="00F9271E"/>
    <w:rsid w:val="00F94F8E"/>
    <w:rsid w:val="00FA0183"/>
    <w:rsid w:val="00FB5BBB"/>
    <w:rsid w:val="00FC2A47"/>
    <w:rsid w:val="00FC2E5C"/>
    <w:rsid w:val="00FD6306"/>
    <w:rsid w:val="00FE6E58"/>
    <w:rsid w:val="00FE7442"/>
    <w:rsid w:val="00FF7896"/>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1"/>
    <o:shapelayout v:ext="edit">
      <o:idmap v:ext="edit" data="1"/>
    </o:shapelayout>
  </w:shapeDefaults>
  <w:decimalSymbol w:val=","/>
  <w:listSeparator w:val=";"/>
  <w14:docId w14:val="4FAACE40"/>
  <w15:docId w15:val="{7D33A4DD-FBB7-4F49-B0E4-84AB74B81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hu-HU" w:eastAsia="hu-HU" w:bidi="hu-H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rPr>
      <w:color w:val="000000"/>
    </w:rPr>
  </w:style>
  <w:style w:type="paragraph" w:styleId="Cmsor1">
    <w:name w:val="heading 1"/>
    <w:basedOn w:val="Norml"/>
    <w:next w:val="Norml"/>
    <w:link w:val="Cmsor1Char"/>
    <w:uiPriority w:val="9"/>
    <w:qFormat/>
    <w:rsid w:val="00D51F3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Cmsor2">
    <w:name w:val="heading 2"/>
    <w:basedOn w:val="Norml"/>
    <w:link w:val="Cmsor2Char"/>
    <w:uiPriority w:val="9"/>
    <w:qFormat/>
    <w:rsid w:val="005D1948"/>
    <w:pPr>
      <w:widowControl/>
      <w:spacing w:before="100" w:beforeAutospacing="1" w:after="100" w:afterAutospacing="1"/>
      <w:outlineLvl w:val="1"/>
    </w:pPr>
    <w:rPr>
      <w:rFonts w:ascii="Times New Roman" w:eastAsia="Times New Roman" w:hAnsi="Times New Roman" w:cs="Times New Roman"/>
      <w:b/>
      <w:bCs/>
      <w:color w:val="auto"/>
      <w:sz w:val="36"/>
      <w:szCs w:val="36"/>
      <w:lang w:bidi="ar-SA"/>
    </w:rPr>
  </w:style>
  <w:style w:type="paragraph" w:styleId="Cmsor3">
    <w:name w:val="heading 3"/>
    <w:next w:val="Norml"/>
    <w:link w:val="Cmsor3Char"/>
    <w:uiPriority w:val="9"/>
    <w:unhideWhenUsed/>
    <w:qFormat/>
    <w:rsid w:val="007C10F9"/>
    <w:pPr>
      <w:keepNext/>
      <w:keepLines/>
      <w:widowControl/>
      <w:spacing w:after="110" w:line="268" w:lineRule="auto"/>
      <w:ind w:left="10" w:hanging="10"/>
      <w:jc w:val="both"/>
      <w:outlineLvl w:val="2"/>
    </w:pPr>
    <w:rPr>
      <w:rFonts w:ascii="Calibri" w:eastAsia="Calibri" w:hAnsi="Calibri" w:cs="Calibri"/>
      <w:b/>
      <w:i/>
      <w:color w:val="000000"/>
      <w:szCs w:val="22"/>
      <w:lang w:bidi="ar-SA"/>
    </w:rPr>
  </w:style>
  <w:style w:type="paragraph" w:styleId="Cmsor4">
    <w:name w:val="heading 4"/>
    <w:basedOn w:val="Norml"/>
    <w:next w:val="Norml"/>
    <w:link w:val="Cmsor4Char"/>
    <w:uiPriority w:val="9"/>
    <w:unhideWhenUsed/>
    <w:qFormat/>
    <w:rsid w:val="00ED3F6A"/>
    <w:pPr>
      <w:keepNext/>
      <w:keepLines/>
      <w:spacing w:before="40"/>
      <w:outlineLvl w:val="3"/>
    </w:pPr>
    <w:rPr>
      <w:rFonts w:asciiTheme="majorHAnsi" w:eastAsiaTheme="majorEastAsia" w:hAnsiTheme="majorHAnsi" w:cstheme="majorBidi"/>
      <w:i/>
      <w:iCs/>
      <w:color w:val="365F91" w:themeColor="accent1" w:themeShade="BF"/>
    </w:rPr>
  </w:style>
  <w:style w:type="paragraph" w:styleId="Cmsor5">
    <w:name w:val="heading 5"/>
    <w:basedOn w:val="Norml"/>
    <w:next w:val="Norml"/>
    <w:link w:val="Cmsor5Char"/>
    <w:uiPriority w:val="9"/>
    <w:semiHidden/>
    <w:unhideWhenUsed/>
    <w:qFormat/>
    <w:rsid w:val="00D2266E"/>
    <w:pPr>
      <w:keepNext/>
      <w:keepLines/>
      <w:spacing w:before="40"/>
      <w:outlineLvl w:val="4"/>
    </w:pPr>
    <w:rPr>
      <w:rFonts w:asciiTheme="majorHAnsi" w:eastAsiaTheme="majorEastAsia" w:hAnsiTheme="majorHAnsi" w:cstheme="majorBidi"/>
      <w:color w:val="365F91" w:themeColor="accent1" w:themeShade="BF"/>
    </w:rPr>
  </w:style>
  <w:style w:type="paragraph" w:styleId="Cmsor6">
    <w:name w:val="heading 6"/>
    <w:basedOn w:val="Norml"/>
    <w:next w:val="Norml"/>
    <w:link w:val="Cmsor6Char"/>
    <w:uiPriority w:val="9"/>
    <w:unhideWhenUsed/>
    <w:qFormat/>
    <w:rsid w:val="00D2266E"/>
    <w:pPr>
      <w:keepNext/>
      <w:keepLines/>
      <w:spacing w:before="40"/>
      <w:outlineLvl w:val="5"/>
    </w:pPr>
    <w:rPr>
      <w:rFonts w:asciiTheme="majorHAnsi" w:eastAsiaTheme="majorEastAsia" w:hAnsiTheme="majorHAnsi" w:cstheme="majorBidi"/>
      <w:color w:val="243F60" w:themeColor="accent1" w:themeShade="7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D51F32"/>
    <w:rPr>
      <w:rFonts w:asciiTheme="majorHAnsi" w:eastAsiaTheme="majorEastAsia" w:hAnsiTheme="majorHAnsi" w:cstheme="majorBidi"/>
      <w:color w:val="365F91" w:themeColor="accent1" w:themeShade="BF"/>
      <w:sz w:val="32"/>
      <w:szCs w:val="32"/>
    </w:rPr>
  </w:style>
  <w:style w:type="character" w:customStyle="1" w:styleId="Cmsor2Char">
    <w:name w:val="Címsor 2 Char"/>
    <w:basedOn w:val="Bekezdsalapbettpusa"/>
    <w:link w:val="Cmsor2"/>
    <w:uiPriority w:val="9"/>
    <w:rsid w:val="005D1948"/>
    <w:rPr>
      <w:rFonts w:ascii="Times New Roman" w:eastAsia="Times New Roman" w:hAnsi="Times New Roman" w:cs="Times New Roman"/>
      <w:b/>
      <w:bCs/>
      <w:sz w:val="36"/>
      <w:szCs w:val="36"/>
      <w:lang w:bidi="ar-SA"/>
    </w:rPr>
  </w:style>
  <w:style w:type="character" w:customStyle="1" w:styleId="Cmsor3Char">
    <w:name w:val="Címsor 3 Char"/>
    <w:basedOn w:val="Bekezdsalapbettpusa"/>
    <w:link w:val="Cmsor3"/>
    <w:uiPriority w:val="9"/>
    <w:rsid w:val="007C10F9"/>
    <w:rPr>
      <w:rFonts w:ascii="Calibri" w:eastAsia="Calibri" w:hAnsi="Calibri" w:cs="Calibri"/>
      <w:b/>
      <w:i/>
      <w:color w:val="000000"/>
      <w:szCs w:val="22"/>
      <w:lang w:bidi="ar-SA"/>
    </w:rPr>
  </w:style>
  <w:style w:type="character" w:customStyle="1" w:styleId="Cmsor4Char">
    <w:name w:val="Címsor 4 Char"/>
    <w:basedOn w:val="Bekezdsalapbettpusa"/>
    <w:link w:val="Cmsor4"/>
    <w:uiPriority w:val="9"/>
    <w:rsid w:val="00ED3F6A"/>
    <w:rPr>
      <w:rFonts w:asciiTheme="majorHAnsi" w:eastAsiaTheme="majorEastAsia" w:hAnsiTheme="majorHAnsi" w:cstheme="majorBidi"/>
      <w:i/>
      <w:iCs/>
      <w:color w:val="365F91" w:themeColor="accent1" w:themeShade="BF"/>
    </w:rPr>
  </w:style>
  <w:style w:type="character" w:customStyle="1" w:styleId="Cmsor5Char">
    <w:name w:val="Címsor 5 Char"/>
    <w:basedOn w:val="Bekezdsalapbettpusa"/>
    <w:link w:val="Cmsor5"/>
    <w:uiPriority w:val="9"/>
    <w:semiHidden/>
    <w:rsid w:val="00D2266E"/>
    <w:rPr>
      <w:rFonts w:asciiTheme="majorHAnsi" w:eastAsiaTheme="majorEastAsia" w:hAnsiTheme="majorHAnsi" w:cstheme="majorBidi"/>
      <w:color w:val="365F91" w:themeColor="accent1" w:themeShade="BF"/>
    </w:rPr>
  </w:style>
  <w:style w:type="character" w:customStyle="1" w:styleId="Cmsor6Char">
    <w:name w:val="Címsor 6 Char"/>
    <w:basedOn w:val="Bekezdsalapbettpusa"/>
    <w:link w:val="Cmsor6"/>
    <w:uiPriority w:val="9"/>
    <w:rsid w:val="00D2266E"/>
    <w:rPr>
      <w:rFonts w:asciiTheme="majorHAnsi" w:eastAsiaTheme="majorEastAsia" w:hAnsiTheme="majorHAnsi" w:cstheme="majorBidi"/>
      <w:color w:val="243F60" w:themeColor="accent1" w:themeShade="7F"/>
    </w:rPr>
  </w:style>
  <w:style w:type="character" w:customStyle="1" w:styleId="Lbjegyzet">
    <w:name w:val="Lábjegyzet_"/>
    <w:basedOn w:val="Bekezdsalapbettpusa"/>
    <w:link w:val="Lbjegyzet0"/>
    <w:rPr>
      <w:rFonts w:ascii="Arial" w:eastAsia="Arial" w:hAnsi="Arial" w:cs="Arial"/>
      <w:b w:val="0"/>
      <w:bCs w:val="0"/>
      <w:i w:val="0"/>
      <w:iCs w:val="0"/>
      <w:smallCaps w:val="0"/>
      <w:strike w:val="0"/>
      <w:sz w:val="16"/>
      <w:szCs w:val="16"/>
      <w:u w:val="none"/>
    </w:rPr>
  </w:style>
  <w:style w:type="paragraph" w:customStyle="1" w:styleId="Lbjegyzet0">
    <w:name w:val="Lábjegyzet"/>
    <w:basedOn w:val="Norml"/>
    <w:link w:val="Lbjegyzet"/>
    <w:pPr>
      <w:shd w:val="clear" w:color="auto" w:fill="FFFFFF"/>
      <w:spacing w:line="182" w:lineRule="exact"/>
    </w:pPr>
    <w:rPr>
      <w:rFonts w:ascii="Arial" w:eastAsia="Arial" w:hAnsi="Arial" w:cs="Arial"/>
      <w:sz w:val="16"/>
      <w:szCs w:val="16"/>
    </w:rPr>
  </w:style>
  <w:style w:type="character" w:customStyle="1" w:styleId="Lbjegyzet2">
    <w:name w:val="Lábjegyzet (2)_"/>
    <w:basedOn w:val="Bekezdsalapbettpusa"/>
    <w:link w:val="Lbjegyzet20"/>
    <w:rPr>
      <w:rFonts w:ascii="Arial" w:eastAsia="Arial" w:hAnsi="Arial" w:cs="Arial"/>
      <w:b w:val="0"/>
      <w:bCs w:val="0"/>
      <w:i w:val="0"/>
      <w:iCs w:val="0"/>
      <w:smallCaps w:val="0"/>
      <w:strike w:val="0"/>
      <w:sz w:val="20"/>
      <w:szCs w:val="20"/>
      <w:u w:val="none"/>
    </w:rPr>
  </w:style>
  <w:style w:type="paragraph" w:customStyle="1" w:styleId="Lbjegyzet20">
    <w:name w:val="Lábjegyzet (2)"/>
    <w:basedOn w:val="Norml"/>
    <w:link w:val="Lbjegyzet2"/>
    <w:pPr>
      <w:shd w:val="clear" w:color="auto" w:fill="FFFFFF"/>
      <w:spacing w:line="235" w:lineRule="exact"/>
    </w:pPr>
    <w:rPr>
      <w:rFonts w:ascii="Arial" w:eastAsia="Arial" w:hAnsi="Arial" w:cs="Arial"/>
      <w:sz w:val="20"/>
      <w:szCs w:val="20"/>
    </w:rPr>
  </w:style>
  <w:style w:type="character" w:customStyle="1" w:styleId="Lbjegyzet2Flkvr">
    <w:name w:val="Lábjegyzet (2) + Félkövér"/>
    <w:basedOn w:val="Lbjegyzet2"/>
    <w:rPr>
      <w:rFonts w:ascii="Arial" w:eastAsia="Arial" w:hAnsi="Arial" w:cs="Arial"/>
      <w:b/>
      <w:bCs/>
      <w:i w:val="0"/>
      <w:iCs w:val="0"/>
      <w:smallCaps w:val="0"/>
      <w:strike w:val="0"/>
      <w:color w:val="000000"/>
      <w:spacing w:val="0"/>
      <w:w w:val="100"/>
      <w:position w:val="0"/>
      <w:sz w:val="20"/>
      <w:szCs w:val="20"/>
      <w:u w:val="none"/>
      <w:lang w:val="hu-HU" w:eastAsia="hu-HU" w:bidi="hu-HU"/>
    </w:rPr>
  </w:style>
  <w:style w:type="character" w:customStyle="1" w:styleId="Cmsor1Exact">
    <w:name w:val="Címsor #1 Exact"/>
    <w:basedOn w:val="Bekezdsalapbettpusa"/>
    <w:rPr>
      <w:rFonts w:ascii="Arial" w:eastAsia="Arial" w:hAnsi="Arial" w:cs="Arial"/>
      <w:b/>
      <w:bCs/>
      <w:i w:val="0"/>
      <w:iCs w:val="0"/>
      <w:smallCaps w:val="0"/>
      <w:strike w:val="0"/>
      <w:sz w:val="20"/>
      <w:szCs w:val="20"/>
      <w:u w:val="none"/>
    </w:rPr>
  </w:style>
  <w:style w:type="character" w:customStyle="1" w:styleId="Szvegtrzs2Exact">
    <w:name w:val="Szövegtörzs (2) Exact"/>
    <w:basedOn w:val="Bekezdsalapbettpusa"/>
    <w:rPr>
      <w:rFonts w:ascii="Arial" w:eastAsia="Arial" w:hAnsi="Arial" w:cs="Arial"/>
      <w:b w:val="0"/>
      <w:bCs w:val="0"/>
      <w:i w:val="0"/>
      <w:iCs w:val="0"/>
      <w:smallCaps w:val="0"/>
      <w:strike w:val="0"/>
      <w:sz w:val="20"/>
      <w:szCs w:val="20"/>
      <w:u w:val="none"/>
    </w:rPr>
  </w:style>
  <w:style w:type="character" w:customStyle="1" w:styleId="KpalrsExact">
    <w:name w:val="Képaláírás Exact"/>
    <w:basedOn w:val="Bekezdsalapbettpusa"/>
    <w:link w:val="Kpalrs1"/>
    <w:rPr>
      <w:rFonts w:ascii="Arial" w:eastAsia="Arial" w:hAnsi="Arial" w:cs="Arial"/>
      <w:b w:val="0"/>
      <w:bCs w:val="0"/>
      <w:i w:val="0"/>
      <w:iCs w:val="0"/>
      <w:smallCaps w:val="0"/>
      <w:strike w:val="0"/>
      <w:sz w:val="10"/>
      <w:szCs w:val="10"/>
      <w:u w:val="none"/>
    </w:rPr>
  </w:style>
  <w:style w:type="paragraph" w:customStyle="1" w:styleId="Kpalrs1">
    <w:name w:val="Képaláírás1"/>
    <w:basedOn w:val="Norml"/>
    <w:link w:val="KpalrsExact"/>
    <w:pPr>
      <w:shd w:val="clear" w:color="auto" w:fill="FFFFFF"/>
      <w:spacing w:line="112" w:lineRule="exact"/>
    </w:pPr>
    <w:rPr>
      <w:rFonts w:ascii="Arial" w:eastAsia="Arial" w:hAnsi="Arial" w:cs="Arial"/>
      <w:sz w:val="10"/>
      <w:szCs w:val="10"/>
    </w:rPr>
  </w:style>
  <w:style w:type="character" w:customStyle="1" w:styleId="KpalrsKiskapitlisExact">
    <w:name w:val="Képaláírás + Kiskapitális Exact"/>
    <w:basedOn w:val="KpalrsExact"/>
    <w:rPr>
      <w:rFonts w:ascii="Arial" w:eastAsia="Arial" w:hAnsi="Arial" w:cs="Arial"/>
      <w:b w:val="0"/>
      <w:bCs w:val="0"/>
      <w:i w:val="0"/>
      <w:iCs w:val="0"/>
      <w:smallCaps/>
      <w:strike w:val="0"/>
      <w:color w:val="696969"/>
      <w:spacing w:val="0"/>
      <w:w w:val="100"/>
      <w:position w:val="0"/>
      <w:sz w:val="10"/>
      <w:szCs w:val="10"/>
      <w:u w:val="none"/>
      <w:lang w:val="hu-HU" w:eastAsia="hu-HU" w:bidi="hu-HU"/>
    </w:rPr>
  </w:style>
  <w:style w:type="character" w:customStyle="1" w:styleId="Kpalrs2Exact">
    <w:name w:val="Képaláírás (2) Exact"/>
    <w:basedOn w:val="Bekezdsalapbettpusa"/>
    <w:link w:val="Kpalrs2"/>
    <w:rPr>
      <w:rFonts w:ascii="Arial" w:eastAsia="Arial" w:hAnsi="Arial" w:cs="Arial"/>
      <w:b w:val="0"/>
      <w:bCs w:val="0"/>
      <w:i w:val="0"/>
      <w:iCs w:val="0"/>
      <w:smallCaps w:val="0"/>
      <w:strike w:val="0"/>
      <w:sz w:val="11"/>
      <w:szCs w:val="11"/>
      <w:u w:val="none"/>
    </w:rPr>
  </w:style>
  <w:style w:type="paragraph" w:customStyle="1" w:styleId="Kpalrs2">
    <w:name w:val="Képaláírás (2)"/>
    <w:basedOn w:val="Norml"/>
    <w:link w:val="Kpalrs2Exact"/>
    <w:pPr>
      <w:shd w:val="clear" w:color="auto" w:fill="FFFFFF"/>
      <w:spacing w:line="134" w:lineRule="exact"/>
      <w:jc w:val="both"/>
    </w:pPr>
    <w:rPr>
      <w:rFonts w:ascii="Arial" w:eastAsia="Arial" w:hAnsi="Arial" w:cs="Arial"/>
      <w:sz w:val="11"/>
      <w:szCs w:val="11"/>
    </w:rPr>
  </w:style>
  <w:style w:type="character" w:customStyle="1" w:styleId="Kpalrs2Exact0">
    <w:name w:val="Képaláírás (2) Exact"/>
    <w:basedOn w:val="Kpalrs2Exact"/>
    <w:rPr>
      <w:rFonts w:ascii="Arial" w:eastAsia="Arial" w:hAnsi="Arial" w:cs="Arial"/>
      <w:b w:val="0"/>
      <w:bCs w:val="0"/>
      <w:i w:val="0"/>
      <w:iCs w:val="0"/>
      <w:smallCaps w:val="0"/>
      <w:strike w:val="0"/>
      <w:color w:val="343434"/>
      <w:spacing w:val="0"/>
      <w:w w:val="100"/>
      <w:position w:val="0"/>
      <w:sz w:val="11"/>
      <w:szCs w:val="11"/>
      <w:u w:val="none"/>
      <w:lang w:val="hu-HU" w:eastAsia="hu-HU" w:bidi="hu-HU"/>
    </w:rPr>
  </w:style>
  <w:style w:type="character" w:customStyle="1" w:styleId="KpalrsExact0">
    <w:name w:val="Képaláírás Exact"/>
    <w:basedOn w:val="KpalrsExact"/>
    <w:rPr>
      <w:rFonts w:ascii="Arial" w:eastAsia="Arial" w:hAnsi="Arial" w:cs="Arial"/>
      <w:b w:val="0"/>
      <w:bCs w:val="0"/>
      <w:i w:val="0"/>
      <w:iCs w:val="0"/>
      <w:smallCaps w:val="0"/>
      <w:strike w:val="0"/>
      <w:color w:val="7B7B7C"/>
      <w:spacing w:val="0"/>
      <w:w w:val="100"/>
      <w:position w:val="0"/>
      <w:sz w:val="10"/>
      <w:szCs w:val="10"/>
      <w:u w:val="none"/>
      <w:lang w:val="hu-HU" w:eastAsia="hu-HU" w:bidi="hu-HU"/>
    </w:rPr>
  </w:style>
  <w:style w:type="character" w:customStyle="1" w:styleId="Szvegtrzs3Exact">
    <w:name w:val="Szövegtörzs (3) Exact"/>
    <w:basedOn w:val="Bekezdsalapbettpusa"/>
    <w:link w:val="Szvegtrzs3"/>
    <w:rPr>
      <w:rFonts w:ascii="Arial" w:eastAsia="Arial" w:hAnsi="Arial" w:cs="Arial"/>
      <w:b w:val="0"/>
      <w:bCs w:val="0"/>
      <w:i w:val="0"/>
      <w:iCs w:val="0"/>
      <w:smallCaps w:val="0"/>
      <w:strike w:val="0"/>
      <w:sz w:val="11"/>
      <w:szCs w:val="11"/>
      <w:u w:val="none"/>
    </w:rPr>
  </w:style>
  <w:style w:type="paragraph" w:customStyle="1" w:styleId="Szvegtrzs3">
    <w:name w:val="Szövegtörzs (3)"/>
    <w:basedOn w:val="Norml"/>
    <w:link w:val="Szvegtrzs3Exact"/>
    <w:pPr>
      <w:shd w:val="clear" w:color="auto" w:fill="FFFFFF"/>
      <w:spacing w:line="122" w:lineRule="exact"/>
    </w:pPr>
    <w:rPr>
      <w:rFonts w:ascii="Arial" w:eastAsia="Arial" w:hAnsi="Arial" w:cs="Arial"/>
      <w:sz w:val="11"/>
      <w:szCs w:val="11"/>
    </w:rPr>
  </w:style>
  <w:style w:type="character" w:customStyle="1" w:styleId="Szvegtrzs3Exact0">
    <w:name w:val="Szövegtörzs (3) Exact"/>
    <w:basedOn w:val="Szvegtrzs3Exact"/>
    <w:rPr>
      <w:rFonts w:ascii="Arial" w:eastAsia="Arial" w:hAnsi="Arial" w:cs="Arial"/>
      <w:b w:val="0"/>
      <w:bCs w:val="0"/>
      <w:i w:val="0"/>
      <w:iCs w:val="0"/>
      <w:smallCaps w:val="0"/>
      <w:strike w:val="0"/>
      <w:color w:val="BFDEF1"/>
      <w:spacing w:val="0"/>
      <w:w w:val="100"/>
      <w:position w:val="0"/>
      <w:sz w:val="11"/>
      <w:szCs w:val="11"/>
      <w:u w:val="none"/>
      <w:lang w:val="hu-HU" w:eastAsia="hu-HU" w:bidi="hu-HU"/>
    </w:rPr>
  </w:style>
  <w:style w:type="character" w:customStyle="1" w:styleId="Cmsor10">
    <w:name w:val="Címsor #1_"/>
    <w:basedOn w:val="Bekezdsalapbettpusa"/>
    <w:link w:val="Cmsor11"/>
    <w:rPr>
      <w:rFonts w:ascii="Arial" w:eastAsia="Arial" w:hAnsi="Arial" w:cs="Arial"/>
      <w:b/>
      <w:bCs/>
      <w:i w:val="0"/>
      <w:iCs w:val="0"/>
      <w:smallCaps w:val="0"/>
      <w:strike w:val="0"/>
      <w:sz w:val="20"/>
      <w:szCs w:val="20"/>
      <w:u w:val="none"/>
    </w:rPr>
  </w:style>
  <w:style w:type="paragraph" w:customStyle="1" w:styleId="Cmsor11">
    <w:name w:val="Címsor #1"/>
    <w:basedOn w:val="Norml"/>
    <w:link w:val="Cmsor10"/>
    <w:pPr>
      <w:shd w:val="clear" w:color="auto" w:fill="FFFFFF"/>
      <w:spacing w:line="224" w:lineRule="exact"/>
      <w:ind w:hanging="700"/>
      <w:outlineLvl w:val="0"/>
    </w:pPr>
    <w:rPr>
      <w:rFonts w:ascii="Arial" w:eastAsia="Arial" w:hAnsi="Arial" w:cs="Arial"/>
      <w:b/>
      <w:bCs/>
      <w:sz w:val="20"/>
      <w:szCs w:val="20"/>
    </w:rPr>
  </w:style>
  <w:style w:type="character" w:customStyle="1" w:styleId="Fejlcvagylbjegyzet">
    <w:name w:val="Fejléc vagy lábjegyzet_"/>
    <w:basedOn w:val="Bekezdsalapbettpusa"/>
    <w:link w:val="Fejlcvagylbjegyzet0"/>
    <w:rPr>
      <w:rFonts w:ascii="Arial" w:eastAsia="Arial" w:hAnsi="Arial" w:cs="Arial"/>
      <w:b/>
      <w:bCs/>
      <w:i w:val="0"/>
      <w:iCs w:val="0"/>
      <w:smallCaps w:val="0"/>
      <w:strike w:val="0"/>
      <w:sz w:val="20"/>
      <w:szCs w:val="20"/>
      <w:u w:val="none"/>
    </w:rPr>
  </w:style>
  <w:style w:type="paragraph" w:customStyle="1" w:styleId="Fejlcvagylbjegyzet0">
    <w:name w:val="Fejléc vagy lábjegyzet"/>
    <w:basedOn w:val="Norml"/>
    <w:link w:val="Fejlcvagylbjegyzet"/>
    <w:pPr>
      <w:shd w:val="clear" w:color="auto" w:fill="FFFFFF"/>
      <w:spacing w:line="230" w:lineRule="exact"/>
    </w:pPr>
    <w:rPr>
      <w:rFonts w:ascii="Arial" w:eastAsia="Arial" w:hAnsi="Arial" w:cs="Arial"/>
      <w:b/>
      <w:bCs/>
      <w:sz w:val="20"/>
      <w:szCs w:val="20"/>
    </w:rPr>
  </w:style>
  <w:style w:type="character" w:customStyle="1" w:styleId="FejlcvagylbjegyzetSylfaen11ptNemflkvr">
    <w:name w:val="Fejléc vagy lábjegyzet + Sylfaen;11 pt;Nem félkövér"/>
    <w:basedOn w:val="Fejlcvagylbjegyzet"/>
    <w:rPr>
      <w:rFonts w:ascii="Sylfaen" w:eastAsia="Sylfaen" w:hAnsi="Sylfaen" w:cs="Sylfaen"/>
      <w:b/>
      <w:bCs/>
      <w:i w:val="0"/>
      <w:iCs w:val="0"/>
      <w:smallCaps w:val="0"/>
      <w:strike w:val="0"/>
      <w:color w:val="000000"/>
      <w:spacing w:val="0"/>
      <w:w w:val="100"/>
      <w:position w:val="0"/>
      <w:sz w:val="22"/>
      <w:szCs w:val="22"/>
      <w:u w:val="none"/>
      <w:lang w:val="hu-HU" w:eastAsia="hu-HU" w:bidi="hu-HU"/>
    </w:rPr>
  </w:style>
  <w:style w:type="character" w:customStyle="1" w:styleId="TJ1Char">
    <w:name w:val="TJ 1 Char"/>
    <w:basedOn w:val="Bekezdsalapbettpusa"/>
    <w:link w:val="TJ1"/>
    <w:uiPriority w:val="39"/>
    <w:rsid w:val="00C6310F"/>
    <w:rPr>
      <w:rFonts w:ascii="Arial" w:eastAsia="Arial" w:hAnsi="Arial" w:cs="Arial"/>
      <w:color w:val="000000"/>
      <w:sz w:val="20"/>
      <w:szCs w:val="20"/>
      <w:shd w:val="clear" w:color="auto" w:fill="FFFFFF"/>
    </w:rPr>
  </w:style>
  <w:style w:type="paragraph" w:styleId="TJ1">
    <w:name w:val="toc 1"/>
    <w:basedOn w:val="Norml"/>
    <w:link w:val="TJ1Char"/>
    <w:autoRedefine/>
    <w:uiPriority w:val="39"/>
    <w:rsid w:val="00C6310F"/>
    <w:pPr>
      <w:shd w:val="clear" w:color="auto" w:fill="FFFFFF"/>
      <w:tabs>
        <w:tab w:val="right" w:leader="dot" w:pos="9096"/>
      </w:tabs>
      <w:spacing w:before="120" w:line="226" w:lineRule="exact"/>
      <w:ind w:hanging="460"/>
      <w:jc w:val="right"/>
    </w:pPr>
    <w:rPr>
      <w:rFonts w:ascii="Arial" w:eastAsia="Arial" w:hAnsi="Arial" w:cs="Arial"/>
      <w:sz w:val="20"/>
      <w:szCs w:val="20"/>
    </w:rPr>
  </w:style>
  <w:style w:type="character" w:customStyle="1" w:styleId="Szvegtrzs2">
    <w:name w:val="Szövegtörzs (2)_"/>
    <w:basedOn w:val="Bekezdsalapbettpusa"/>
    <w:link w:val="Szvegtrzs20"/>
    <w:rPr>
      <w:rFonts w:ascii="Arial" w:eastAsia="Arial" w:hAnsi="Arial" w:cs="Arial"/>
      <w:b w:val="0"/>
      <w:bCs w:val="0"/>
      <w:i w:val="0"/>
      <w:iCs w:val="0"/>
      <w:smallCaps w:val="0"/>
      <w:strike w:val="0"/>
      <w:sz w:val="20"/>
      <w:szCs w:val="20"/>
      <w:u w:val="none"/>
    </w:rPr>
  </w:style>
  <w:style w:type="paragraph" w:customStyle="1" w:styleId="Szvegtrzs20">
    <w:name w:val="Szövegtörzs (2)"/>
    <w:basedOn w:val="Norml"/>
    <w:link w:val="Szvegtrzs2"/>
    <w:pPr>
      <w:shd w:val="clear" w:color="auto" w:fill="FFFFFF"/>
      <w:spacing w:line="224" w:lineRule="exact"/>
      <w:ind w:hanging="420"/>
    </w:pPr>
    <w:rPr>
      <w:rFonts w:ascii="Arial" w:eastAsia="Arial" w:hAnsi="Arial" w:cs="Arial"/>
      <w:sz w:val="20"/>
      <w:szCs w:val="20"/>
    </w:rPr>
  </w:style>
  <w:style w:type="character" w:customStyle="1" w:styleId="Szvegtrzs4">
    <w:name w:val="Szövegtörzs (4)_"/>
    <w:basedOn w:val="Bekezdsalapbettpusa"/>
    <w:link w:val="Szvegtrzs40"/>
    <w:rPr>
      <w:rFonts w:ascii="Arial" w:eastAsia="Arial" w:hAnsi="Arial" w:cs="Arial"/>
      <w:b/>
      <w:bCs/>
      <w:i w:val="0"/>
      <w:iCs w:val="0"/>
      <w:smallCaps w:val="0"/>
      <w:strike w:val="0"/>
      <w:sz w:val="16"/>
      <w:szCs w:val="16"/>
      <w:u w:val="none"/>
    </w:rPr>
  </w:style>
  <w:style w:type="paragraph" w:customStyle="1" w:styleId="Szvegtrzs40">
    <w:name w:val="Szövegtörzs (4)"/>
    <w:basedOn w:val="Norml"/>
    <w:link w:val="Szvegtrzs4"/>
    <w:pPr>
      <w:shd w:val="clear" w:color="auto" w:fill="FFFFFF"/>
      <w:spacing w:line="470" w:lineRule="exact"/>
      <w:ind w:hanging="400"/>
      <w:jc w:val="both"/>
    </w:pPr>
    <w:rPr>
      <w:rFonts w:ascii="Arial" w:eastAsia="Arial" w:hAnsi="Arial" w:cs="Arial"/>
      <w:b/>
      <w:bCs/>
      <w:sz w:val="16"/>
      <w:szCs w:val="16"/>
    </w:rPr>
  </w:style>
  <w:style w:type="character" w:customStyle="1" w:styleId="Szvegtrzs410pt">
    <w:name w:val="Szövegtörzs (4) + 10 pt"/>
    <w:basedOn w:val="Szvegtrzs4"/>
    <w:rPr>
      <w:rFonts w:ascii="Arial" w:eastAsia="Arial" w:hAnsi="Arial" w:cs="Arial"/>
      <w:b/>
      <w:bCs/>
      <w:i w:val="0"/>
      <w:iCs w:val="0"/>
      <w:smallCaps w:val="0"/>
      <w:strike w:val="0"/>
      <w:color w:val="000000"/>
      <w:spacing w:val="0"/>
      <w:w w:val="100"/>
      <w:position w:val="0"/>
      <w:sz w:val="20"/>
      <w:szCs w:val="20"/>
      <w:u w:val="none"/>
      <w:lang w:val="hu-HU" w:eastAsia="hu-HU" w:bidi="hu-HU"/>
    </w:rPr>
  </w:style>
  <w:style w:type="character" w:customStyle="1" w:styleId="Szvegtrzs4Kiskapitlis">
    <w:name w:val="Szövegtörzs (4) + Kiskapitális"/>
    <w:basedOn w:val="Szvegtrzs4"/>
    <w:rPr>
      <w:rFonts w:ascii="Arial" w:eastAsia="Arial" w:hAnsi="Arial" w:cs="Arial"/>
      <w:b/>
      <w:bCs/>
      <w:i w:val="0"/>
      <w:iCs w:val="0"/>
      <w:smallCaps/>
      <w:strike w:val="0"/>
      <w:color w:val="000000"/>
      <w:spacing w:val="0"/>
      <w:w w:val="100"/>
      <w:position w:val="0"/>
      <w:sz w:val="16"/>
      <w:szCs w:val="16"/>
      <w:u w:val="none"/>
      <w:lang w:val="hu-HU" w:eastAsia="hu-HU" w:bidi="hu-HU"/>
    </w:rPr>
  </w:style>
  <w:style w:type="character" w:customStyle="1" w:styleId="Szvegtrzs2Flkvr">
    <w:name w:val="Szövegtörzs (2) + Félkövér"/>
    <w:basedOn w:val="Szvegtrzs2"/>
    <w:rPr>
      <w:rFonts w:ascii="Arial" w:eastAsia="Arial" w:hAnsi="Arial" w:cs="Arial"/>
      <w:b/>
      <w:bCs/>
      <w:i w:val="0"/>
      <w:iCs w:val="0"/>
      <w:smallCaps w:val="0"/>
      <w:strike w:val="0"/>
      <w:color w:val="000000"/>
      <w:spacing w:val="0"/>
      <w:w w:val="100"/>
      <w:position w:val="0"/>
      <w:sz w:val="20"/>
      <w:szCs w:val="20"/>
      <w:u w:val="none"/>
      <w:lang w:val="hu-HU" w:eastAsia="hu-HU" w:bidi="hu-HU"/>
    </w:rPr>
  </w:style>
  <w:style w:type="character" w:customStyle="1" w:styleId="Tblzatfelirata">
    <w:name w:val="Táblázat felirata_"/>
    <w:basedOn w:val="Bekezdsalapbettpusa"/>
    <w:link w:val="Tblzatfelirata0"/>
    <w:rPr>
      <w:rFonts w:ascii="Arial" w:eastAsia="Arial" w:hAnsi="Arial" w:cs="Arial"/>
      <w:b w:val="0"/>
      <w:bCs w:val="0"/>
      <w:i w:val="0"/>
      <w:iCs w:val="0"/>
      <w:smallCaps w:val="0"/>
      <w:strike w:val="0"/>
      <w:sz w:val="20"/>
      <w:szCs w:val="20"/>
      <w:u w:val="none"/>
    </w:rPr>
  </w:style>
  <w:style w:type="paragraph" w:customStyle="1" w:styleId="Tblzatfelirata0">
    <w:name w:val="Táblázat felirata"/>
    <w:basedOn w:val="Norml"/>
    <w:link w:val="Tblzatfelirata"/>
    <w:pPr>
      <w:shd w:val="clear" w:color="auto" w:fill="FFFFFF"/>
      <w:spacing w:line="230" w:lineRule="exact"/>
      <w:ind w:hanging="380"/>
      <w:jc w:val="both"/>
    </w:pPr>
    <w:rPr>
      <w:rFonts w:ascii="Arial" w:eastAsia="Arial" w:hAnsi="Arial" w:cs="Arial"/>
      <w:sz w:val="20"/>
      <w:szCs w:val="20"/>
    </w:rPr>
  </w:style>
  <w:style w:type="character" w:customStyle="1" w:styleId="Szvegtrzs5">
    <w:name w:val="Szövegtörzs (5)_"/>
    <w:basedOn w:val="Bekezdsalapbettpusa"/>
    <w:link w:val="Szvegtrzs50"/>
    <w:rPr>
      <w:rFonts w:ascii="Times New Roman" w:eastAsia="Times New Roman" w:hAnsi="Times New Roman" w:cs="Times New Roman"/>
      <w:b w:val="0"/>
      <w:bCs w:val="0"/>
      <w:i w:val="0"/>
      <w:iCs w:val="0"/>
      <w:smallCaps w:val="0"/>
      <w:strike w:val="0"/>
      <w:sz w:val="12"/>
      <w:szCs w:val="12"/>
      <w:u w:val="none"/>
    </w:rPr>
  </w:style>
  <w:style w:type="paragraph" w:customStyle="1" w:styleId="Szvegtrzs50">
    <w:name w:val="Szövegtörzs (5)"/>
    <w:basedOn w:val="Norml"/>
    <w:link w:val="Szvegtrzs5"/>
    <w:pPr>
      <w:shd w:val="clear" w:color="auto" w:fill="FFFFFF"/>
      <w:spacing w:line="132" w:lineRule="exact"/>
    </w:pPr>
    <w:rPr>
      <w:rFonts w:ascii="Times New Roman" w:eastAsia="Times New Roman" w:hAnsi="Times New Roman" w:cs="Times New Roman"/>
      <w:sz w:val="12"/>
      <w:szCs w:val="12"/>
    </w:rPr>
  </w:style>
  <w:style w:type="character" w:customStyle="1" w:styleId="Szvegtrzs6">
    <w:name w:val="Szövegtörzs (6)_"/>
    <w:basedOn w:val="Bekezdsalapbettpusa"/>
    <w:link w:val="Szvegtrzs60"/>
    <w:rPr>
      <w:rFonts w:ascii="Arial" w:eastAsia="Arial" w:hAnsi="Arial" w:cs="Arial"/>
      <w:b w:val="0"/>
      <w:bCs w:val="0"/>
      <w:i w:val="0"/>
      <w:iCs w:val="0"/>
      <w:smallCaps w:val="0"/>
      <w:strike w:val="0"/>
      <w:sz w:val="16"/>
      <w:szCs w:val="16"/>
      <w:u w:val="none"/>
    </w:rPr>
  </w:style>
  <w:style w:type="paragraph" w:customStyle="1" w:styleId="Szvegtrzs60">
    <w:name w:val="Szövegtörzs (6)"/>
    <w:basedOn w:val="Norml"/>
    <w:link w:val="Szvegtrzs6"/>
    <w:pPr>
      <w:shd w:val="clear" w:color="auto" w:fill="FFFFFF"/>
      <w:spacing w:before="240" w:line="182" w:lineRule="exact"/>
      <w:jc w:val="both"/>
    </w:pPr>
    <w:rPr>
      <w:rFonts w:ascii="Arial" w:eastAsia="Arial" w:hAnsi="Arial" w:cs="Arial"/>
      <w:sz w:val="16"/>
      <w:szCs w:val="16"/>
    </w:rPr>
  </w:style>
  <w:style w:type="character" w:customStyle="1" w:styleId="Szvegtrzs61">
    <w:name w:val="Szövegtörzs (6)"/>
    <w:basedOn w:val="Szvegtrzs6"/>
    <w:rPr>
      <w:rFonts w:ascii="Arial" w:eastAsia="Arial" w:hAnsi="Arial" w:cs="Arial"/>
      <w:b w:val="0"/>
      <w:bCs w:val="0"/>
      <w:i w:val="0"/>
      <w:iCs w:val="0"/>
      <w:smallCaps w:val="0"/>
      <w:strike w:val="0"/>
      <w:color w:val="000000"/>
      <w:spacing w:val="0"/>
      <w:w w:val="100"/>
      <w:position w:val="0"/>
      <w:sz w:val="16"/>
      <w:szCs w:val="16"/>
      <w:u w:val="single"/>
      <w:lang w:val="hu-HU" w:eastAsia="hu-HU" w:bidi="hu-HU"/>
    </w:rPr>
  </w:style>
  <w:style w:type="character" w:customStyle="1" w:styleId="Szvegtrzs7">
    <w:name w:val="Szövegtörzs (7)_"/>
    <w:basedOn w:val="Bekezdsalapbettpusa"/>
    <w:link w:val="Szvegtrzs70"/>
    <w:rPr>
      <w:rFonts w:ascii="Arial" w:eastAsia="Arial" w:hAnsi="Arial" w:cs="Arial"/>
      <w:b/>
      <w:bCs/>
      <w:i w:val="0"/>
      <w:iCs w:val="0"/>
      <w:smallCaps w:val="0"/>
      <w:strike w:val="0"/>
      <w:sz w:val="20"/>
      <w:szCs w:val="20"/>
      <w:u w:val="none"/>
    </w:rPr>
  </w:style>
  <w:style w:type="paragraph" w:customStyle="1" w:styleId="Szvegtrzs70">
    <w:name w:val="Szövegtörzs (7)"/>
    <w:basedOn w:val="Norml"/>
    <w:link w:val="Szvegtrzs7"/>
    <w:pPr>
      <w:shd w:val="clear" w:color="auto" w:fill="FFFFFF"/>
      <w:spacing w:before="120" w:after="120" w:line="224" w:lineRule="exact"/>
      <w:jc w:val="both"/>
    </w:pPr>
    <w:rPr>
      <w:rFonts w:ascii="Arial" w:eastAsia="Arial" w:hAnsi="Arial" w:cs="Arial"/>
      <w:b/>
      <w:bCs/>
      <w:sz w:val="20"/>
      <w:szCs w:val="20"/>
    </w:rPr>
  </w:style>
  <w:style w:type="character" w:customStyle="1" w:styleId="Fejlcvagylbjegyzet1">
    <w:name w:val="Fejléc vagy lábjegyzet"/>
    <w:basedOn w:val="Fejlcvagylbjegyzet"/>
    <w:rPr>
      <w:rFonts w:ascii="Arial" w:eastAsia="Arial" w:hAnsi="Arial" w:cs="Arial"/>
      <w:b/>
      <w:bCs/>
      <w:i w:val="0"/>
      <w:iCs w:val="0"/>
      <w:smallCaps w:val="0"/>
      <w:strike w:val="0"/>
      <w:color w:val="000000"/>
      <w:spacing w:val="0"/>
      <w:w w:val="100"/>
      <w:position w:val="0"/>
      <w:sz w:val="20"/>
      <w:szCs w:val="20"/>
      <w:u w:val="none"/>
      <w:lang w:val="hu-HU" w:eastAsia="hu-HU" w:bidi="hu-HU"/>
    </w:rPr>
  </w:style>
  <w:style w:type="character" w:customStyle="1" w:styleId="Szvegtrzs2Flkvr0">
    <w:name w:val="Szövegtörzs (2) + Félkövér"/>
    <w:basedOn w:val="Szvegtrzs2"/>
    <w:rPr>
      <w:rFonts w:ascii="Arial" w:eastAsia="Arial" w:hAnsi="Arial" w:cs="Arial"/>
      <w:b/>
      <w:bCs/>
      <w:i w:val="0"/>
      <w:iCs w:val="0"/>
      <w:smallCaps w:val="0"/>
      <w:strike w:val="0"/>
      <w:color w:val="000000"/>
      <w:spacing w:val="0"/>
      <w:w w:val="100"/>
      <w:position w:val="0"/>
      <w:sz w:val="20"/>
      <w:szCs w:val="20"/>
      <w:u w:val="none"/>
      <w:lang w:val="hu-HU" w:eastAsia="hu-HU" w:bidi="hu-HU"/>
    </w:rPr>
  </w:style>
  <w:style w:type="character" w:customStyle="1" w:styleId="Szvegtrzs21">
    <w:name w:val="Szövegtörzs (2)"/>
    <w:basedOn w:val="Szvegtrzs2"/>
    <w:rPr>
      <w:rFonts w:ascii="Arial" w:eastAsia="Arial" w:hAnsi="Arial" w:cs="Arial"/>
      <w:b w:val="0"/>
      <w:bCs w:val="0"/>
      <w:i w:val="0"/>
      <w:iCs w:val="0"/>
      <w:smallCaps w:val="0"/>
      <w:strike w:val="0"/>
      <w:color w:val="000000"/>
      <w:spacing w:val="0"/>
      <w:w w:val="100"/>
      <w:position w:val="0"/>
      <w:sz w:val="20"/>
      <w:szCs w:val="20"/>
      <w:u w:val="none"/>
      <w:lang w:val="hu-HU" w:eastAsia="hu-HU" w:bidi="hu-HU"/>
    </w:rPr>
  </w:style>
  <w:style w:type="character" w:customStyle="1" w:styleId="Szvegtrzs8">
    <w:name w:val="Szövegtörzs (8)_"/>
    <w:basedOn w:val="Bekezdsalapbettpusa"/>
    <w:link w:val="Szvegtrzs80"/>
    <w:rPr>
      <w:rFonts w:ascii="Arial" w:eastAsia="Arial" w:hAnsi="Arial" w:cs="Arial"/>
      <w:b/>
      <w:bCs/>
      <w:i/>
      <w:iCs/>
      <w:smallCaps w:val="0"/>
      <w:strike w:val="0"/>
      <w:sz w:val="20"/>
      <w:szCs w:val="20"/>
      <w:u w:val="none"/>
    </w:rPr>
  </w:style>
  <w:style w:type="paragraph" w:customStyle="1" w:styleId="Szvegtrzs80">
    <w:name w:val="Szövegtörzs (8)"/>
    <w:basedOn w:val="Norml"/>
    <w:link w:val="Szvegtrzs8"/>
    <w:pPr>
      <w:shd w:val="clear" w:color="auto" w:fill="FFFFFF"/>
      <w:spacing w:before="280" w:after="280" w:line="224" w:lineRule="exact"/>
      <w:jc w:val="both"/>
    </w:pPr>
    <w:rPr>
      <w:rFonts w:ascii="Arial" w:eastAsia="Arial" w:hAnsi="Arial" w:cs="Arial"/>
      <w:b/>
      <w:bCs/>
      <w:i/>
      <w:iCs/>
      <w:sz w:val="20"/>
      <w:szCs w:val="20"/>
    </w:rPr>
  </w:style>
  <w:style w:type="character" w:customStyle="1" w:styleId="Szvegtrzs27ptDlt">
    <w:name w:val="Szövegtörzs (2) + 7 pt;Dőlt"/>
    <w:basedOn w:val="Szvegtrzs2"/>
    <w:rPr>
      <w:rFonts w:ascii="Arial" w:eastAsia="Arial" w:hAnsi="Arial" w:cs="Arial"/>
      <w:b w:val="0"/>
      <w:bCs w:val="0"/>
      <w:i/>
      <w:iCs/>
      <w:smallCaps w:val="0"/>
      <w:strike w:val="0"/>
      <w:color w:val="000000"/>
      <w:spacing w:val="0"/>
      <w:w w:val="100"/>
      <w:position w:val="0"/>
      <w:sz w:val="14"/>
      <w:szCs w:val="14"/>
      <w:u w:val="none"/>
      <w:lang w:val="hu-HU" w:eastAsia="hu-HU" w:bidi="hu-HU"/>
    </w:rPr>
  </w:style>
  <w:style w:type="character" w:customStyle="1" w:styleId="Szvegtrzs22">
    <w:name w:val="Szövegtörzs (2)"/>
    <w:basedOn w:val="Szvegtrzs2"/>
    <w:rPr>
      <w:rFonts w:ascii="Arial" w:eastAsia="Arial" w:hAnsi="Arial" w:cs="Arial"/>
      <w:b w:val="0"/>
      <w:bCs w:val="0"/>
      <w:i w:val="0"/>
      <w:iCs w:val="0"/>
      <w:smallCaps w:val="0"/>
      <w:strike w:val="0"/>
      <w:color w:val="000000"/>
      <w:spacing w:val="0"/>
      <w:w w:val="100"/>
      <w:position w:val="0"/>
      <w:sz w:val="20"/>
      <w:szCs w:val="20"/>
      <w:u w:val="single"/>
      <w:lang w:val="hu-HU" w:eastAsia="hu-HU" w:bidi="hu-HU"/>
    </w:rPr>
  </w:style>
  <w:style w:type="paragraph" w:styleId="Listaszerbekezds">
    <w:name w:val="List Paragraph"/>
    <w:basedOn w:val="Norml"/>
    <w:link w:val="ListaszerbekezdsChar"/>
    <w:uiPriority w:val="34"/>
    <w:qFormat/>
    <w:rsid w:val="007C10F9"/>
    <w:pPr>
      <w:ind w:left="720"/>
      <w:contextualSpacing/>
    </w:pPr>
  </w:style>
  <w:style w:type="character" w:customStyle="1" w:styleId="ListaszerbekezdsChar">
    <w:name w:val="Listaszerű bekezdés Char"/>
    <w:link w:val="Listaszerbekezds"/>
    <w:uiPriority w:val="34"/>
    <w:rsid w:val="00ED3F6A"/>
    <w:rPr>
      <w:color w:val="000000"/>
    </w:rPr>
  </w:style>
  <w:style w:type="character" w:styleId="Hiperhivatkozs">
    <w:name w:val="Hyperlink"/>
    <w:basedOn w:val="Bekezdsalapbettpusa"/>
    <w:uiPriority w:val="99"/>
    <w:unhideWhenUsed/>
    <w:rsid w:val="00924C45"/>
    <w:rPr>
      <w:color w:val="0000FF"/>
      <w:u w:val="single"/>
    </w:rPr>
  </w:style>
  <w:style w:type="paragraph" w:styleId="NormlWeb">
    <w:name w:val="Normal (Web)"/>
    <w:basedOn w:val="Norml"/>
    <w:uiPriority w:val="99"/>
    <w:unhideWhenUsed/>
    <w:rsid w:val="00924C45"/>
    <w:pPr>
      <w:widowControl/>
      <w:spacing w:before="100" w:beforeAutospacing="1" w:after="100" w:afterAutospacing="1"/>
    </w:pPr>
    <w:rPr>
      <w:rFonts w:ascii="Times New Roman" w:eastAsia="Times New Roman" w:hAnsi="Times New Roman" w:cs="Times New Roman"/>
      <w:color w:val="auto"/>
      <w:lang w:bidi="ar-SA"/>
    </w:rPr>
  </w:style>
  <w:style w:type="paragraph" w:styleId="Lbjegyzetszveg">
    <w:name w:val="footnote text"/>
    <w:basedOn w:val="Norml"/>
    <w:link w:val="LbjegyzetszvegChar"/>
    <w:uiPriority w:val="99"/>
    <w:unhideWhenUsed/>
    <w:rsid w:val="001A33DE"/>
    <w:pPr>
      <w:widowControl/>
    </w:pPr>
    <w:rPr>
      <w:rFonts w:asciiTheme="minorHAnsi" w:eastAsiaTheme="minorHAnsi" w:hAnsiTheme="minorHAnsi" w:cstheme="minorBidi"/>
      <w:color w:val="auto"/>
      <w:sz w:val="20"/>
      <w:szCs w:val="20"/>
      <w:lang w:eastAsia="en-US" w:bidi="ar-SA"/>
    </w:rPr>
  </w:style>
  <w:style w:type="character" w:customStyle="1" w:styleId="LbjegyzetszvegChar">
    <w:name w:val="Lábjegyzetszöveg Char"/>
    <w:basedOn w:val="Bekezdsalapbettpusa"/>
    <w:link w:val="Lbjegyzetszveg"/>
    <w:uiPriority w:val="99"/>
    <w:rsid w:val="001A33DE"/>
    <w:rPr>
      <w:rFonts w:asciiTheme="minorHAnsi" w:eastAsiaTheme="minorHAnsi" w:hAnsiTheme="minorHAnsi" w:cstheme="minorBidi"/>
      <w:sz w:val="20"/>
      <w:szCs w:val="20"/>
      <w:lang w:eastAsia="en-US" w:bidi="ar-SA"/>
    </w:rPr>
  </w:style>
  <w:style w:type="character" w:styleId="Lbjegyzet-hivatkozs">
    <w:name w:val="footnote reference"/>
    <w:aliases w:val="Footnote symbol,BVI fnr,ftref,Footnotes refss,Fussnota,Footnote reference number,Times 10 Point,Exposant 3 Point,EN Footnote Reference,note TESI,Footnote Reference Superscript,Zchn Zchn,Footnote number,o"/>
    <w:basedOn w:val="Bekezdsalapbettpusa"/>
    <w:uiPriority w:val="99"/>
    <w:semiHidden/>
    <w:unhideWhenUsed/>
    <w:rsid w:val="001A33DE"/>
    <w:rPr>
      <w:vertAlign w:val="superscript"/>
    </w:rPr>
  </w:style>
  <w:style w:type="character" w:customStyle="1" w:styleId="mw-headline">
    <w:name w:val="mw-headline"/>
    <w:basedOn w:val="Bekezdsalapbettpusa"/>
    <w:rsid w:val="005D1948"/>
  </w:style>
  <w:style w:type="character" w:customStyle="1" w:styleId="JegyzetszvegChar">
    <w:name w:val="Jegyzetszöveg Char"/>
    <w:basedOn w:val="Bekezdsalapbettpusa"/>
    <w:link w:val="Jegyzetszveg"/>
    <w:uiPriority w:val="99"/>
    <w:semiHidden/>
    <w:rsid w:val="005D1948"/>
    <w:rPr>
      <w:rFonts w:asciiTheme="minorHAnsi" w:eastAsiaTheme="minorHAnsi" w:hAnsiTheme="minorHAnsi" w:cstheme="minorBidi"/>
      <w:sz w:val="20"/>
      <w:szCs w:val="20"/>
      <w:lang w:eastAsia="en-US" w:bidi="ar-SA"/>
    </w:rPr>
  </w:style>
  <w:style w:type="paragraph" w:styleId="Jegyzetszveg">
    <w:name w:val="annotation text"/>
    <w:basedOn w:val="Norml"/>
    <w:link w:val="JegyzetszvegChar"/>
    <w:uiPriority w:val="99"/>
    <w:semiHidden/>
    <w:unhideWhenUsed/>
    <w:rsid w:val="005D1948"/>
    <w:pPr>
      <w:widowControl/>
      <w:spacing w:after="160"/>
    </w:pPr>
    <w:rPr>
      <w:rFonts w:asciiTheme="minorHAnsi" w:eastAsiaTheme="minorHAnsi" w:hAnsiTheme="minorHAnsi" w:cstheme="minorBidi"/>
      <w:color w:val="auto"/>
      <w:sz w:val="20"/>
      <w:szCs w:val="20"/>
      <w:lang w:eastAsia="en-US" w:bidi="ar-SA"/>
    </w:rPr>
  </w:style>
  <w:style w:type="character" w:customStyle="1" w:styleId="MegjegyzstrgyaChar">
    <w:name w:val="Megjegyzés tárgya Char"/>
    <w:basedOn w:val="JegyzetszvegChar"/>
    <w:link w:val="Megjegyzstrgya"/>
    <w:uiPriority w:val="99"/>
    <w:semiHidden/>
    <w:rsid w:val="005D1948"/>
    <w:rPr>
      <w:rFonts w:asciiTheme="minorHAnsi" w:eastAsiaTheme="minorHAnsi" w:hAnsiTheme="minorHAnsi" w:cstheme="minorBidi"/>
      <w:b/>
      <w:bCs/>
      <w:sz w:val="20"/>
      <w:szCs w:val="20"/>
      <w:lang w:eastAsia="en-US" w:bidi="ar-SA"/>
    </w:rPr>
  </w:style>
  <w:style w:type="paragraph" w:styleId="Megjegyzstrgya">
    <w:name w:val="annotation subject"/>
    <w:basedOn w:val="Jegyzetszveg"/>
    <w:next w:val="Jegyzetszveg"/>
    <w:link w:val="MegjegyzstrgyaChar"/>
    <w:uiPriority w:val="99"/>
    <w:semiHidden/>
    <w:unhideWhenUsed/>
    <w:rsid w:val="005D1948"/>
    <w:rPr>
      <w:b/>
      <w:bCs/>
    </w:rPr>
  </w:style>
  <w:style w:type="character" w:customStyle="1" w:styleId="BuborkszvegChar">
    <w:name w:val="Buborékszöveg Char"/>
    <w:basedOn w:val="Bekezdsalapbettpusa"/>
    <w:link w:val="Buborkszveg"/>
    <w:uiPriority w:val="99"/>
    <w:semiHidden/>
    <w:rsid w:val="005D1948"/>
    <w:rPr>
      <w:rFonts w:ascii="Segoe UI" w:eastAsiaTheme="minorHAnsi" w:hAnsi="Segoe UI" w:cs="Segoe UI"/>
      <w:sz w:val="18"/>
      <w:szCs w:val="18"/>
      <w:lang w:eastAsia="en-US" w:bidi="ar-SA"/>
    </w:rPr>
  </w:style>
  <w:style w:type="paragraph" w:styleId="Buborkszveg">
    <w:name w:val="Balloon Text"/>
    <w:basedOn w:val="Norml"/>
    <w:link w:val="BuborkszvegChar"/>
    <w:uiPriority w:val="99"/>
    <w:semiHidden/>
    <w:unhideWhenUsed/>
    <w:rsid w:val="005D1948"/>
    <w:pPr>
      <w:widowControl/>
    </w:pPr>
    <w:rPr>
      <w:rFonts w:ascii="Segoe UI" w:eastAsiaTheme="minorHAnsi" w:hAnsi="Segoe UI" w:cs="Segoe UI"/>
      <w:color w:val="auto"/>
      <w:sz w:val="18"/>
      <w:szCs w:val="18"/>
      <w:lang w:eastAsia="en-US" w:bidi="ar-SA"/>
    </w:rPr>
  </w:style>
  <w:style w:type="paragraph" w:styleId="lfej">
    <w:name w:val="header"/>
    <w:basedOn w:val="Norml"/>
    <w:link w:val="lfejChar"/>
    <w:uiPriority w:val="99"/>
    <w:unhideWhenUsed/>
    <w:rsid w:val="005D1948"/>
    <w:pPr>
      <w:widowControl/>
      <w:tabs>
        <w:tab w:val="center" w:pos="4536"/>
        <w:tab w:val="right" w:pos="9072"/>
      </w:tabs>
    </w:pPr>
    <w:rPr>
      <w:rFonts w:asciiTheme="minorHAnsi" w:eastAsiaTheme="minorHAnsi" w:hAnsiTheme="minorHAnsi" w:cstheme="minorBidi"/>
      <w:color w:val="auto"/>
      <w:sz w:val="22"/>
      <w:szCs w:val="22"/>
      <w:lang w:eastAsia="en-US" w:bidi="ar-SA"/>
    </w:rPr>
  </w:style>
  <w:style w:type="character" w:customStyle="1" w:styleId="lfejChar">
    <w:name w:val="Élőfej Char"/>
    <w:basedOn w:val="Bekezdsalapbettpusa"/>
    <w:link w:val="lfej"/>
    <w:uiPriority w:val="99"/>
    <w:rsid w:val="005D1948"/>
    <w:rPr>
      <w:rFonts w:asciiTheme="minorHAnsi" w:eastAsiaTheme="minorHAnsi" w:hAnsiTheme="minorHAnsi" w:cstheme="minorBidi"/>
      <w:sz w:val="22"/>
      <w:szCs w:val="22"/>
      <w:lang w:eastAsia="en-US" w:bidi="ar-SA"/>
    </w:rPr>
  </w:style>
  <w:style w:type="paragraph" w:styleId="llb">
    <w:name w:val="footer"/>
    <w:basedOn w:val="Norml"/>
    <w:link w:val="llbChar"/>
    <w:uiPriority w:val="99"/>
    <w:unhideWhenUsed/>
    <w:rsid w:val="005D1948"/>
    <w:pPr>
      <w:widowControl/>
      <w:tabs>
        <w:tab w:val="center" w:pos="4536"/>
        <w:tab w:val="right" w:pos="9072"/>
      </w:tabs>
    </w:pPr>
    <w:rPr>
      <w:rFonts w:asciiTheme="minorHAnsi" w:eastAsiaTheme="minorHAnsi" w:hAnsiTheme="minorHAnsi" w:cstheme="minorBidi"/>
      <w:color w:val="auto"/>
      <w:sz w:val="22"/>
      <w:szCs w:val="22"/>
      <w:lang w:eastAsia="en-US" w:bidi="ar-SA"/>
    </w:rPr>
  </w:style>
  <w:style w:type="character" w:customStyle="1" w:styleId="llbChar">
    <w:name w:val="Élőláb Char"/>
    <w:basedOn w:val="Bekezdsalapbettpusa"/>
    <w:link w:val="llb"/>
    <w:uiPriority w:val="99"/>
    <w:rsid w:val="005D1948"/>
    <w:rPr>
      <w:rFonts w:asciiTheme="minorHAnsi" w:eastAsiaTheme="minorHAnsi" w:hAnsiTheme="minorHAnsi" w:cstheme="minorBidi"/>
      <w:sz w:val="22"/>
      <w:szCs w:val="22"/>
      <w:lang w:eastAsia="en-US" w:bidi="ar-SA"/>
    </w:rPr>
  </w:style>
  <w:style w:type="paragraph" w:styleId="TJ3">
    <w:name w:val="toc 3"/>
    <w:basedOn w:val="Norml"/>
    <w:next w:val="Norml"/>
    <w:autoRedefine/>
    <w:uiPriority w:val="39"/>
    <w:unhideWhenUsed/>
    <w:rsid w:val="00D51F32"/>
    <w:pPr>
      <w:spacing w:after="100"/>
      <w:ind w:left="480"/>
    </w:pPr>
  </w:style>
  <w:style w:type="paragraph" w:styleId="Tartalomjegyzkcmsora">
    <w:name w:val="TOC Heading"/>
    <w:basedOn w:val="Cmsor1"/>
    <w:next w:val="Norml"/>
    <w:uiPriority w:val="39"/>
    <w:unhideWhenUsed/>
    <w:qFormat/>
    <w:rsid w:val="00D51F32"/>
    <w:pPr>
      <w:widowControl/>
      <w:spacing w:line="259" w:lineRule="auto"/>
      <w:outlineLvl w:val="9"/>
    </w:pPr>
    <w:rPr>
      <w:lang w:bidi="ar-SA"/>
    </w:rPr>
  </w:style>
  <w:style w:type="paragraph" w:styleId="Felsorols">
    <w:name w:val="List Bullet"/>
    <w:basedOn w:val="Norml"/>
    <w:uiPriority w:val="99"/>
    <w:unhideWhenUsed/>
    <w:rsid w:val="00D2266E"/>
    <w:pPr>
      <w:widowControl/>
      <w:numPr>
        <w:numId w:val="9"/>
      </w:numPr>
      <w:tabs>
        <w:tab w:val="clear" w:pos="360"/>
        <w:tab w:val="left" w:pos="340"/>
      </w:tabs>
      <w:spacing w:after="120" w:line="324" w:lineRule="auto"/>
      <w:ind w:left="340" w:hanging="340"/>
      <w:contextualSpacing/>
      <w:jc w:val="both"/>
    </w:pPr>
    <w:rPr>
      <w:rFonts w:asciiTheme="minorHAnsi" w:eastAsiaTheme="minorHAnsi" w:hAnsiTheme="minorHAnsi" w:cstheme="minorHAnsi"/>
      <w:color w:val="auto"/>
      <w:sz w:val="22"/>
      <w:szCs w:val="22"/>
      <w:lang w:eastAsia="en-US" w:bidi="ar-SA"/>
    </w:rPr>
  </w:style>
  <w:style w:type="paragraph" w:styleId="Felsorols2">
    <w:name w:val="List Bullet 2"/>
    <w:basedOn w:val="Norml"/>
    <w:uiPriority w:val="99"/>
    <w:unhideWhenUsed/>
    <w:rsid w:val="00D2266E"/>
    <w:pPr>
      <w:widowControl/>
      <w:numPr>
        <w:numId w:val="10"/>
      </w:numPr>
      <w:tabs>
        <w:tab w:val="clear" w:pos="643"/>
      </w:tabs>
      <w:spacing w:after="120" w:line="324" w:lineRule="auto"/>
      <w:ind w:left="680" w:hanging="340"/>
      <w:contextualSpacing/>
      <w:jc w:val="both"/>
    </w:pPr>
    <w:rPr>
      <w:rFonts w:asciiTheme="minorHAnsi" w:eastAsiaTheme="minorHAnsi" w:hAnsiTheme="minorHAnsi" w:cstheme="minorHAnsi"/>
      <w:color w:val="auto"/>
      <w:sz w:val="22"/>
      <w:szCs w:val="22"/>
      <w:lang w:eastAsia="en-US" w:bidi="ar-SA"/>
    </w:rPr>
  </w:style>
  <w:style w:type="paragraph" w:styleId="Felsorols3">
    <w:name w:val="List Bullet 3"/>
    <w:basedOn w:val="Norml"/>
    <w:uiPriority w:val="99"/>
    <w:semiHidden/>
    <w:unhideWhenUsed/>
    <w:rsid w:val="00D2266E"/>
    <w:pPr>
      <w:numPr>
        <w:numId w:val="11"/>
      </w:numPr>
      <w:contextualSpacing/>
    </w:pPr>
  </w:style>
  <w:style w:type="paragraph" w:customStyle="1" w:styleId="Projekttbla">
    <w:name w:val="Projekttábla"/>
    <w:basedOn w:val="Norml"/>
    <w:qFormat/>
    <w:rsid w:val="00D2266E"/>
    <w:pPr>
      <w:widowControl/>
      <w:jc w:val="both"/>
    </w:pPr>
    <w:rPr>
      <w:rFonts w:ascii="Calibri Light" w:eastAsia="Calibri Light" w:hAnsi="Calibri Light" w:cs="Calibri"/>
      <w:sz w:val="20"/>
      <w:szCs w:val="22"/>
      <w:lang w:bidi="ar-SA"/>
    </w:rPr>
  </w:style>
  <w:style w:type="paragraph" w:styleId="TJ2">
    <w:name w:val="toc 2"/>
    <w:basedOn w:val="Norml"/>
    <w:next w:val="Norml"/>
    <w:autoRedefine/>
    <w:uiPriority w:val="39"/>
    <w:unhideWhenUsed/>
    <w:rsid w:val="0017192D"/>
    <w:pPr>
      <w:spacing w:after="100"/>
      <w:ind w:left="240"/>
    </w:pPr>
  </w:style>
  <w:style w:type="paragraph" w:customStyle="1" w:styleId="Felsorols1folytatsa">
    <w:name w:val="Felsorolás 1 folytatása"/>
    <w:basedOn w:val="Norml"/>
    <w:qFormat/>
    <w:rsid w:val="00E764F7"/>
    <w:pPr>
      <w:widowControl/>
      <w:spacing w:after="120" w:line="324" w:lineRule="auto"/>
      <w:ind w:left="340"/>
      <w:contextualSpacing/>
      <w:jc w:val="both"/>
    </w:pPr>
    <w:rPr>
      <w:rFonts w:asciiTheme="minorHAnsi" w:eastAsia="Times New Roman" w:hAnsiTheme="minorHAnsi" w:cs="Times New Roman"/>
      <w:color w:val="auto"/>
      <w:sz w:val="22"/>
      <w:szCs w:val="20"/>
      <w:lang w:eastAsia="en-US" w:bidi="ar-SA"/>
    </w:rPr>
  </w:style>
  <w:style w:type="table" w:styleId="Rcsostblzat">
    <w:name w:val="Table Grid"/>
    <w:basedOn w:val="Normltblzat"/>
    <w:uiPriority w:val="59"/>
    <w:rsid w:val="0002166E"/>
    <w:pPr>
      <w:widowControl/>
    </w:pPr>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F5A1D"/>
    <w:pPr>
      <w:widowControl/>
      <w:autoSpaceDE w:val="0"/>
      <w:autoSpaceDN w:val="0"/>
      <w:adjustRightInd w:val="0"/>
    </w:pPr>
    <w:rPr>
      <w:rFonts w:ascii="Verdana" w:eastAsiaTheme="minorHAnsi" w:hAnsi="Verdana" w:cs="Verdana"/>
      <w:color w:val="000000"/>
      <w:lang w:eastAsia="en-US" w:bidi="ar-SA"/>
    </w:rPr>
  </w:style>
  <w:style w:type="paragraph" w:customStyle="1" w:styleId="style2">
    <w:name w:val="style2"/>
    <w:basedOn w:val="Norml"/>
    <w:rsid w:val="003755D6"/>
    <w:pPr>
      <w:widowControl/>
      <w:spacing w:before="100" w:beforeAutospacing="1" w:after="100" w:afterAutospacing="1"/>
    </w:pPr>
    <w:rPr>
      <w:rFonts w:ascii="Times New Roman" w:eastAsia="Times New Roman" w:hAnsi="Times New Roman" w:cs="Times New Roman"/>
      <w:color w:val="auto"/>
      <w:lang w:bidi="ar-SA"/>
    </w:rPr>
  </w:style>
  <w:style w:type="character" w:styleId="Kiemels2">
    <w:name w:val="Strong"/>
    <w:uiPriority w:val="22"/>
    <w:qFormat/>
    <w:rsid w:val="003755D6"/>
    <w:rPr>
      <w:b/>
      <w:bCs/>
    </w:rPr>
  </w:style>
  <w:style w:type="table" w:customStyle="1" w:styleId="TableGrid">
    <w:name w:val="TableGrid"/>
    <w:rsid w:val="007650A9"/>
    <w:pPr>
      <w:widowControl/>
    </w:pPr>
    <w:rPr>
      <w:rFonts w:asciiTheme="minorHAnsi" w:eastAsiaTheme="minorEastAsia" w:hAnsiTheme="minorHAnsi" w:cstheme="minorBidi"/>
      <w:sz w:val="22"/>
      <w:szCs w:val="22"/>
      <w:lang w:bidi="ar-SA"/>
    </w:rPr>
    <w:tblPr>
      <w:tblCellMar>
        <w:top w:w="0" w:type="dxa"/>
        <w:left w:w="0" w:type="dxa"/>
        <w:bottom w:w="0" w:type="dxa"/>
        <w:right w:w="0" w:type="dxa"/>
      </w:tblCellMar>
    </w:tblPr>
  </w:style>
  <w:style w:type="paragraph" w:styleId="Nincstrkz">
    <w:name w:val="No Spacing"/>
    <w:uiPriority w:val="1"/>
    <w:qFormat/>
    <w:rsid w:val="002E6689"/>
    <w:rPr>
      <w:color w:val="000000"/>
    </w:rPr>
  </w:style>
  <w:style w:type="character" w:customStyle="1" w:styleId="Cmsor30">
    <w:name w:val="Címsor #3_"/>
    <w:basedOn w:val="Bekezdsalapbettpusa"/>
    <w:link w:val="Cmsor31"/>
    <w:rsid w:val="003D2B59"/>
    <w:rPr>
      <w:rFonts w:ascii="Arial" w:eastAsia="Arial" w:hAnsi="Arial" w:cs="Arial"/>
      <w:b/>
      <w:bCs/>
      <w:sz w:val="20"/>
      <w:szCs w:val="20"/>
      <w:shd w:val="clear" w:color="auto" w:fill="FFFFFF"/>
    </w:rPr>
  </w:style>
  <w:style w:type="paragraph" w:customStyle="1" w:styleId="Cmsor31">
    <w:name w:val="Címsor #3"/>
    <w:basedOn w:val="Norml"/>
    <w:link w:val="Cmsor30"/>
    <w:rsid w:val="003D2B59"/>
    <w:pPr>
      <w:shd w:val="clear" w:color="auto" w:fill="FFFFFF"/>
      <w:spacing w:before="280" w:after="280" w:line="230" w:lineRule="exact"/>
      <w:ind w:hanging="480"/>
      <w:jc w:val="both"/>
      <w:outlineLvl w:val="2"/>
    </w:pPr>
    <w:rPr>
      <w:rFonts w:ascii="Arial" w:eastAsia="Arial" w:hAnsi="Arial" w:cs="Arial"/>
      <w:b/>
      <w:bCs/>
      <w:color w:val="auto"/>
      <w:sz w:val="20"/>
      <w:szCs w:val="20"/>
    </w:rPr>
  </w:style>
  <w:style w:type="character" w:styleId="Jegyzethivatkozs">
    <w:name w:val="annotation reference"/>
    <w:basedOn w:val="Bekezdsalapbettpusa"/>
    <w:uiPriority w:val="99"/>
    <w:semiHidden/>
    <w:unhideWhenUsed/>
    <w:rsid w:val="00B61CA6"/>
    <w:rPr>
      <w:sz w:val="16"/>
      <w:szCs w:val="16"/>
    </w:rPr>
  </w:style>
  <w:style w:type="paragraph" w:customStyle="1" w:styleId="normal-header">
    <w:name w:val="normal - header"/>
    <w:basedOn w:val="Norml"/>
    <w:qFormat/>
    <w:rsid w:val="008B55F7"/>
    <w:pPr>
      <w:widowControl/>
      <w:tabs>
        <w:tab w:val="left" w:pos="5670"/>
        <w:tab w:val="center" w:pos="6804"/>
      </w:tabs>
      <w:spacing w:line="300" w:lineRule="auto"/>
      <w:ind w:firstLine="1134"/>
      <w:jc w:val="both"/>
    </w:pPr>
    <w:rPr>
      <w:rFonts w:ascii="Arial" w:eastAsia="Calibri" w:hAnsi="Arial" w:cs="Calibri"/>
      <w:color w:val="404040"/>
      <w:sz w:val="20"/>
      <w:lang w:eastAsia="en-US" w:bidi="ar-SA"/>
    </w:rPr>
  </w:style>
  <w:style w:type="character" w:styleId="HTML-idzet">
    <w:name w:val="HTML Cite"/>
    <w:basedOn w:val="Bekezdsalapbettpusa"/>
    <w:uiPriority w:val="99"/>
    <w:semiHidden/>
    <w:unhideWhenUsed/>
    <w:rsid w:val="00A62ED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280729">
      <w:bodyDiv w:val="1"/>
      <w:marLeft w:val="0"/>
      <w:marRight w:val="0"/>
      <w:marTop w:val="0"/>
      <w:marBottom w:val="0"/>
      <w:divBdr>
        <w:top w:val="none" w:sz="0" w:space="0" w:color="auto"/>
        <w:left w:val="none" w:sz="0" w:space="0" w:color="auto"/>
        <w:bottom w:val="none" w:sz="0" w:space="0" w:color="auto"/>
        <w:right w:val="none" w:sz="0" w:space="0" w:color="auto"/>
      </w:divBdr>
    </w:div>
    <w:div w:id="244339645">
      <w:bodyDiv w:val="1"/>
      <w:marLeft w:val="0"/>
      <w:marRight w:val="0"/>
      <w:marTop w:val="0"/>
      <w:marBottom w:val="0"/>
      <w:divBdr>
        <w:top w:val="none" w:sz="0" w:space="0" w:color="auto"/>
        <w:left w:val="none" w:sz="0" w:space="0" w:color="auto"/>
        <w:bottom w:val="none" w:sz="0" w:space="0" w:color="auto"/>
        <w:right w:val="none" w:sz="0" w:space="0" w:color="auto"/>
      </w:divBdr>
    </w:div>
    <w:div w:id="298803991">
      <w:bodyDiv w:val="1"/>
      <w:marLeft w:val="0"/>
      <w:marRight w:val="0"/>
      <w:marTop w:val="0"/>
      <w:marBottom w:val="0"/>
      <w:divBdr>
        <w:top w:val="none" w:sz="0" w:space="0" w:color="auto"/>
        <w:left w:val="none" w:sz="0" w:space="0" w:color="auto"/>
        <w:bottom w:val="none" w:sz="0" w:space="0" w:color="auto"/>
        <w:right w:val="none" w:sz="0" w:space="0" w:color="auto"/>
      </w:divBdr>
    </w:div>
    <w:div w:id="447815159">
      <w:bodyDiv w:val="1"/>
      <w:marLeft w:val="0"/>
      <w:marRight w:val="0"/>
      <w:marTop w:val="0"/>
      <w:marBottom w:val="0"/>
      <w:divBdr>
        <w:top w:val="none" w:sz="0" w:space="0" w:color="auto"/>
        <w:left w:val="none" w:sz="0" w:space="0" w:color="auto"/>
        <w:bottom w:val="none" w:sz="0" w:space="0" w:color="auto"/>
        <w:right w:val="none" w:sz="0" w:space="0" w:color="auto"/>
      </w:divBdr>
    </w:div>
    <w:div w:id="735978032">
      <w:bodyDiv w:val="1"/>
      <w:marLeft w:val="0"/>
      <w:marRight w:val="0"/>
      <w:marTop w:val="0"/>
      <w:marBottom w:val="0"/>
      <w:divBdr>
        <w:top w:val="none" w:sz="0" w:space="0" w:color="auto"/>
        <w:left w:val="none" w:sz="0" w:space="0" w:color="auto"/>
        <w:bottom w:val="none" w:sz="0" w:space="0" w:color="auto"/>
        <w:right w:val="none" w:sz="0" w:space="0" w:color="auto"/>
      </w:divBdr>
    </w:div>
    <w:div w:id="906956427">
      <w:bodyDiv w:val="1"/>
      <w:marLeft w:val="0"/>
      <w:marRight w:val="0"/>
      <w:marTop w:val="0"/>
      <w:marBottom w:val="0"/>
      <w:divBdr>
        <w:top w:val="none" w:sz="0" w:space="0" w:color="auto"/>
        <w:left w:val="none" w:sz="0" w:space="0" w:color="auto"/>
        <w:bottom w:val="none" w:sz="0" w:space="0" w:color="auto"/>
        <w:right w:val="none" w:sz="0" w:space="0" w:color="auto"/>
      </w:divBdr>
    </w:div>
    <w:div w:id="943422468">
      <w:bodyDiv w:val="1"/>
      <w:marLeft w:val="0"/>
      <w:marRight w:val="0"/>
      <w:marTop w:val="0"/>
      <w:marBottom w:val="0"/>
      <w:divBdr>
        <w:top w:val="none" w:sz="0" w:space="0" w:color="auto"/>
        <w:left w:val="none" w:sz="0" w:space="0" w:color="auto"/>
        <w:bottom w:val="none" w:sz="0" w:space="0" w:color="auto"/>
        <w:right w:val="none" w:sz="0" w:space="0" w:color="auto"/>
      </w:divBdr>
    </w:div>
    <w:div w:id="1065564456">
      <w:bodyDiv w:val="1"/>
      <w:marLeft w:val="0"/>
      <w:marRight w:val="0"/>
      <w:marTop w:val="0"/>
      <w:marBottom w:val="0"/>
      <w:divBdr>
        <w:top w:val="none" w:sz="0" w:space="0" w:color="auto"/>
        <w:left w:val="none" w:sz="0" w:space="0" w:color="auto"/>
        <w:bottom w:val="none" w:sz="0" w:space="0" w:color="auto"/>
        <w:right w:val="none" w:sz="0" w:space="0" w:color="auto"/>
      </w:divBdr>
    </w:div>
    <w:div w:id="1255431227">
      <w:bodyDiv w:val="1"/>
      <w:marLeft w:val="0"/>
      <w:marRight w:val="0"/>
      <w:marTop w:val="0"/>
      <w:marBottom w:val="0"/>
      <w:divBdr>
        <w:top w:val="none" w:sz="0" w:space="0" w:color="auto"/>
        <w:left w:val="none" w:sz="0" w:space="0" w:color="auto"/>
        <w:bottom w:val="none" w:sz="0" w:space="0" w:color="auto"/>
        <w:right w:val="none" w:sz="0" w:space="0" w:color="auto"/>
      </w:divBdr>
      <w:divsChild>
        <w:div w:id="824662394">
          <w:marLeft w:val="446"/>
          <w:marRight w:val="0"/>
          <w:marTop w:val="0"/>
          <w:marBottom w:val="0"/>
          <w:divBdr>
            <w:top w:val="none" w:sz="0" w:space="0" w:color="auto"/>
            <w:left w:val="none" w:sz="0" w:space="0" w:color="auto"/>
            <w:bottom w:val="none" w:sz="0" w:space="0" w:color="auto"/>
            <w:right w:val="none" w:sz="0" w:space="0" w:color="auto"/>
          </w:divBdr>
        </w:div>
        <w:div w:id="806237613">
          <w:marLeft w:val="446"/>
          <w:marRight w:val="0"/>
          <w:marTop w:val="0"/>
          <w:marBottom w:val="0"/>
          <w:divBdr>
            <w:top w:val="none" w:sz="0" w:space="0" w:color="auto"/>
            <w:left w:val="none" w:sz="0" w:space="0" w:color="auto"/>
            <w:bottom w:val="none" w:sz="0" w:space="0" w:color="auto"/>
            <w:right w:val="none" w:sz="0" w:space="0" w:color="auto"/>
          </w:divBdr>
        </w:div>
      </w:divsChild>
    </w:div>
    <w:div w:id="1433471027">
      <w:bodyDiv w:val="1"/>
      <w:marLeft w:val="0"/>
      <w:marRight w:val="0"/>
      <w:marTop w:val="0"/>
      <w:marBottom w:val="0"/>
      <w:divBdr>
        <w:top w:val="none" w:sz="0" w:space="0" w:color="auto"/>
        <w:left w:val="none" w:sz="0" w:space="0" w:color="auto"/>
        <w:bottom w:val="none" w:sz="0" w:space="0" w:color="auto"/>
        <w:right w:val="none" w:sz="0" w:space="0" w:color="auto"/>
      </w:divBdr>
      <w:divsChild>
        <w:div w:id="2130976567">
          <w:marLeft w:val="446"/>
          <w:marRight w:val="0"/>
          <w:marTop w:val="0"/>
          <w:marBottom w:val="0"/>
          <w:divBdr>
            <w:top w:val="none" w:sz="0" w:space="0" w:color="auto"/>
            <w:left w:val="none" w:sz="0" w:space="0" w:color="auto"/>
            <w:bottom w:val="none" w:sz="0" w:space="0" w:color="auto"/>
            <w:right w:val="none" w:sz="0" w:space="0" w:color="auto"/>
          </w:divBdr>
        </w:div>
        <w:div w:id="1429471388">
          <w:marLeft w:val="446"/>
          <w:marRight w:val="0"/>
          <w:marTop w:val="0"/>
          <w:marBottom w:val="0"/>
          <w:divBdr>
            <w:top w:val="none" w:sz="0" w:space="0" w:color="auto"/>
            <w:left w:val="none" w:sz="0" w:space="0" w:color="auto"/>
            <w:bottom w:val="none" w:sz="0" w:space="0" w:color="auto"/>
            <w:right w:val="none" w:sz="0" w:space="0" w:color="auto"/>
          </w:divBdr>
        </w:div>
        <w:div w:id="447310442">
          <w:marLeft w:val="446"/>
          <w:marRight w:val="0"/>
          <w:marTop w:val="0"/>
          <w:marBottom w:val="0"/>
          <w:divBdr>
            <w:top w:val="none" w:sz="0" w:space="0" w:color="auto"/>
            <w:left w:val="none" w:sz="0" w:space="0" w:color="auto"/>
            <w:bottom w:val="none" w:sz="0" w:space="0" w:color="auto"/>
            <w:right w:val="none" w:sz="0" w:space="0" w:color="auto"/>
          </w:divBdr>
        </w:div>
        <w:div w:id="1673097830">
          <w:marLeft w:val="446"/>
          <w:marRight w:val="0"/>
          <w:marTop w:val="0"/>
          <w:marBottom w:val="0"/>
          <w:divBdr>
            <w:top w:val="none" w:sz="0" w:space="0" w:color="auto"/>
            <w:left w:val="none" w:sz="0" w:space="0" w:color="auto"/>
            <w:bottom w:val="none" w:sz="0" w:space="0" w:color="auto"/>
            <w:right w:val="none" w:sz="0" w:space="0" w:color="auto"/>
          </w:divBdr>
        </w:div>
        <w:div w:id="1034384381">
          <w:marLeft w:val="446"/>
          <w:marRight w:val="0"/>
          <w:marTop w:val="0"/>
          <w:marBottom w:val="0"/>
          <w:divBdr>
            <w:top w:val="none" w:sz="0" w:space="0" w:color="auto"/>
            <w:left w:val="none" w:sz="0" w:space="0" w:color="auto"/>
            <w:bottom w:val="none" w:sz="0" w:space="0" w:color="auto"/>
            <w:right w:val="none" w:sz="0" w:space="0" w:color="auto"/>
          </w:divBdr>
        </w:div>
        <w:div w:id="1595168767">
          <w:marLeft w:val="446"/>
          <w:marRight w:val="0"/>
          <w:marTop w:val="0"/>
          <w:marBottom w:val="0"/>
          <w:divBdr>
            <w:top w:val="none" w:sz="0" w:space="0" w:color="auto"/>
            <w:left w:val="none" w:sz="0" w:space="0" w:color="auto"/>
            <w:bottom w:val="none" w:sz="0" w:space="0" w:color="auto"/>
            <w:right w:val="none" w:sz="0" w:space="0" w:color="auto"/>
          </w:divBdr>
        </w:div>
        <w:div w:id="239028888">
          <w:marLeft w:val="446"/>
          <w:marRight w:val="0"/>
          <w:marTop w:val="0"/>
          <w:marBottom w:val="0"/>
          <w:divBdr>
            <w:top w:val="none" w:sz="0" w:space="0" w:color="auto"/>
            <w:left w:val="none" w:sz="0" w:space="0" w:color="auto"/>
            <w:bottom w:val="none" w:sz="0" w:space="0" w:color="auto"/>
            <w:right w:val="none" w:sz="0" w:space="0" w:color="auto"/>
          </w:divBdr>
        </w:div>
        <w:div w:id="621570941">
          <w:marLeft w:val="446"/>
          <w:marRight w:val="0"/>
          <w:marTop w:val="0"/>
          <w:marBottom w:val="0"/>
          <w:divBdr>
            <w:top w:val="none" w:sz="0" w:space="0" w:color="auto"/>
            <w:left w:val="none" w:sz="0" w:space="0" w:color="auto"/>
            <w:bottom w:val="none" w:sz="0" w:space="0" w:color="auto"/>
            <w:right w:val="none" w:sz="0" w:space="0" w:color="auto"/>
          </w:divBdr>
        </w:div>
        <w:div w:id="650407875">
          <w:marLeft w:val="446"/>
          <w:marRight w:val="0"/>
          <w:marTop w:val="0"/>
          <w:marBottom w:val="0"/>
          <w:divBdr>
            <w:top w:val="none" w:sz="0" w:space="0" w:color="auto"/>
            <w:left w:val="none" w:sz="0" w:space="0" w:color="auto"/>
            <w:bottom w:val="none" w:sz="0" w:space="0" w:color="auto"/>
            <w:right w:val="none" w:sz="0" w:space="0" w:color="auto"/>
          </w:divBdr>
        </w:div>
        <w:div w:id="1100102722">
          <w:marLeft w:val="446"/>
          <w:marRight w:val="0"/>
          <w:marTop w:val="0"/>
          <w:marBottom w:val="0"/>
          <w:divBdr>
            <w:top w:val="none" w:sz="0" w:space="0" w:color="auto"/>
            <w:left w:val="none" w:sz="0" w:space="0" w:color="auto"/>
            <w:bottom w:val="none" w:sz="0" w:space="0" w:color="auto"/>
            <w:right w:val="none" w:sz="0" w:space="0" w:color="auto"/>
          </w:divBdr>
        </w:div>
      </w:divsChild>
    </w:div>
    <w:div w:id="1442065479">
      <w:bodyDiv w:val="1"/>
      <w:marLeft w:val="0"/>
      <w:marRight w:val="0"/>
      <w:marTop w:val="0"/>
      <w:marBottom w:val="0"/>
      <w:divBdr>
        <w:top w:val="none" w:sz="0" w:space="0" w:color="auto"/>
        <w:left w:val="none" w:sz="0" w:space="0" w:color="auto"/>
        <w:bottom w:val="none" w:sz="0" w:space="0" w:color="auto"/>
        <w:right w:val="none" w:sz="0" w:space="0" w:color="auto"/>
      </w:divBdr>
    </w:div>
    <w:div w:id="1586306771">
      <w:bodyDiv w:val="1"/>
      <w:marLeft w:val="0"/>
      <w:marRight w:val="0"/>
      <w:marTop w:val="0"/>
      <w:marBottom w:val="0"/>
      <w:divBdr>
        <w:top w:val="none" w:sz="0" w:space="0" w:color="auto"/>
        <w:left w:val="none" w:sz="0" w:space="0" w:color="auto"/>
        <w:bottom w:val="none" w:sz="0" w:space="0" w:color="auto"/>
        <w:right w:val="none" w:sz="0" w:space="0" w:color="auto"/>
      </w:divBdr>
      <w:divsChild>
        <w:div w:id="1138457943">
          <w:marLeft w:val="446"/>
          <w:marRight w:val="0"/>
          <w:marTop w:val="0"/>
          <w:marBottom w:val="0"/>
          <w:divBdr>
            <w:top w:val="none" w:sz="0" w:space="0" w:color="auto"/>
            <w:left w:val="none" w:sz="0" w:space="0" w:color="auto"/>
            <w:bottom w:val="none" w:sz="0" w:space="0" w:color="auto"/>
            <w:right w:val="none" w:sz="0" w:space="0" w:color="auto"/>
          </w:divBdr>
        </w:div>
        <w:div w:id="1674797707">
          <w:marLeft w:val="446"/>
          <w:marRight w:val="0"/>
          <w:marTop w:val="0"/>
          <w:marBottom w:val="0"/>
          <w:divBdr>
            <w:top w:val="none" w:sz="0" w:space="0" w:color="auto"/>
            <w:left w:val="none" w:sz="0" w:space="0" w:color="auto"/>
            <w:bottom w:val="none" w:sz="0" w:space="0" w:color="auto"/>
            <w:right w:val="none" w:sz="0" w:space="0" w:color="auto"/>
          </w:divBdr>
        </w:div>
        <w:div w:id="2066834761">
          <w:marLeft w:val="446"/>
          <w:marRight w:val="0"/>
          <w:marTop w:val="0"/>
          <w:marBottom w:val="0"/>
          <w:divBdr>
            <w:top w:val="none" w:sz="0" w:space="0" w:color="auto"/>
            <w:left w:val="none" w:sz="0" w:space="0" w:color="auto"/>
            <w:bottom w:val="none" w:sz="0" w:space="0" w:color="auto"/>
            <w:right w:val="none" w:sz="0" w:space="0" w:color="auto"/>
          </w:divBdr>
        </w:div>
        <w:div w:id="1768235977">
          <w:marLeft w:val="446"/>
          <w:marRight w:val="0"/>
          <w:marTop w:val="0"/>
          <w:marBottom w:val="0"/>
          <w:divBdr>
            <w:top w:val="none" w:sz="0" w:space="0" w:color="auto"/>
            <w:left w:val="none" w:sz="0" w:space="0" w:color="auto"/>
            <w:bottom w:val="none" w:sz="0" w:space="0" w:color="auto"/>
            <w:right w:val="none" w:sz="0" w:space="0" w:color="auto"/>
          </w:divBdr>
        </w:div>
        <w:div w:id="778451838">
          <w:marLeft w:val="446"/>
          <w:marRight w:val="0"/>
          <w:marTop w:val="0"/>
          <w:marBottom w:val="0"/>
          <w:divBdr>
            <w:top w:val="none" w:sz="0" w:space="0" w:color="auto"/>
            <w:left w:val="none" w:sz="0" w:space="0" w:color="auto"/>
            <w:bottom w:val="none" w:sz="0" w:space="0" w:color="auto"/>
            <w:right w:val="none" w:sz="0" w:space="0" w:color="auto"/>
          </w:divBdr>
        </w:div>
        <w:div w:id="254246476">
          <w:marLeft w:val="446"/>
          <w:marRight w:val="0"/>
          <w:marTop w:val="0"/>
          <w:marBottom w:val="0"/>
          <w:divBdr>
            <w:top w:val="none" w:sz="0" w:space="0" w:color="auto"/>
            <w:left w:val="none" w:sz="0" w:space="0" w:color="auto"/>
            <w:bottom w:val="none" w:sz="0" w:space="0" w:color="auto"/>
            <w:right w:val="none" w:sz="0" w:space="0" w:color="auto"/>
          </w:divBdr>
        </w:div>
        <w:div w:id="323242871">
          <w:marLeft w:val="446"/>
          <w:marRight w:val="0"/>
          <w:marTop w:val="0"/>
          <w:marBottom w:val="0"/>
          <w:divBdr>
            <w:top w:val="none" w:sz="0" w:space="0" w:color="auto"/>
            <w:left w:val="none" w:sz="0" w:space="0" w:color="auto"/>
            <w:bottom w:val="none" w:sz="0" w:space="0" w:color="auto"/>
            <w:right w:val="none" w:sz="0" w:space="0" w:color="auto"/>
          </w:divBdr>
        </w:div>
        <w:div w:id="2103522082">
          <w:marLeft w:val="446"/>
          <w:marRight w:val="0"/>
          <w:marTop w:val="0"/>
          <w:marBottom w:val="0"/>
          <w:divBdr>
            <w:top w:val="none" w:sz="0" w:space="0" w:color="auto"/>
            <w:left w:val="none" w:sz="0" w:space="0" w:color="auto"/>
            <w:bottom w:val="none" w:sz="0" w:space="0" w:color="auto"/>
            <w:right w:val="none" w:sz="0" w:space="0" w:color="auto"/>
          </w:divBdr>
        </w:div>
        <w:div w:id="1630937291">
          <w:marLeft w:val="446"/>
          <w:marRight w:val="0"/>
          <w:marTop w:val="0"/>
          <w:marBottom w:val="0"/>
          <w:divBdr>
            <w:top w:val="none" w:sz="0" w:space="0" w:color="auto"/>
            <w:left w:val="none" w:sz="0" w:space="0" w:color="auto"/>
            <w:bottom w:val="none" w:sz="0" w:space="0" w:color="auto"/>
            <w:right w:val="none" w:sz="0" w:space="0" w:color="auto"/>
          </w:divBdr>
        </w:div>
        <w:div w:id="669255353">
          <w:marLeft w:val="446"/>
          <w:marRight w:val="0"/>
          <w:marTop w:val="0"/>
          <w:marBottom w:val="0"/>
          <w:divBdr>
            <w:top w:val="none" w:sz="0" w:space="0" w:color="auto"/>
            <w:left w:val="none" w:sz="0" w:space="0" w:color="auto"/>
            <w:bottom w:val="none" w:sz="0" w:space="0" w:color="auto"/>
            <w:right w:val="none" w:sz="0" w:space="0" w:color="auto"/>
          </w:divBdr>
        </w:div>
      </w:divsChild>
    </w:div>
    <w:div w:id="18261243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hu.wikipedia.org/wiki/Veszpr%C3%A9m_v%C3%A1rmegye" TargetMode="External"/><Relationship Id="rId21" Type="http://schemas.openxmlformats.org/officeDocument/2006/relationships/hyperlink" Target="https://hu.wikipedia.org/wiki/V%C3%A1rmegye" TargetMode="External"/><Relationship Id="rId42" Type="http://schemas.openxmlformats.org/officeDocument/2006/relationships/hyperlink" Target="https://hu.wikipedia.org/wiki/Gy%C5%91r" TargetMode="External"/><Relationship Id="rId47" Type="http://schemas.openxmlformats.org/officeDocument/2006/relationships/hyperlink" Target="https://hu.wikipedia.org/wiki/1950-es_megyerendez%C3%A9s" TargetMode="External"/><Relationship Id="rId63" Type="http://schemas.openxmlformats.org/officeDocument/2006/relationships/hyperlink" Target="https://hu.wikipedia.org/wiki/1950-es_j%C3%A1r%C3%A1srendez%C3%A9s" TargetMode="External"/><Relationship Id="rId68" Type="http://schemas.openxmlformats.org/officeDocument/2006/relationships/hyperlink" Target="https://hu.wikipedia.org/wiki/Gy%C5%91r" TargetMode="External"/><Relationship Id="rId84" Type="http://schemas.openxmlformats.org/officeDocument/2006/relationships/image" Target="media/image5.emf"/><Relationship Id="rId89" Type="http://schemas.openxmlformats.org/officeDocument/2006/relationships/chart" Target="charts/chart5.xml"/><Relationship Id="rId16" Type="http://schemas.openxmlformats.org/officeDocument/2006/relationships/hyperlink" Target="https://hu.wikipedia.org/wiki/Mosonmagyar%C3%B3v%C3%A1r" TargetMode="External"/><Relationship Id="rId11" Type="http://schemas.openxmlformats.org/officeDocument/2006/relationships/image" Target="media/image2.png"/><Relationship Id="rId32" Type="http://schemas.openxmlformats.org/officeDocument/2006/relationships/hyperlink" Target="https://hu.wikipedia.org/wiki/Sopron_megye" TargetMode="External"/><Relationship Id="rId37" Type="http://schemas.openxmlformats.org/officeDocument/2006/relationships/hyperlink" Target="https://hu.wikipedia.org/wiki/Veszpr%C3%A9m_megye" TargetMode="External"/><Relationship Id="rId53" Type="http://schemas.openxmlformats.org/officeDocument/2006/relationships/hyperlink" Target="https://hu.wikipedia.org/wiki/Pannonhalmi_j%C3%A1r%C3%A1s" TargetMode="External"/><Relationship Id="rId58" Type="http://schemas.openxmlformats.org/officeDocument/2006/relationships/hyperlink" Target="https://hu.wikipedia.org/w/index.php?title=Csepregi_j%C3%A1r%C3%A1s&amp;action=edit&amp;redlink=1" TargetMode="External"/><Relationship Id="rId74" Type="http://schemas.openxmlformats.org/officeDocument/2006/relationships/hyperlink" Target="https://hu.wikipedia.org/wiki/Cinfalva" TargetMode="External"/><Relationship Id="rId79" Type="http://schemas.openxmlformats.org/officeDocument/2006/relationships/hyperlink" Target="http://ceginformacio.creditreform.hu/cr9310041266" TargetMode="External"/><Relationship Id="rId102"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chart" Target="charts/chart6.xml"/><Relationship Id="rId95" Type="http://schemas.openxmlformats.org/officeDocument/2006/relationships/hyperlink" Target="http://ec.europa.eu/europe2020/index_hu.htm" TargetMode="External"/><Relationship Id="rId22" Type="http://schemas.openxmlformats.org/officeDocument/2006/relationships/hyperlink" Target="https://hu.wikipedia.org/wiki/Gy%C5%91r_v%C3%A1rmegye" TargetMode="External"/><Relationship Id="rId27" Type="http://schemas.openxmlformats.org/officeDocument/2006/relationships/hyperlink" Target="https://hu.wikipedia.org/wiki/Trianoni_b%C3%A9keszerz%C5%91d%C3%A9s" TargetMode="External"/><Relationship Id="rId43" Type="http://schemas.openxmlformats.org/officeDocument/2006/relationships/hyperlink" Target="https://hu.wikipedia.org/wiki/Sopron" TargetMode="External"/><Relationship Id="rId48" Type="http://schemas.openxmlformats.org/officeDocument/2006/relationships/hyperlink" Target="https://hu.wikipedia.org/wiki/Gy%C5%91r-Moson_megye" TargetMode="External"/><Relationship Id="rId64" Type="http://schemas.openxmlformats.org/officeDocument/2006/relationships/hyperlink" Target="https://hu.wikipedia.org/wiki/Gy%C5%91ri_j%C3%A1r%C3%A1s" TargetMode="External"/><Relationship Id="rId69" Type="http://schemas.openxmlformats.org/officeDocument/2006/relationships/hyperlink" Target="https://hu.wikipedia.org/wiki/Gy%C5%91r%E2%80%93Sopron-vas%C3%BAtvonal" TargetMode="External"/><Relationship Id="rId80" Type="http://schemas.openxmlformats.org/officeDocument/2006/relationships/hyperlink" Target="http://ceginformacio.creditreform.hu/cr9310066201" TargetMode="External"/><Relationship Id="rId85" Type="http://schemas.openxmlformats.org/officeDocument/2006/relationships/image" Target="media/image6.emf"/><Relationship Id="rId12" Type="http://schemas.openxmlformats.org/officeDocument/2006/relationships/hyperlink" Target="http://www.gymsmo.hu" TargetMode="External"/><Relationship Id="rId17" Type="http://schemas.openxmlformats.org/officeDocument/2006/relationships/hyperlink" Target="https://hu.wikipedia.org/wiki/K%C3%B6z%C3%A9p-Eur%C3%B3pa" TargetMode="External"/><Relationship Id="rId25" Type="http://schemas.openxmlformats.org/officeDocument/2006/relationships/hyperlink" Target="https://hu.wikipedia.org/wiki/Pozsony_v%C3%A1rmegye" TargetMode="External"/><Relationship Id="rId33" Type="http://schemas.openxmlformats.org/officeDocument/2006/relationships/hyperlink" Target="https://hu.wikipedia.org/w/index.php?title=Csepregi_j%C3%A1r%C3%A1s&amp;action=edit&amp;redlink=1" TargetMode="External"/><Relationship Id="rId38" Type="http://schemas.openxmlformats.org/officeDocument/2006/relationships/hyperlink" Target="https://hu.wikipedia.org/wiki/P%C3%A1pai_kist%C3%A9rs%C3%A9g" TargetMode="External"/><Relationship Id="rId46" Type="http://schemas.openxmlformats.org/officeDocument/2006/relationships/hyperlink" Target="https://hu.wikipedia.org/wiki/Baranya_megye" TargetMode="External"/><Relationship Id="rId59" Type="http://schemas.openxmlformats.org/officeDocument/2006/relationships/hyperlink" Target="https://hu.wikipedia.org/wiki/Csornai_j%C3%A1r%C3%A1s" TargetMode="External"/><Relationship Id="rId67" Type="http://schemas.openxmlformats.org/officeDocument/2006/relationships/image" Target="media/image4.emf"/><Relationship Id="rId20" Type="http://schemas.openxmlformats.org/officeDocument/2006/relationships/hyperlink" Target="https://hu.wikipedia.org/wiki/Magyar_Kir%C3%A1lys%C3%A1g" TargetMode="External"/><Relationship Id="rId41" Type="http://schemas.openxmlformats.org/officeDocument/2006/relationships/hyperlink" Target="https://hu.wikipedia.org/wiki/Mosonmagyar%C3%B3v%C3%A1r" TargetMode="External"/><Relationship Id="rId54" Type="http://schemas.openxmlformats.org/officeDocument/2006/relationships/hyperlink" Target="https://hu.wikipedia.org/wiki/T%C3%A9t" TargetMode="External"/><Relationship Id="rId62" Type="http://schemas.openxmlformats.org/officeDocument/2006/relationships/hyperlink" Target="https://hu.wikipedia.org/wiki/Vas_megye" TargetMode="External"/><Relationship Id="rId70" Type="http://schemas.openxmlformats.org/officeDocument/2006/relationships/hyperlink" Target="https://hu.wikipedia.org/wiki/Fert%C5%91szentmikl%C3%B3s" TargetMode="External"/><Relationship Id="rId75" Type="http://schemas.openxmlformats.org/officeDocument/2006/relationships/hyperlink" Target="https://hu.wikipedia.org/wiki/P%C3%A1ndorfalu" TargetMode="External"/><Relationship Id="rId83" Type="http://schemas.openxmlformats.org/officeDocument/2006/relationships/chart" Target="charts/chart2.xml"/><Relationship Id="rId88" Type="http://schemas.openxmlformats.org/officeDocument/2006/relationships/chart" Target="charts/chart4.xml"/><Relationship Id="rId91" Type="http://schemas.openxmlformats.org/officeDocument/2006/relationships/chart" Target="charts/chart7.xml"/><Relationship Id="rId9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hu.wikipedia.org/wiki/Kom%C3%A1rom-Esztergom_megye" TargetMode="External"/><Relationship Id="rId23" Type="http://schemas.openxmlformats.org/officeDocument/2006/relationships/hyperlink" Target="https://hu.wikipedia.org/wiki/Sopron_v%C3%A1rmegye" TargetMode="External"/><Relationship Id="rId28" Type="http://schemas.openxmlformats.org/officeDocument/2006/relationships/hyperlink" Target="https://hu.wikipedia.org/wiki/1923" TargetMode="External"/><Relationship Id="rId36" Type="http://schemas.openxmlformats.org/officeDocument/2006/relationships/hyperlink" Target="https://hu.wikipedia.org/wiki/1990" TargetMode="External"/><Relationship Id="rId49" Type="http://schemas.openxmlformats.org/officeDocument/2006/relationships/hyperlink" Target="https://hu.wikipedia.org/wiki/Sopron_megye" TargetMode="External"/><Relationship Id="rId57" Type="http://schemas.openxmlformats.org/officeDocument/2006/relationships/hyperlink" Target="https://hu.wikipedia.org/wiki/T%C3%B3szigetcsilizk%C3%B6zi_j%C3%A1r%C3%A1s" TargetMode="External"/><Relationship Id="rId10" Type="http://schemas.openxmlformats.org/officeDocument/2006/relationships/image" Target="NULL"/><Relationship Id="rId31" Type="http://schemas.openxmlformats.org/officeDocument/2006/relationships/hyperlink" Target="https://hu.wikipedia.org/wiki/Gy%C5%91r-Moson_megye" TargetMode="External"/><Relationship Id="rId44" Type="http://schemas.openxmlformats.org/officeDocument/2006/relationships/hyperlink" Target="https://hu.wikipedia.org/wiki/T%C3%B6rv%C3%A9nyhat%C3%B3s%C3%A1gi_jog%C3%BA_v%C3%A1ros" TargetMode="External"/><Relationship Id="rId52" Type="http://schemas.openxmlformats.org/officeDocument/2006/relationships/hyperlink" Target="https://hu.wikipedia.org/wiki/Gy%C5%91rszentm%C3%A1rton" TargetMode="External"/><Relationship Id="rId60" Type="http://schemas.openxmlformats.org/officeDocument/2006/relationships/hyperlink" Target="https://hu.wikipedia.org/wiki/Kapuv%C3%A1ri_j%C3%A1r%C3%A1s" TargetMode="External"/><Relationship Id="rId65" Type="http://schemas.openxmlformats.org/officeDocument/2006/relationships/hyperlink" Target="https://hu.wikipedia.org/wiki/Mosonmagyar%C3%B3v%C3%A1ri_j%C3%A1r%C3%A1s" TargetMode="External"/><Relationship Id="rId73" Type="http://schemas.openxmlformats.org/officeDocument/2006/relationships/hyperlink" Target="https://hu.wikipedia.org/wiki/Mosonmagyar%C3%B3v%C3%A1r" TargetMode="External"/><Relationship Id="rId78" Type="http://schemas.openxmlformats.org/officeDocument/2006/relationships/hyperlink" Target="http://ceginformacio.creditreform.hu/cr9310284551" TargetMode="External"/><Relationship Id="rId81" Type="http://schemas.openxmlformats.org/officeDocument/2006/relationships/hyperlink" Target="http://ceginformacio.creditreform.hu/cr9310007234" TargetMode="External"/><Relationship Id="rId86" Type="http://schemas.openxmlformats.org/officeDocument/2006/relationships/image" Target="media/image7.emf"/><Relationship Id="rId94" Type="http://schemas.openxmlformats.org/officeDocument/2006/relationships/hyperlink" Target="http://ec.europa.eu/europe2020/index_hu.htm" TargetMode="External"/><Relationship Id="rId99" Type="http://schemas.openxmlformats.org/officeDocument/2006/relationships/header" Target="header1.xml"/><Relationship Id="rId10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NULL"/><Relationship Id="rId13" Type="http://schemas.openxmlformats.org/officeDocument/2006/relationships/footer" Target="footer1.xml"/><Relationship Id="rId18" Type="http://schemas.openxmlformats.org/officeDocument/2006/relationships/hyperlink" Target="https://hu.wikipedia.org/wiki/Nyugat-Eur%C3%B3pa" TargetMode="External"/><Relationship Id="rId39" Type="http://schemas.openxmlformats.org/officeDocument/2006/relationships/hyperlink" Target="https://hu.wikipedia.org/wiki/Pannonhalmai_kist%C3%A9rs%C3%A9g" TargetMode="External"/><Relationship Id="rId34" Type="http://schemas.openxmlformats.org/officeDocument/2006/relationships/hyperlink" Target="https://hu.wikipedia.org/wiki/Vas_megye" TargetMode="External"/><Relationship Id="rId50" Type="http://schemas.openxmlformats.org/officeDocument/2006/relationships/hyperlink" Target="https://hu.wikipedia.org/wiki/Mosonmagyar%C3%B3v%C3%A1r" TargetMode="External"/><Relationship Id="rId55" Type="http://schemas.openxmlformats.org/officeDocument/2006/relationships/hyperlink" Target="https://hu.wikipedia.org/wiki/Sokor%C3%B3aljai_j%C3%A1r%C3%A1s" TargetMode="External"/><Relationship Id="rId76" Type="http://schemas.openxmlformats.org/officeDocument/2006/relationships/hyperlink" Target="http://ceginformacio.creditreform.hu" TargetMode="External"/><Relationship Id="rId97" Type="http://schemas.openxmlformats.org/officeDocument/2006/relationships/hyperlink" Target="http://ecopedia.hu/koltseg" TargetMode="External"/><Relationship Id="rId7" Type="http://schemas.openxmlformats.org/officeDocument/2006/relationships/endnotes" Target="endnotes.xml"/><Relationship Id="rId71" Type="http://schemas.openxmlformats.org/officeDocument/2006/relationships/hyperlink" Target="https://hu.wikipedia.org/wiki/Schwechat" TargetMode="External"/><Relationship Id="rId92" Type="http://schemas.openxmlformats.org/officeDocument/2006/relationships/chart" Target="charts/chart8.xml"/><Relationship Id="rId2" Type="http://schemas.openxmlformats.org/officeDocument/2006/relationships/numbering" Target="numbering.xml"/><Relationship Id="rId29" Type="http://schemas.openxmlformats.org/officeDocument/2006/relationships/hyperlink" Target="https://hu.wikipedia.org/wiki/Gy%C5%91r,_Moson_%C3%A9s_Pozsony_k.e.e._v%C3%A1rmegye" TargetMode="External"/><Relationship Id="rId24" Type="http://schemas.openxmlformats.org/officeDocument/2006/relationships/hyperlink" Target="https://hu.wikipedia.org/wiki/Moson_v%C3%A1rmegye" TargetMode="External"/><Relationship Id="rId40" Type="http://schemas.openxmlformats.org/officeDocument/2006/relationships/hyperlink" Target="https://hu.wikipedia.org/wiki/Megyei_v%C3%A1ros_%28polg%C3%A1ri_korszak%29" TargetMode="External"/><Relationship Id="rId45" Type="http://schemas.openxmlformats.org/officeDocument/2006/relationships/hyperlink" Target="https://hu.wikipedia.org/wiki/V%C3%A1rosi_jog%C3%BA_nagyk%C3%B6zs%C3%A9g" TargetMode="External"/><Relationship Id="rId66" Type="http://schemas.openxmlformats.org/officeDocument/2006/relationships/hyperlink" Target="https://hu.wikipedia.org/wiki/T%C3%A9ti_j%C3%A1r%C3%A1s" TargetMode="External"/><Relationship Id="rId87" Type="http://schemas.openxmlformats.org/officeDocument/2006/relationships/chart" Target="charts/chart3.xml"/><Relationship Id="rId61" Type="http://schemas.openxmlformats.org/officeDocument/2006/relationships/hyperlink" Target="https://hu.wikipedia.org/wiki/Soproni_j%C3%A1r%C3%A1s" TargetMode="External"/><Relationship Id="rId82" Type="http://schemas.openxmlformats.org/officeDocument/2006/relationships/chart" Target="charts/chart1.xml"/><Relationship Id="rId19" Type="http://schemas.openxmlformats.org/officeDocument/2006/relationships/hyperlink" Target="https://hu.wikipedia.org/wiki/M1-es_aut%C3%B3p%C3%A1lya_%28Magyarorsz%C3%A1g%29" TargetMode="External"/><Relationship Id="rId14" Type="http://schemas.openxmlformats.org/officeDocument/2006/relationships/image" Target="media/image3.png"/><Relationship Id="rId30" Type="http://schemas.openxmlformats.org/officeDocument/2006/relationships/hyperlink" Target="https://hu.wikipedia.org/wiki/1950-es_megyerendez%C3%A9s" TargetMode="External"/><Relationship Id="rId35" Type="http://schemas.openxmlformats.org/officeDocument/2006/relationships/hyperlink" Target="https://hu.wikipedia.org/wiki/Gy%C5%91r-Sopron_megye" TargetMode="External"/><Relationship Id="rId56" Type="http://schemas.openxmlformats.org/officeDocument/2006/relationships/hyperlink" Target="https://hu.wikipedia.org/wiki/Gy%C5%91r" TargetMode="External"/><Relationship Id="rId77" Type="http://schemas.openxmlformats.org/officeDocument/2006/relationships/hyperlink" Target="http://ceginformacio.creditreform.hu/cr9310164795" TargetMode="External"/><Relationship Id="rId100" Type="http://schemas.openxmlformats.org/officeDocument/2006/relationships/footer" Target="footer4.xml"/><Relationship Id="rId8" Type="http://schemas.openxmlformats.org/officeDocument/2006/relationships/image" Target="media/image1.png"/><Relationship Id="rId51" Type="http://schemas.openxmlformats.org/officeDocument/2006/relationships/hyperlink" Target="https://hu.wikipedia.org/wiki/Magyar%C3%B3v%C3%A1ri_j%C3%A1r%C3%A1s" TargetMode="External"/><Relationship Id="rId72" Type="http://schemas.openxmlformats.org/officeDocument/2006/relationships/hyperlink" Target="https://hu.wikipedia.org/wiki/M1-es_aut%C3%B3p%C3%A1lya_%28Magyarorsz%C3%A1g%29" TargetMode="External"/><Relationship Id="rId93" Type="http://schemas.openxmlformats.org/officeDocument/2006/relationships/hyperlink" Target="http://ec.europa.eu/europe2020/index_hu.htm" TargetMode="External"/><Relationship Id="rId98" Type="http://schemas.openxmlformats.org/officeDocument/2006/relationships/footer" Target="footer3.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8" Type="http://schemas.openxmlformats.org/officeDocument/2006/relationships/hyperlink" Target="http://www.palyazat.gov.hu/" TargetMode="External"/><Relationship Id="rId3" Type="http://schemas.openxmlformats.org/officeDocument/2006/relationships/hyperlink" Target="http://eur-lex.europa.eu/legal-content/HU%202" TargetMode="External"/><Relationship Id="rId7" Type="http://schemas.openxmlformats.org/officeDocument/2006/relationships/hyperlink" Target="http://www.palyazat.gov.hu/" TargetMode="External"/><Relationship Id="rId2" Type="http://schemas.openxmlformats.org/officeDocument/2006/relationships/hyperlink" Target="http://www.terport.hu/webfm_send/4157" TargetMode="External"/><Relationship Id="rId1" Type="http://schemas.openxmlformats.org/officeDocument/2006/relationships/hyperlink" Target="http://dload.oktatas.educatio.hu/megyei_fejlesztesi_tervek/Gyor_Moson_Sopron_Megyei_Fejlesztesi_Terv_2013.pdf" TargetMode="External"/><Relationship Id="rId6" Type="http://schemas.openxmlformats.org/officeDocument/2006/relationships/hyperlink" Target="http://net.jogtar.hu" TargetMode="External"/><Relationship Id="rId5" Type="http://schemas.openxmlformats.org/officeDocument/2006/relationships/hyperlink" Target="http://eur-lex.europa.eu/legal-content/HU" TargetMode="External"/><Relationship Id="rId4" Type="http://schemas.openxmlformats.org/officeDocument/2006/relationships/hyperlink" Target="http://eur-lex.europa.eu/legal-content/HU%203"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jumbo\csoportmunka\eletmod\Munkaugy-statisztikai%20osztaly\Kriszti\Judit\2016.09.26%20Gyor-Moson-Sopron%20tabla-grafikon.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Munkaf&#252;zet1" TargetMode="External"/></Relationships>
</file>

<file path=word/charts/_rels/chart3.xml.rels><?xml version="1.0" encoding="UTF-8" standalone="yes"?>
<Relationships xmlns="http://schemas.openxmlformats.org/package/2006/relationships"><Relationship Id="rId3" Type="http://schemas.openxmlformats.org/officeDocument/2006/relationships/oleObject" Target="file:///C:\Users\ESZK%20DELL\AppData\Local\Temp\GYMS%202010-2015-2.xlsx" TargetMode="External"/><Relationship Id="rId2" Type="http://schemas.microsoft.com/office/2011/relationships/chartColorStyle" Target="colors1.xml"/><Relationship Id="rId1" Type="http://schemas.microsoft.com/office/2011/relationships/chartStyle" Target="style1.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ESZK%20DELL\AppData\Local\Temp\GYMS%202010-2015-2.xlsx" TargetMode="External"/><Relationship Id="rId2" Type="http://schemas.microsoft.com/office/2011/relationships/chartColorStyle" Target="colors2.xml"/><Relationship Id="rId1" Type="http://schemas.microsoft.com/office/2011/relationships/chartStyle" Target="style2.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ESZK%20DELL\AppData\Local\Temp\GYMS%202010-2015_7_01_24.xlsx" TargetMode="External"/><Relationship Id="rId2" Type="http://schemas.microsoft.com/office/2011/relationships/chartColorStyle" Target="colors3.xml"/><Relationship Id="rId1" Type="http://schemas.microsoft.com/office/2011/relationships/chartStyle" Target="style3.xml"/></Relationships>
</file>

<file path=word/charts/_rels/chart6.xml.rels><?xml version="1.0" encoding="UTF-8" standalone="yes"?>
<Relationships xmlns="http://schemas.openxmlformats.org/package/2006/relationships"><Relationship Id="rId3" Type="http://schemas.openxmlformats.org/officeDocument/2006/relationships/oleObject" Target="file:///C:\Users\ESZK%20DELL\AppData\Local\Temp\GYMS%202010-2015_7_01_24.xlsx" TargetMode="External"/><Relationship Id="rId2" Type="http://schemas.microsoft.com/office/2011/relationships/chartColorStyle" Target="colors4.xml"/><Relationship Id="rId1" Type="http://schemas.microsoft.com/office/2011/relationships/chartStyle" Target="style4.xml"/></Relationships>
</file>

<file path=word/charts/_rels/chart7.xml.rels><?xml version="1.0" encoding="UTF-8" standalone="yes"?>
<Relationships xmlns="http://schemas.openxmlformats.org/package/2006/relationships"><Relationship Id="rId3" Type="http://schemas.openxmlformats.org/officeDocument/2006/relationships/oleObject" Target="file:///C:\Users\ESZK%20DELL\AppData\Local\Temp\GYMS%202010-2015_7_01_24.xlsx" TargetMode="External"/><Relationship Id="rId2" Type="http://schemas.microsoft.com/office/2011/relationships/chartColorStyle" Target="colors5.xml"/><Relationship Id="rId1" Type="http://schemas.microsoft.com/office/2011/relationships/chartStyle" Target="style5.xml"/></Relationships>
</file>

<file path=word/charts/_rels/chart8.xml.rels><?xml version="1.0" encoding="UTF-8" standalone="yes"?>
<Relationships xmlns="http://schemas.openxmlformats.org/package/2006/relationships"><Relationship Id="rId3" Type="http://schemas.openxmlformats.org/officeDocument/2006/relationships/oleObject" Target="file:///C:\Users\ESZK%20DELL\AppData\Local\Temp\GYMS%202010-2015_7_01_24.xlsx" TargetMode="External"/><Relationship Id="rId2" Type="http://schemas.microsoft.com/office/2011/relationships/chartColorStyle" Target="colors6.xml"/><Relationship Id="rId1" Type="http://schemas.microsoft.com/office/2011/relationships/chartStyle" Target="style6.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grafikon!$B$3</c:f>
              <c:strCache>
                <c:ptCount val="1"/>
                <c:pt idx="0">
                  <c:v>Foglalkoztatottak száma, fő</c:v>
                </c:pt>
              </c:strCache>
            </c:strRef>
          </c:tx>
          <c:spPr>
            <a:solidFill>
              <a:srgbClr val="4F81BD"/>
            </a:solidFill>
            <a:ln w="25400">
              <a:noFill/>
            </a:ln>
          </c:spPr>
          <c:invertIfNegative val="0"/>
          <c:cat>
            <c:numRef>
              <c:f>grafikon!$A$4:$A$13</c:f>
              <c:numCache>
                <c:formatCode>General</c:formatCode>
                <c:ptCount val="10"/>
                <c:pt idx="0">
                  <c:v>2006</c:v>
                </c:pt>
                <c:pt idx="1">
                  <c:v>2007</c:v>
                </c:pt>
                <c:pt idx="2">
                  <c:v>2008</c:v>
                </c:pt>
                <c:pt idx="3">
                  <c:v>2009</c:v>
                </c:pt>
                <c:pt idx="4">
                  <c:v>2010</c:v>
                </c:pt>
                <c:pt idx="5">
                  <c:v>2011</c:v>
                </c:pt>
                <c:pt idx="6">
                  <c:v>2012</c:v>
                </c:pt>
                <c:pt idx="7">
                  <c:v>2013</c:v>
                </c:pt>
                <c:pt idx="8">
                  <c:v>2014</c:v>
                </c:pt>
                <c:pt idx="9">
                  <c:v>2015</c:v>
                </c:pt>
              </c:numCache>
            </c:numRef>
          </c:cat>
          <c:val>
            <c:numRef>
              <c:f>grafikon!$B$4:$B$13</c:f>
              <c:numCache>
                <c:formatCode>0.0</c:formatCode>
                <c:ptCount val="10"/>
                <c:pt idx="0">
                  <c:v>187.2</c:v>
                </c:pt>
                <c:pt idx="1">
                  <c:v>191.4</c:v>
                </c:pt>
                <c:pt idx="2">
                  <c:v>189</c:v>
                </c:pt>
                <c:pt idx="3">
                  <c:v>185.3</c:v>
                </c:pt>
                <c:pt idx="4">
                  <c:v>186.4</c:v>
                </c:pt>
                <c:pt idx="5">
                  <c:v>184.6</c:v>
                </c:pt>
                <c:pt idx="6">
                  <c:v>189.5</c:v>
                </c:pt>
                <c:pt idx="7">
                  <c:v>195.2</c:v>
                </c:pt>
                <c:pt idx="8">
                  <c:v>207</c:v>
                </c:pt>
                <c:pt idx="9">
                  <c:v>210.4</c:v>
                </c:pt>
              </c:numCache>
            </c:numRef>
          </c:val>
          <c:extLst>
            <c:ext xmlns:c16="http://schemas.microsoft.com/office/drawing/2014/chart" uri="{C3380CC4-5D6E-409C-BE32-E72D297353CC}">
              <c16:uniqueId val="{00000000-F5B5-462F-9CD5-85F3B5CDBA4B}"/>
            </c:ext>
          </c:extLst>
        </c:ser>
        <c:dLbls>
          <c:showLegendKey val="0"/>
          <c:showVal val="0"/>
          <c:showCatName val="0"/>
          <c:showSerName val="0"/>
          <c:showPercent val="0"/>
          <c:showBubbleSize val="0"/>
        </c:dLbls>
        <c:gapWidth val="150"/>
        <c:axId val="-2140427336"/>
        <c:axId val="-2140294968"/>
      </c:barChart>
      <c:lineChart>
        <c:grouping val="standard"/>
        <c:varyColors val="0"/>
        <c:ser>
          <c:idx val="1"/>
          <c:order val="1"/>
          <c:tx>
            <c:strRef>
              <c:f>grafikon!$C$3</c:f>
              <c:strCache>
                <c:ptCount val="1"/>
                <c:pt idx="0">
                  <c:v>Foglalkoztatási ráta, %</c:v>
                </c:pt>
              </c:strCache>
            </c:strRef>
          </c:tx>
          <c:spPr>
            <a:ln w="28575" cap="rnd">
              <a:solidFill>
                <a:schemeClr val="accent2"/>
              </a:solidFill>
              <a:round/>
            </a:ln>
            <a:effectLst/>
          </c:spPr>
          <c:marker>
            <c:symbol val="none"/>
          </c:marker>
          <c:cat>
            <c:numRef>
              <c:f>grafikon!$A$4:$A$13</c:f>
              <c:numCache>
                <c:formatCode>General</c:formatCode>
                <c:ptCount val="10"/>
                <c:pt idx="0">
                  <c:v>2006</c:v>
                </c:pt>
                <c:pt idx="1">
                  <c:v>2007</c:v>
                </c:pt>
                <c:pt idx="2">
                  <c:v>2008</c:v>
                </c:pt>
                <c:pt idx="3">
                  <c:v>2009</c:v>
                </c:pt>
                <c:pt idx="4">
                  <c:v>2010</c:v>
                </c:pt>
                <c:pt idx="5">
                  <c:v>2011</c:v>
                </c:pt>
                <c:pt idx="6">
                  <c:v>2012</c:v>
                </c:pt>
                <c:pt idx="7">
                  <c:v>2013</c:v>
                </c:pt>
                <c:pt idx="8">
                  <c:v>2014</c:v>
                </c:pt>
                <c:pt idx="9">
                  <c:v>2015</c:v>
                </c:pt>
              </c:numCache>
            </c:numRef>
          </c:cat>
          <c:val>
            <c:numRef>
              <c:f>grafikon!$C$4:$C$13</c:f>
              <c:numCache>
                <c:formatCode>0.0</c:formatCode>
                <c:ptCount val="10"/>
                <c:pt idx="0">
                  <c:v>61.8</c:v>
                </c:pt>
                <c:pt idx="1">
                  <c:v>63</c:v>
                </c:pt>
                <c:pt idx="2">
                  <c:v>62.1</c:v>
                </c:pt>
                <c:pt idx="3">
                  <c:v>60.7</c:v>
                </c:pt>
                <c:pt idx="4">
                  <c:v>60.9</c:v>
                </c:pt>
                <c:pt idx="5">
                  <c:v>60.1</c:v>
                </c:pt>
                <c:pt idx="6">
                  <c:v>61.6</c:v>
                </c:pt>
                <c:pt idx="7">
                  <c:v>63.4</c:v>
                </c:pt>
                <c:pt idx="8">
                  <c:v>67.2</c:v>
                </c:pt>
                <c:pt idx="9">
                  <c:v>68.3</c:v>
                </c:pt>
              </c:numCache>
            </c:numRef>
          </c:val>
          <c:smooth val="0"/>
          <c:extLst>
            <c:ext xmlns:c16="http://schemas.microsoft.com/office/drawing/2014/chart" uri="{C3380CC4-5D6E-409C-BE32-E72D297353CC}">
              <c16:uniqueId val="{00000001-F5B5-462F-9CD5-85F3B5CDBA4B}"/>
            </c:ext>
          </c:extLst>
        </c:ser>
        <c:dLbls>
          <c:showLegendKey val="0"/>
          <c:showVal val="0"/>
          <c:showCatName val="0"/>
          <c:showSerName val="0"/>
          <c:showPercent val="0"/>
          <c:showBubbleSize val="0"/>
        </c:dLbls>
        <c:marker val="1"/>
        <c:smooth val="0"/>
        <c:axId val="-2140857240"/>
        <c:axId val="-2140456328"/>
      </c:lineChart>
      <c:catAx>
        <c:axId val="-2140427336"/>
        <c:scaling>
          <c:orientation val="minMax"/>
        </c:scaling>
        <c:delete val="0"/>
        <c:axPos val="b"/>
        <c:title>
          <c:tx>
            <c:rich>
              <a:bodyPr/>
              <a:lstStyle/>
              <a:p>
                <a:pPr>
                  <a:defRPr/>
                </a:pPr>
                <a:r>
                  <a:rPr lang="hu-HU" b="0"/>
                  <a:t>Év</a:t>
                </a:r>
              </a:p>
            </c:rich>
          </c:tx>
          <c:layout/>
          <c:overlay val="0"/>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2140294968"/>
        <c:crosses val="autoZero"/>
        <c:auto val="1"/>
        <c:lblAlgn val="ctr"/>
        <c:lblOffset val="100"/>
        <c:noMultiLvlLbl val="0"/>
      </c:catAx>
      <c:valAx>
        <c:axId val="-2140294968"/>
        <c:scaling>
          <c:orientation val="minMax"/>
          <c:max val="215"/>
          <c:min val="175"/>
        </c:scaling>
        <c:delete val="0"/>
        <c:axPos val="l"/>
        <c:majorGridlines>
          <c:spPr>
            <a:ln w="9525" cap="flat" cmpd="sng" algn="ctr">
              <a:solidFill>
                <a:schemeClr val="tx1">
                  <a:lumMod val="15000"/>
                  <a:lumOff val="85000"/>
                </a:schemeClr>
              </a:solidFill>
              <a:round/>
            </a:ln>
            <a:effectLst/>
          </c:spPr>
        </c:majorGridlines>
        <c:title>
          <c:tx>
            <c:rich>
              <a:bodyPr/>
              <a:lstStyle/>
              <a:p>
                <a:pPr>
                  <a:defRPr/>
                </a:pPr>
                <a:r>
                  <a:rPr lang="hu-HU" b="0" baseline="0"/>
                  <a:t>Foglalkoztatottak száma (e fő)</a:t>
                </a:r>
                <a:endParaRPr lang="hu-HU" b="0"/>
              </a:p>
            </c:rich>
          </c:tx>
          <c:layout/>
          <c:overlay val="0"/>
        </c:title>
        <c:numFmt formatCode="0.0" sourceLinked="1"/>
        <c:majorTickMark val="none"/>
        <c:minorTickMark val="none"/>
        <c:tickLblPos val="nextTo"/>
        <c:spPr>
          <a:ln w="9525">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2140427336"/>
        <c:crosses val="autoZero"/>
        <c:crossBetween val="between"/>
      </c:valAx>
      <c:catAx>
        <c:axId val="-2140857240"/>
        <c:scaling>
          <c:orientation val="minMax"/>
        </c:scaling>
        <c:delete val="1"/>
        <c:axPos val="b"/>
        <c:numFmt formatCode="General" sourceLinked="1"/>
        <c:majorTickMark val="out"/>
        <c:minorTickMark val="none"/>
        <c:tickLblPos val="nextTo"/>
        <c:crossAx val="-2140456328"/>
        <c:crosses val="autoZero"/>
        <c:auto val="1"/>
        <c:lblAlgn val="ctr"/>
        <c:lblOffset val="100"/>
        <c:noMultiLvlLbl val="0"/>
      </c:catAx>
      <c:valAx>
        <c:axId val="-2140456328"/>
        <c:scaling>
          <c:orientation val="minMax"/>
          <c:max val="70"/>
          <c:min val="50"/>
        </c:scaling>
        <c:delete val="0"/>
        <c:axPos val="r"/>
        <c:title>
          <c:tx>
            <c:rich>
              <a:bodyPr/>
              <a:lstStyle/>
              <a:p>
                <a:pPr>
                  <a:defRPr/>
                </a:pPr>
                <a:r>
                  <a:rPr lang="hu-HU" b="0"/>
                  <a:t>Foglalkoztatási</a:t>
                </a:r>
                <a:r>
                  <a:rPr lang="hu-HU" b="0" baseline="0"/>
                  <a:t> ráta %</a:t>
                </a:r>
                <a:endParaRPr lang="hu-HU" b="0"/>
              </a:p>
            </c:rich>
          </c:tx>
          <c:layout/>
          <c:overlay val="0"/>
        </c:title>
        <c:numFmt formatCode="0.0" sourceLinked="1"/>
        <c:majorTickMark val="none"/>
        <c:minorTickMark val="none"/>
        <c:tickLblPos val="nextTo"/>
        <c:spPr>
          <a:ln w="9525">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2140857240"/>
        <c:crosses val="max"/>
        <c:crossBetween val="between"/>
      </c:valAx>
      <c:spPr>
        <a:noFill/>
        <a:ln w="25400">
          <a:noFill/>
        </a:ln>
      </c:spPr>
    </c:plotArea>
    <c:legend>
      <c:legendPos val="b"/>
      <c:layout/>
      <c:overlay val="0"/>
      <c:spPr>
        <a:noFill/>
        <a:ln w="25400">
          <a:no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grafikon!$B$25</c:f>
              <c:strCache>
                <c:ptCount val="1"/>
                <c:pt idx="0">
                  <c:v>Munkanélküliek száma, fő</c:v>
                </c:pt>
              </c:strCache>
            </c:strRef>
          </c:tx>
          <c:spPr>
            <a:solidFill>
              <a:srgbClr val="4F81BD"/>
            </a:solidFill>
            <a:ln w="25400">
              <a:noFill/>
            </a:ln>
          </c:spPr>
          <c:invertIfNegative val="0"/>
          <c:cat>
            <c:numRef>
              <c:f>grafikon!$A$26:$A$35</c:f>
              <c:numCache>
                <c:formatCode>General</c:formatCode>
                <c:ptCount val="10"/>
                <c:pt idx="0">
                  <c:v>2006</c:v>
                </c:pt>
                <c:pt idx="1">
                  <c:v>2007</c:v>
                </c:pt>
                <c:pt idx="2">
                  <c:v>2008</c:v>
                </c:pt>
                <c:pt idx="3">
                  <c:v>2009</c:v>
                </c:pt>
                <c:pt idx="4">
                  <c:v>2010</c:v>
                </c:pt>
                <c:pt idx="5">
                  <c:v>2011</c:v>
                </c:pt>
                <c:pt idx="6">
                  <c:v>2012</c:v>
                </c:pt>
                <c:pt idx="7">
                  <c:v>2013</c:v>
                </c:pt>
                <c:pt idx="8">
                  <c:v>2014</c:v>
                </c:pt>
                <c:pt idx="9">
                  <c:v>2015</c:v>
                </c:pt>
              </c:numCache>
            </c:numRef>
          </c:cat>
          <c:val>
            <c:numRef>
              <c:f>grafikon!$B$26:$B$35</c:f>
              <c:numCache>
                <c:formatCode>0.0</c:formatCode>
                <c:ptCount val="10"/>
                <c:pt idx="0">
                  <c:v>8.8000000000000007</c:v>
                </c:pt>
                <c:pt idx="1">
                  <c:v>7.3</c:v>
                </c:pt>
                <c:pt idx="2">
                  <c:v>7.1</c:v>
                </c:pt>
                <c:pt idx="3">
                  <c:v>13</c:v>
                </c:pt>
                <c:pt idx="4">
                  <c:v>14</c:v>
                </c:pt>
                <c:pt idx="5">
                  <c:v>12.2</c:v>
                </c:pt>
                <c:pt idx="6">
                  <c:v>10.9</c:v>
                </c:pt>
                <c:pt idx="7">
                  <c:v>11.2</c:v>
                </c:pt>
                <c:pt idx="8">
                  <c:v>6.4</c:v>
                </c:pt>
                <c:pt idx="9">
                  <c:v>6.2</c:v>
                </c:pt>
              </c:numCache>
            </c:numRef>
          </c:val>
          <c:extLst>
            <c:ext xmlns:c16="http://schemas.microsoft.com/office/drawing/2014/chart" uri="{C3380CC4-5D6E-409C-BE32-E72D297353CC}">
              <c16:uniqueId val="{00000000-767B-4E50-9D51-6091B784301A}"/>
            </c:ext>
          </c:extLst>
        </c:ser>
        <c:dLbls>
          <c:showLegendKey val="0"/>
          <c:showVal val="0"/>
          <c:showCatName val="0"/>
          <c:showSerName val="0"/>
          <c:showPercent val="0"/>
          <c:showBubbleSize val="0"/>
        </c:dLbls>
        <c:gapWidth val="150"/>
        <c:axId val="2107854168"/>
        <c:axId val="-2129572152"/>
      </c:barChart>
      <c:lineChart>
        <c:grouping val="standard"/>
        <c:varyColors val="0"/>
        <c:ser>
          <c:idx val="1"/>
          <c:order val="1"/>
          <c:tx>
            <c:strRef>
              <c:f>grafikon!$C$25</c:f>
              <c:strCache>
                <c:ptCount val="1"/>
                <c:pt idx="0">
                  <c:v>Munkanélküli ráta, %</c:v>
                </c:pt>
              </c:strCache>
            </c:strRef>
          </c:tx>
          <c:spPr>
            <a:ln w="28575" cap="rnd">
              <a:solidFill>
                <a:schemeClr val="accent2"/>
              </a:solidFill>
              <a:round/>
            </a:ln>
            <a:effectLst/>
          </c:spPr>
          <c:marker>
            <c:symbol val="none"/>
          </c:marker>
          <c:cat>
            <c:numRef>
              <c:f>grafikon!$A$26:$A$35</c:f>
              <c:numCache>
                <c:formatCode>General</c:formatCode>
                <c:ptCount val="10"/>
                <c:pt idx="0">
                  <c:v>2006</c:v>
                </c:pt>
                <c:pt idx="1">
                  <c:v>2007</c:v>
                </c:pt>
                <c:pt idx="2">
                  <c:v>2008</c:v>
                </c:pt>
                <c:pt idx="3">
                  <c:v>2009</c:v>
                </c:pt>
                <c:pt idx="4">
                  <c:v>2010</c:v>
                </c:pt>
                <c:pt idx="5">
                  <c:v>2011</c:v>
                </c:pt>
                <c:pt idx="6">
                  <c:v>2012</c:v>
                </c:pt>
                <c:pt idx="7">
                  <c:v>2013</c:v>
                </c:pt>
                <c:pt idx="8">
                  <c:v>2014</c:v>
                </c:pt>
                <c:pt idx="9">
                  <c:v>2015</c:v>
                </c:pt>
              </c:numCache>
            </c:numRef>
          </c:cat>
          <c:val>
            <c:numRef>
              <c:f>grafikon!$C$26:$C$35</c:f>
              <c:numCache>
                <c:formatCode>0.0</c:formatCode>
                <c:ptCount val="10"/>
                <c:pt idx="0">
                  <c:v>4.5</c:v>
                </c:pt>
                <c:pt idx="1">
                  <c:v>3.7</c:v>
                </c:pt>
                <c:pt idx="2">
                  <c:v>3.6</c:v>
                </c:pt>
                <c:pt idx="3">
                  <c:v>6.5</c:v>
                </c:pt>
                <c:pt idx="4">
                  <c:v>7</c:v>
                </c:pt>
                <c:pt idx="5">
                  <c:v>6.2</c:v>
                </c:pt>
                <c:pt idx="6">
                  <c:v>5.4</c:v>
                </c:pt>
                <c:pt idx="7">
                  <c:v>5.4</c:v>
                </c:pt>
                <c:pt idx="8">
                  <c:v>3</c:v>
                </c:pt>
                <c:pt idx="9">
                  <c:v>2.9</c:v>
                </c:pt>
              </c:numCache>
            </c:numRef>
          </c:val>
          <c:smooth val="0"/>
          <c:extLst>
            <c:ext xmlns:c16="http://schemas.microsoft.com/office/drawing/2014/chart" uri="{C3380CC4-5D6E-409C-BE32-E72D297353CC}">
              <c16:uniqueId val="{00000001-767B-4E50-9D51-6091B784301A}"/>
            </c:ext>
          </c:extLst>
        </c:ser>
        <c:dLbls>
          <c:showLegendKey val="0"/>
          <c:showVal val="0"/>
          <c:showCatName val="0"/>
          <c:showSerName val="0"/>
          <c:showPercent val="0"/>
          <c:showBubbleSize val="0"/>
        </c:dLbls>
        <c:marker val="1"/>
        <c:smooth val="0"/>
        <c:axId val="-2127941000"/>
        <c:axId val="-2128721704"/>
      </c:lineChart>
      <c:catAx>
        <c:axId val="2107854168"/>
        <c:scaling>
          <c:orientation val="minMax"/>
        </c:scaling>
        <c:delete val="0"/>
        <c:axPos val="b"/>
        <c:title>
          <c:tx>
            <c:rich>
              <a:bodyPr/>
              <a:lstStyle/>
              <a:p>
                <a:pPr>
                  <a:defRPr/>
                </a:pPr>
                <a:r>
                  <a:rPr lang="hu-HU"/>
                  <a:t>Év</a:t>
                </a:r>
              </a:p>
            </c:rich>
          </c:tx>
          <c:layout/>
          <c:overlay val="0"/>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0" vert="horz"/>
          <a:lstStyle/>
          <a:p>
            <a:pPr>
              <a:defRPr sz="900" b="0" i="0" u="none" strike="noStrike" baseline="0">
                <a:solidFill>
                  <a:srgbClr val="333333"/>
                </a:solidFill>
                <a:latin typeface="Calibri"/>
                <a:ea typeface="Calibri"/>
                <a:cs typeface="Calibri"/>
              </a:defRPr>
            </a:pPr>
            <a:endParaRPr lang="hu-HU"/>
          </a:p>
        </c:txPr>
        <c:crossAx val="-2129572152"/>
        <c:crosses val="autoZero"/>
        <c:auto val="1"/>
        <c:lblAlgn val="ctr"/>
        <c:lblOffset val="100"/>
        <c:noMultiLvlLbl val="0"/>
      </c:catAx>
      <c:valAx>
        <c:axId val="-2129572152"/>
        <c:scaling>
          <c:orientation val="minMax"/>
        </c:scaling>
        <c:delete val="0"/>
        <c:axPos val="l"/>
        <c:majorGridlines>
          <c:spPr>
            <a:ln w="9525" cap="flat" cmpd="sng" algn="ctr">
              <a:solidFill>
                <a:schemeClr val="tx1">
                  <a:lumMod val="15000"/>
                  <a:lumOff val="85000"/>
                </a:schemeClr>
              </a:solidFill>
              <a:round/>
            </a:ln>
            <a:effectLst/>
          </c:spPr>
        </c:majorGridlines>
        <c:title>
          <c:tx>
            <c:rich>
              <a:bodyPr/>
              <a:lstStyle/>
              <a:p>
                <a:pPr>
                  <a:defRPr/>
                </a:pPr>
                <a:r>
                  <a:rPr lang="hu-HU"/>
                  <a:t>Munkanélküliek száma (e fő)</a:t>
                </a:r>
              </a:p>
            </c:rich>
          </c:tx>
          <c:layout/>
          <c:overlay val="0"/>
        </c:title>
        <c:numFmt formatCode="0.0" sourceLinked="1"/>
        <c:majorTickMark val="none"/>
        <c:minorTickMark val="none"/>
        <c:tickLblPos val="nextTo"/>
        <c:spPr>
          <a:ln w="9525">
            <a:noFill/>
          </a:ln>
        </c:spPr>
        <c:txPr>
          <a:bodyPr rot="0" vert="horz"/>
          <a:lstStyle/>
          <a:p>
            <a:pPr>
              <a:defRPr sz="900" b="0" i="0" u="none" strike="noStrike" baseline="0">
                <a:solidFill>
                  <a:srgbClr val="333333"/>
                </a:solidFill>
                <a:latin typeface="Calibri"/>
                <a:ea typeface="Calibri"/>
                <a:cs typeface="Calibri"/>
              </a:defRPr>
            </a:pPr>
            <a:endParaRPr lang="hu-HU"/>
          </a:p>
        </c:txPr>
        <c:crossAx val="2107854168"/>
        <c:crosses val="autoZero"/>
        <c:crossBetween val="between"/>
      </c:valAx>
      <c:catAx>
        <c:axId val="-2127941000"/>
        <c:scaling>
          <c:orientation val="minMax"/>
        </c:scaling>
        <c:delete val="1"/>
        <c:axPos val="b"/>
        <c:numFmt formatCode="General" sourceLinked="1"/>
        <c:majorTickMark val="out"/>
        <c:minorTickMark val="none"/>
        <c:tickLblPos val="nextTo"/>
        <c:crossAx val="-2128721704"/>
        <c:crosses val="autoZero"/>
        <c:auto val="1"/>
        <c:lblAlgn val="ctr"/>
        <c:lblOffset val="100"/>
        <c:noMultiLvlLbl val="0"/>
      </c:catAx>
      <c:valAx>
        <c:axId val="-2128721704"/>
        <c:scaling>
          <c:orientation val="minMax"/>
        </c:scaling>
        <c:delete val="0"/>
        <c:axPos val="r"/>
        <c:title>
          <c:tx>
            <c:rich>
              <a:bodyPr/>
              <a:lstStyle/>
              <a:p>
                <a:pPr>
                  <a:defRPr/>
                </a:pPr>
                <a:r>
                  <a:rPr lang="hu-HU"/>
                  <a:t>Munkanélküli ráta %</a:t>
                </a:r>
              </a:p>
            </c:rich>
          </c:tx>
          <c:layout/>
          <c:overlay val="0"/>
        </c:title>
        <c:numFmt formatCode="0.0" sourceLinked="1"/>
        <c:majorTickMark val="out"/>
        <c:minorTickMark val="none"/>
        <c:tickLblPos val="nextTo"/>
        <c:crossAx val="-2127941000"/>
        <c:crosses val="max"/>
        <c:crossBetween val="between"/>
      </c:valAx>
      <c:spPr>
        <a:noFill/>
        <a:ln w="25400">
          <a:noFill/>
        </a:ln>
      </c:spPr>
    </c:plotArea>
    <c:legend>
      <c:legendPos val="b"/>
      <c:layout/>
      <c:overlay val="0"/>
      <c:spPr>
        <a:noFill/>
        <a:ln w="25400">
          <a:noFill/>
        </a:ln>
      </c:spPr>
      <c:txPr>
        <a:bodyPr/>
        <a:lstStyle/>
        <a:p>
          <a:pPr>
            <a:defRPr sz="825" b="0" i="0" u="none" strike="noStrike" baseline="0">
              <a:solidFill>
                <a:srgbClr val="333333"/>
              </a:solidFill>
              <a:latin typeface="Calibri"/>
              <a:ea typeface="Calibri"/>
              <a:cs typeface="Calibri"/>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000" b="0" i="0" u="none" strike="noStrike" baseline="0">
          <a:solidFill>
            <a:srgbClr val="000000"/>
          </a:solidFill>
          <a:latin typeface="Calibri"/>
          <a:ea typeface="Calibri"/>
          <a:cs typeface="Calibri"/>
        </a:defRPr>
      </a:pPr>
      <a:endParaRPr lang="hu-H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hu-HU"/>
              <a:t>Regisztrált álláskeresők száma iskolai végzettség szerint</a:t>
            </a:r>
          </a:p>
        </c:rich>
      </c:tx>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hu-HU"/>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'[GYMS 2010-2015-2.xlsx]Munka1'!$B$5</c:f>
              <c:strCache>
                <c:ptCount val="1"/>
                <c:pt idx="0">
                  <c:v>2010</c:v>
                </c:pt>
              </c:strCache>
            </c:strRef>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cat>
            <c:strRef>
              <c:f>'[GYMS 2010-2015-2.xlsx]Munka1'!$A$6:$A$14</c:f>
              <c:strCache>
                <c:ptCount val="9"/>
                <c:pt idx="0">
                  <c:v>ált. iskolai végz. nélkül</c:v>
                </c:pt>
                <c:pt idx="1">
                  <c:v>általános iskola</c:v>
                </c:pt>
                <c:pt idx="2">
                  <c:v>szakiskola</c:v>
                </c:pt>
                <c:pt idx="3">
                  <c:v>szakmunkásképző</c:v>
                </c:pt>
                <c:pt idx="4">
                  <c:v>gimnázium</c:v>
                </c:pt>
                <c:pt idx="5">
                  <c:v>szakközépiskola</c:v>
                </c:pt>
                <c:pt idx="6">
                  <c:v>technikum</c:v>
                </c:pt>
                <c:pt idx="7">
                  <c:v>egyetem</c:v>
                </c:pt>
                <c:pt idx="8">
                  <c:v>főiskola</c:v>
                </c:pt>
              </c:strCache>
            </c:strRef>
          </c:cat>
          <c:val>
            <c:numRef>
              <c:f>'[GYMS 2010-2015-2.xlsx]Munka1'!$B$6:$B$14</c:f>
              <c:numCache>
                <c:formatCode>#0</c:formatCode>
                <c:ptCount val="9"/>
                <c:pt idx="0">
                  <c:v>339</c:v>
                </c:pt>
                <c:pt idx="1">
                  <c:v>3468.0833333333298</c:v>
                </c:pt>
                <c:pt idx="2">
                  <c:v>353.08333333333297</c:v>
                </c:pt>
                <c:pt idx="3">
                  <c:v>4578.75</c:v>
                </c:pt>
                <c:pt idx="4">
                  <c:v>1332.75</c:v>
                </c:pt>
                <c:pt idx="5">
                  <c:v>2014.8333333333301</c:v>
                </c:pt>
                <c:pt idx="6">
                  <c:v>544.5</c:v>
                </c:pt>
                <c:pt idx="7">
                  <c:v>854</c:v>
                </c:pt>
                <c:pt idx="8">
                  <c:v>300.58333333333297</c:v>
                </c:pt>
              </c:numCache>
            </c:numRef>
          </c:val>
          <c:extLst>
            <c:ext xmlns:c16="http://schemas.microsoft.com/office/drawing/2014/chart" uri="{C3380CC4-5D6E-409C-BE32-E72D297353CC}">
              <c16:uniqueId val="{00000000-A065-4C15-908E-421842BBA71A}"/>
            </c:ext>
          </c:extLst>
        </c:ser>
        <c:ser>
          <c:idx val="1"/>
          <c:order val="1"/>
          <c:tx>
            <c:strRef>
              <c:f>'[GYMS 2010-2015-2.xlsx]Munka1'!$C$5</c:f>
              <c:strCache>
                <c:ptCount val="1"/>
                <c:pt idx="0">
                  <c:v>2011</c:v>
                </c:pt>
              </c:strCache>
            </c:strRef>
          </c:tx>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cat>
            <c:strRef>
              <c:f>'[GYMS 2010-2015-2.xlsx]Munka1'!$A$6:$A$14</c:f>
              <c:strCache>
                <c:ptCount val="9"/>
                <c:pt idx="0">
                  <c:v>ált. iskolai végz. nélkül</c:v>
                </c:pt>
                <c:pt idx="1">
                  <c:v>általános iskola</c:v>
                </c:pt>
                <c:pt idx="2">
                  <c:v>szakiskola</c:v>
                </c:pt>
                <c:pt idx="3">
                  <c:v>szakmunkásképző</c:v>
                </c:pt>
                <c:pt idx="4">
                  <c:v>gimnázium</c:v>
                </c:pt>
                <c:pt idx="5">
                  <c:v>szakközépiskola</c:v>
                </c:pt>
                <c:pt idx="6">
                  <c:v>technikum</c:v>
                </c:pt>
                <c:pt idx="7">
                  <c:v>egyetem</c:v>
                </c:pt>
                <c:pt idx="8">
                  <c:v>főiskola</c:v>
                </c:pt>
              </c:strCache>
            </c:strRef>
          </c:cat>
          <c:val>
            <c:numRef>
              <c:f>'[GYMS 2010-2015-2.xlsx]Munka1'!$C$6:$C$14</c:f>
              <c:numCache>
                <c:formatCode>#0</c:formatCode>
                <c:ptCount val="9"/>
                <c:pt idx="0">
                  <c:v>299.75</c:v>
                </c:pt>
                <c:pt idx="1">
                  <c:v>3086.3333333333298</c:v>
                </c:pt>
                <c:pt idx="2">
                  <c:v>336.41666666666703</c:v>
                </c:pt>
                <c:pt idx="3">
                  <c:v>3665.75</c:v>
                </c:pt>
                <c:pt idx="4">
                  <c:v>1193.9166666666699</c:v>
                </c:pt>
                <c:pt idx="5">
                  <c:v>1819</c:v>
                </c:pt>
                <c:pt idx="6">
                  <c:v>435.83333333333297</c:v>
                </c:pt>
                <c:pt idx="7">
                  <c:v>808.25</c:v>
                </c:pt>
                <c:pt idx="8">
                  <c:v>311.5</c:v>
                </c:pt>
              </c:numCache>
            </c:numRef>
          </c:val>
          <c:extLst>
            <c:ext xmlns:c16="http://schemas.microsoft.com/office/drawing/2014/chart" uri="{C3380CC4-5D6E-409C-BE32-E72D297353CC}">
              <c16:uniqueId val="{00000001-A065-4C15-908E-421842BBA71A}"/>
            </c:ext>
          </c:extLst>
        </c:ser>
        <c:ser>
          <c:idx val="2"/>
          <c:order val="2"/>
          <c:tx>
            <c:strRef>
              <c:f>'[GYMS 2010-2015-2.xlsx]Munka1'!$D$5</c:f>
              <c:strCache>
                <c:ptCount val="1"/>
                <c:pt idx="0">
                  <c:v>2012</c:v>
                </c:pt>
              </c:strCache>
            </c:strRef>
          </c:tx>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cat>
            <c:strRef>
              <c:f>'[GYMS 2010-2015-2.xlsx]Munka1'!$A$6:$A$14</c:f>
              <c:strCache>
                <c:ptCount val="9"/>
                <c:pt idx="0">
                  <c:v>ált. iskolai végz. nélkül</c:v>
                </c:pt>
                <c:pt idx="1">
                  <c:v>általános iskola</c:v>
                </c:pt>
                <c:pt idx="2">
                  <c:v>szakiskola</c:v>
                </c:pt>
                <c:pt idx="3">
                  <c:v>szakmunkásképző</c:v>
                </c:pt>
                <c:pt idx="4">
                  <c:v>gimnázium</c:v>
                </c:pt>
                <c:pt idx="5">
                  <c:v>szakközépiskola</c:v>
                </c:pt>
                <c:pt idx="6">
                  <c:v>technikum</c:v>
                </c:pt>
                <c:pt idx="7">
                  <c:v>egyetem</c:v>
                </c:pt>
                <c:pt idx="8">
                  <c:v>főiskola</c:v>
                </c:pt>
              </c:strCache>
            </c:strRef>
          </c:cat>
          <c:val>
            <c:numRef>
              <c:f>'[GYMS 2010-2015-2.xlsx]Munka1'!$D$6:$D$14</c:f>
              <c:numCache>
                <c:formatCode>#0</c:formatCode>
                <c:ptCount val="9"/>
                <c:pt idx="0">
                  <c:v>272.75</c:v>
                </c:pt>
                <c:pt idx="1">
                  <c:v>2680.75</c:v>
                </c:pt>
                <c:pt idx="2">
                  <c:v>309.83333333333297</c:v>
                </c:pt>
                <c:pt idx="3">
                  <c:v>3016.8333333333298</c:v>
                </c:pt>
                <c:pt idx="4">
                  <c:v>1017.25</c:v>
                </c:pt>
                <c:pt idx="5">
                  <c:v>1624.75</c:v>
                </c:pt>
                <c:pt idx="6">
                  <c:v>361.91666666666703</c:v>
                </c:pt>
                <c:pt idx="7">
                  <c:v>710.83333333333303</c:v>
                </c:pt>
                <c:pt idx="8">
                  <c:v>317.58333333333297</c:v>
                </c:pt>
              </c:numCache>
            </c:numRef>
          </c:val>
          <c:extLst>
            <c:ext xmlns:c16="http://schemas.microsoft.com/office/drawing/2014/chart" uri="{C3380CC4-5D6E-409C-BE32-E72D297353CC}">
              <c16:uniqueId val="{00000002-A065-4C15-908E-421842BBA71A}"/>
            </c:ext>
          </c:extLst>
        </c:ser>
        <c:ser>
          <c:idx val="3"/>
          <c:order val="3"/>
          <c:tx>
            <c:strRef>
              <c:f>'[GYMS 2010-2015-2.xlsx]Munka1'!$E$5</c:f>
              <c:strCache>
                <c:ptCount val="1"/>
                <c:pt idx="0">
                  <c:v>2013</c:v>
                </c:pt>
              </c:strCache>
            </c:strRef>
          </c:tx>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cat>
            <c:strRef>
              <c:f>'[GYMS 2010-2015-2.xlsx]Munka1'!$A$6:$A$14</c:f>
              <c:strCache>
                <c:ptCount val="9"/>
                <c:pt idx="0">
                  <c:v>ált. iskolai végz. nélkül</c:v>
                </c:pt>
                <c:pt idx="1">
                  <c:v>általános iskola</c:v>
                </c:pt>
                <c:pt idx="2">
                  <c:v>szakiskola</c:v>
                </c:pt>
                <c:pt idx="3">
                  <c:v>szakmunkásképző</c:v>
                </c:pt>
                <c:pt idx="4">
                  <c:v>gimnázium</c:v>
                </c:pt>
                <c:pt idx="5">
                  <c:v>szakközépiskola</c:v>
                </c:pt>
                <c:pt idx="6">
                  <c:v>technikum</c:v>
                </c:pt>
                <c:pt idx="7">
                  <c:v>egyetem</c:v>
                </c:pt>
                <c:pt idx="8">
                  <c:v>főiskola</c:v>
                </c:pt>
              </c:strCache>
            </c:strRef>
          </c:cat>
          <c:val>
            <c:numRef>
              <c:f>'[GYMS 2010-2015-2.xlsx]Munka1'!$E$6:$E$14</c:f>
              <c:numCache>
                <c:formatCode>#0</c:formatCode>
                <c:ptCount val="9"/>
                <c:pt idx="0">
                  <c:v>260.91666666666703</c:v>
                </c:pt>
                <c:pt idx="1">
                  <c:v>2566.4166666666702</c:v>
                </c:pt>
                <c:pt idx="2">
                  <c:v>276.91666666666703</c:v>
                </c:pt>
                <c:pt idx="3">
                  <c:v>2787.8333333333298</c:v>
                </c:pt>
                <c:pt idx="4">
                  <c:v>958.83333333333303</c:v>
                </c:pt>
                <c:pt idx="5">
                  <c:v>1478.8333333333301</c:v>
                </c:pt>
                <c:pt idx="6">
                  <c:v>327.75</c:v>
                </c:pt>
                <c:pt idx="7">
                  <c:v>556.41666666666697</c:v>
                </c:pt>
                <c:pt idx="8">
                  <c:v>284.41666666666703</c:v>
                </c:pt>
              </c:numCache>
            </c:numRef>
          </c:val>
          <c:extLst>
            <c:ext xmlns:c16="http://schemas.microsoft.com/office/drawing/2014/chart" uri="{C3380CC4-5D6E-409C-BE32-E72D297353CC}">
              <c16:uniqueId val="{00000003-A065-4C15-908E-421842BBA71A}"/>
            </c:ext>
          </c:extLst>
        </c:ser>
        <c:ser>
          <c:idx val="4"/>
          <c:order val="4"/>
          <c:tx>
            <c:strRef>
              <c:f>'[GYMS 2010-2015-2.xlsx]Munka1'!$F$5</c:f>
              <c:strCache>
                <c:ptCount val="1"/>
                <c:pt idx="0">
                  <c:v>2014</c:v>
                </c:pt>
              </c:strCache>
            </c:strRef>
          </c:tx>
          <c:spPr>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cat>
            <c:strRef>
              <c:f>'[GYMS 2010-2015-2.xlsx]Munka1'!$A$6:$A$14</c:f>
              <c:strCache>
                <c:ptCount val="9"/>
                <c:pt idx="0">
                  <c:v>ált. iskolai végz. nélkül</c:v>
                </c:pt>
                <c:pt idx="1">
                  <c:v>általános iskola</c:v>
                </c:pt>
                <c:pt idx="2">
                  <c:v>szakiskola</c:v>
                </c:pt>
                <c:pt idx="3">
                  <c:v>szakmunkásképző</c:v>
                </c:pt>
                <c:pt idx="4">
                  <c:v>gimnázium</c:v>
                </c:pt>
                <c:pt idx="5">
                  <c:v>szakközépiskola</c:v>
                </c:pt>
                <c:pt idx="6">
                  <c:v>technikum</c:v>
                </c:pt>
                <c:pt idx="7">
                  <c:v>egyetem</c:v>
                </c:pt>
                <c:pt idx="8">
                  <c:v>főiskola</c:v>
                </c:pt>
              </c:strCache>
            </c:strRef>
          </c:cat>
          <c:val>
            <c:numRef>
              <c:f>'[GYMS 2010-2015-2.xlsx]Munka1'!$F$6:$F$14</c:f>
              <c:numCache>
                <c:formatCode>#0</c:formatCode>
                <c:ptCount val="9"/>
                <c:pt idx="0">
                  <c:v>171.5</c:v>
                </c:pt>
                <c:pt idx="1">
                  <c:v>1539.8333333333301</c:v>
                </c:pt>
                <c:pt idx="2">
                  <c:v>169</c:v>
                </c:pt>
                <c:pt idx="3">
                  <c:v>1657.75</c:v>
                </c:pt>
                <c:pt idx="4">
                  <c:v>617.83333333333303</c:v>
                </c:pt>
                <c:pt idx="5">
                  <c:v>935.66666666666697</c:v>
                </c:pt>
                <c:pt idx="6">
                  <c:v>198.416666666667</c:v>
                </c:pt>
                <c:pt idx="7">
                  <c:v>372</c:v>
                </c:pt>
                <c:pt idx="8">
                  <c:v>197.333333333333</c:v>
                </c:pt>
              </c:numCache>
            </c:numRef>
          </c:val>
          <c:extLst>
            <c:ext xmlns:c16="http://schemas.microsoft.com/office/drawing/2014/chart" uri="{C3380CC4-5D6E-409C-BE32-E72D297353CC}">
              <c16:uniqueId val="{00000004-A065-4C15-908E-421842BBA71A}"/>
            </c:ext>
          </c:extLst>
        </c:ser>
        <c:ser>
          <c:idx val="5"/>
          <c:order val="5"/>
          <c:tx>
            <c:strRef>
              <c:f>'[GYMS 2010-2015-2.xlsx]Munka1'!$G$5</c:f>
              <c:strCache>
                <c:ptCount val="1"/>
                <c:pt idx="0">
                  <c:v>2015</c:v>
                </c:pt>
              </c:strCache>
            </c:strRef>
          </c:tx>
          <c:spPr>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cat>
            <c:strRef>
              <c:f>'[GYMS 2010-2015-2.xlsx]Munka1'!$A$6:$A$14</c:f>
              <c:strCache>
                <c:ptCount val="9"/>
                <c:pt idx="0">
                  <c:v>ált. iskolai végz. nélkül</c:v>
                </c:pt>
                <c:pt idx="1">
                  <c:v>általános iskola</c:v>
                </c:pt>
                <c:pt idx="2">
                  <c:v>szakiskola</c:v>
                </c:pt>
                <c:pt idx="3">
                  <c:v>szakmunkásképző</c:v>
                </c:pt>
                <c:pt idx="4">
                  <c:v>gimnázium</c:v>
                </c:pt>
                <c:pt idx="5">
                  <c:v>szakközépiskola</c:v>
                </c:pt>
                <c:pt idx="6">
                  <c:v>technikum</c:v>
                </c:pt>
                <c:pt idx="7">
                  <c:v>egyetem</c:v>
                </c:pt>
                <c:pt idx="8">
                  <c:v>főiskola</c:v>
                </c:pt>
              </c:strCache>
            </c:strRef>
          </c:cat>
          <c:val>
            <c:numRef>
              <c:f>'[GYMS 2010-2015-2.xlsx]Munka1'!$G$6:$G$14</c:f>
              <c:numCache>
                <c:formatCode>#0</c:formatCode>
                <c:ptCount val="9"/>
                <c:pt idx="0">
                  <c:v>199.25</c:v>
                </c:pt>
                <c:pt idx="1">
                  <c:v>1338.8333333333301</c:v>
                </c:pt>
                <c:pt idx="2">
                  <c:v>164</c:v>
                </c:pt>
                <c:pt idx="3">
                  <c:v>1404.0833333333301</c:v>
                </c:pt>
                <c:pt idx="4">
                  <c:v>513.75</c:v>
                </c:pt>
                <c:pt idx="5">
                  <c:v>811.83333333333303</c:v>
                </c:pt>
                <c:pt idx="6">
                  <c:v>183.416666666667</c:v>
                </c:pt>
                <c:pt idx="7">
                  <c:v>172.583333333333</c:v>
                </c:pt>
                <c:pt idx="8">
                  <c:v>348.08333333333297</c:v>
                </c:pt>
              </c:numCache>
            </c:numRef>
          </c:val>
          <c:extLst>
            <c:ext xmlns:c16="http://schemas.microsoft.com/office/drawing/2014/chart" uri="{C3380CC4-5D6E-409C-BE32-E72D297353CC}">
              <c16:uniqueId val="{00000005-A065-4C15-908E-421842BBA71A}"/>
            </c:ext>
          </c:extLst>
        </c:ser>
        <c:dLbls>
          <c:showLegendKey val="0"/>
          <c:showVal val="0"/>
          <c:showCatName val="0"/>
          <c:showSerName val="0"/>
          <c:showPercent val="0"/>
          <c:showBubbleSize val="0"/>
        </c:dLbls>
        <c:gapWidth val="150"/>
        <c:shape val="box"/>
        <c:axId val="258814144"/>
        <c:axId val="258806240"/>
        <c:axId val="0"/>
      </c:bar3DChart>
      <c:catAx>
        <c:axId val="258814144"/>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258806240"/>
        <c:crosses val="autoZero"/>
        <c:auto val="1"/>
        <c:lblAlgn val="ctr"/>
        <c:lblOffset val="100"/>
        <c:noMultiLvlLbl val="0"/>
      </c:catAx>
      <c:valAx>
        <c:axId val="25880624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25881414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Regisztrált álláskeresők száma kor szerint</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6.8658290754408047E-2"/>
          <c:y val="0.15678099131839293"/>
          <c:w val="0.91708672523127843"/>
          <c:h val="0.69726241906644604"/>
        </c:manualLayout>
      </c:layout>
      <c:bar3DChart>
        <c:barDir val="col"/>
        <c:grouping val="clustered"/>
        <c:varyColors val="0"/>
        <c:ser>
          <c:idx val="0"/>
          <c:order val="0"/>
          <c:tx>
            <c:strRef>
              <c:f>'[GYMS 2010-2015-2.xlsx]Munka1'!$B$21</c:f>
              <c:strCache>
                <c:ptCount val="1"/>
                <c:pt idx="0">
                  <c:v>2010</c:v>
                </c:pt>
              </c:strCache>
            </c:strRef>
          </c:tx>
          <c:spPr>
            <a:solidFill>
              <a:schemeClr val="accent1"/>
            </a:solidFill>
            <a:ln>
              <a:noFill/>
            </a:ln>
            <a:effectLst/>
            <a:sp3d/>
          </c:spPr>
          <c:invertIfNegative val="0"/>
          <c:cat>
            <c:strRef>
              <c:f>'[GYMS 2010-2015-2.xlsx]Munka1'!$A$22:$A$32</c:f>
              <c:strCache>
                <c:ptCount val="11"/>
                <c:pt idx="0">
                  <c:v>17 év és alatta</c:v>
                </c:pt>
                <c:pt idx="1">
                  <c:v>18 - 20 év</c:v>
                </c:pt>
                <c:pt idx="2">
                  <c:v>21 - 25 év</c:v>
                </c:pt>
                <c:pt idx="3">
                  <c:v>26 - 30 év</c:v>
                </c:pt>
                <c:pt idx="4">
                  <c:v>31 - 35 év</c:v>
                </c:pt>
                <c:pt idx="5">
                  <c:v>36 - 40 év</c:v>
                </c:pt>
                <c:pt idx="6">
                  <c:v>41 - 45 év</c:v>
                </c:pt>
                <c:pt idx="7">
                  <c:v>46 - 50 év</c:v>
                </c:pt>
                <c:pt idx="8">
                  <c:v>51 - 55 év</c:v>
                </c:pt>
                <c:pt idx="9">
                  <c:v>56 - 60 év</c:v>
                </c:pt>
                <c:pt idx="10">
                  <c:v>60 év felett</c:v>
                </c:pt>
              </c:strCache>
            </c:strRef>
          </c:cat>
          <c:val>
            <c:numRef>
              <c:f>'[GYMS 2010-2015-2.xlsx]Munka1'!$B$22:$B$32</c:f>
              <c:numCache>
                <c:formatCode>#0</c:formatCode>
                <c:ptCount val="11"/>
                <c:pt idx="0">
                  <c:v>1.583333333333</c:v>
                </c:pt>
                <c:pt idx="1">
                  <c:v>479.91666666666703</c:v>
                </c:pt>
                <c:pt idx="2">
                  <c:v>1720.0833333333301</c:v>
                </c:pt>
                <c:pt idx="3">
                  <c:v>1728.25</c:v>
                </c:pt>
                <c:pt idx="4">
                  <c:v>1995.0833333333301</c:v>
                </c:pt>
                <c:pt idx="5">
                  <c:v>1759.1666666666699</c:v>
                </c:pt>
                <c:pt idx="6">
                  <c:v>1582.5833333333301</c:v>
                </c:pt>
                <c:pt idx="7">
                  <c:v>1469.0833333333301</c:v>
                </c:pt>
                <c:pt idx="8">
                  <c:v>1756.9166666666699</c:v>
                </c:pt>
                <c:pt idx="9">
                  <c:v>1238.1666666666699</c:v>
                </c:pt>
                <c:pt idx="10">
                  <c:v>54.75</c:v>
                </c:pt>
              </c:numCache>
            </c:numRef>
          </c:val>
          <c:extLst>
            <c:ext xmlns:c16="http://schemas.microsoft.com/office/drawing/2014/chart" uri="{C3380CC4-5D6E-409C-BE32-E72D297353CC}">
              <c16:uniqueId val="{00000000-50EE-42AF-AB48-B9F70C4E6283}"/>
            </c:ext>
          </c:extLst>
        </c:ser>
        <c:ser>
          <c:idx val="1"/>
          <c:order val="1"/>
          <c:tx>
            <c:strRef>
              <c:f>'[GYMS 2010-2015-2.xlsx]Munka1'!$C$21</c:f>
              <c:strCache>
                <c:ptCount val="1"/>
                <c:pt idx="0">
                  <c:v>2011</c:v>
                </c:pt>
              </c:strCache>
            </c:strRef>
          </c:tx>
          <c:spPr>
            <a:solidFill>
              <a:schemeClr val="accent2"/>
            </a:solidFill>
            <a:ln>
              <a:noFill/>
            </a:ln>
            <a:effectLst/>
            <a:sp3d/>
          </c:spPr>
          <c:invertIfNegative val="0"/>
          <c:cat>
            <c:strRef>
              <c:f>'[GYMS 2010-2015-2.xlsx]Munka1'!$A$22:$A$32</c:f>
              <c:strCache>
                <c:ptCount val="11"/>
                <c:pt idx="0">
                  <c:v>17 év és alatta</c:v>
                </c:pt>
                <c:pt idx="1">
                  <c:v>18 - 20 év</c:v>
                </c:pt>
                <c:pt idx="2">
                  <c:v>21 - 25 év</c:v>
                </c:pt>
                <c:pt idx="3">
                  <c:v>26 - 30 év</c:v>
                </c:pt>
                <c:pt idx="4">
                  <c:v>31 - 35 év</c:v>
                </c:pt>
                <c:pt idx="5">
                  <c:v>36 - 40 év</c:v>
                </c:pt>
                <c:pt idx="6">
                  <c:v>41 - 45 év</c:v>
                </c:pt>
                <c:pt idx="7">
                  <c:v>46 - 50 év</c:v>
                </c:pt>
                <c:pt idx="8">
                  <c:v>51 - 55 év</c:v>
                </c:pt>
                <c:pt idx="9">
                  <c:v>56 - 60 év</c:v>
                </c:pt>
                <c:pt idx="10">
                  <c:v>60 év felett</c:v>
                </c:pt>
              </c:strCache>
            </c:strRef>
          </c:cat>
          <c:val>
            <c:numRef>
              <c:f>'[GYMS 2010-2015-2.xlsx]Munka1'!$C$22:$C$32</c:f>
              <c:numCache>
                <c:formatCode>#0</c:formatCode>
                <c:ptCount val="11"/>
                <c:pt idx="0">
                  <c:v>0.75</c:v>
                </c:pt>
                <c:pt idx="1">
                  <c:v>373.25</c:v>
                </c:pt>
                <c:pt idx="2">
                  <c:v>1465</c:v>
                </c:pt>
                <c:pt idx="3">
                  <c:v>1446.0833333333301</c:v>
                </c:pt>
                <c:pt idx="4">
                  <c:v>1687.9166666666699</c:v>
                </c:pt>
                <c:pt idx="5">
                  <c:v>1528.4166666666699</c:v>
                </c:pt>
                <c:pt idx="6">
                  <c:v>1395.5833333333301</c:v>
                </c:pt>
                <c:pt idx="7">
                  <c:v>1273.25</c:v>
                </c:pt>
                <c:pt idx="8">
                  <c:v>1502.25</c:v>
                </c:pt>
                <c:pt idx="9">
                  <c:v>1220.6666666666699</c:v>
                </c:pt>
                <c:pt idx="10">
                  <c:v>63.583333333333002</c:v>
                </c:pt>
              </c:numCache>
            </c:numRef>
          </c:val>
          <c:extLst>
            <c:ext xmlns:c16="http://schemas.microsoft.com/office/drawing/2014/chart" uri="{C3380CC4-5D6E-409C-BE32-E72D297353CC}">
              <c16:uniqueId val="{00000001-50EE-42AF-AB48-B9F70C4E6283}"/>
            </c:ext>
          </c:extLst>
        </c:ser>
        <c:ser>
          <c:idx val="2"/>
          <c:order val="2"/>
          <c:tx>
            <c:strRef>
              <c:f>'[GYMS 2010-2015-2.xlsx]Munka1'!$D$21</c:f>
              <c:strCache>
                <c:ptCount val="1"/>
                <c:pt idx="0">
                  <c:v>2012</c:v>
                </c:pt>
              </c:strCache>
            </c:strRef>
          </c:tx>
          <c:spPr>
            <a:solidFill>
              <a:schemeClr val="accent3"/>
            </a:solidFill>
            <a:ln>
              <a:noFill/>
            </a:ln>
            <a:effectLst/>
            <a:sp3d/>
          </c:spPr>
          <c:invertIfNegative val="0"/>
          <c:cat>
            <c:strRef>
              <c:f>'[GYMS 2010-2015-2.xlsx]Munka1'!$A$22:$A$32</c:f>
              <c:strCache>
                <c:ptCount val="11"/>
                <c:pt idx="0">
                  <c:v>17 év és alatta</c:v>
                </c:pt>
                <c:pt idx="1">
                  <c:v>18 - 20 év</c:v>
                </c:pt>
                <c:pt idx="2">
                  <c:v>21 - 25 év</c:v>
                </c:pt>
                <c:pt idx="3">
                  <c:v>26 - 30 év</c:v>
                </c:pt>
                <c:pt idx="4">
                  <c:v>31 - 35 év</c:v>
                </c:pt>
                <c:pt idx="5">
                  <c:v>36 - 40 év</c:v>
                </c:pt>
                <c:pt idx="6">
                  <c:v>41 - 45 év</c:v>
                </c:pt>
                <c:pt idx="7">
                  <c:v>46 - 50 év</c:v>
                </c:pt>
                <c:pt idx="8">
                  <c:v>51 - 55 év</c:v>
                </c:pt>
                <c:pt idx="9">
                  <c:v>56 - 60 év</c:v>
                </c:pt>
                <c:pt idx="10">
                  <c:v>60 év felett</c:v>
                </c:pt>
              </c:strCache>
            </c:strRef>
          </c:cat>
          <c:val>
            <c:numRef>
              <c:f>'[GYMS 2010-2015-2.xlsx]Munka1'!$D$22:$D$32</c:f>
              <c:numCache>
                <c:formatCode>#0</c:formatCode>
                <c:ptCount val="11"/>
                <c:pt idx="0">
                  <c:v>2</c:v>
                </c:pt>
                <c:pt idx="1">
                  <c:v>405.08333333333297</c:v>
                </c:pt>
                <c:pt idx="2">
                  <c:v>1337.8333333333301</c:v>
                </c:pt>
                <c:pt idx="3">
                  <c:v>1206.5833333333301</c:v>
                </c:pt>
                <c:pt idx="4">
                  <c:v>1356.25</c:v>
                </c:pt>
                <c:pt idx="5">
                  <c:v>1366.6666666666699</c:v>
                </c:pt>
                <c:pt idx="6">
                  <c:v>1208.8333333333301</c:v>
                </c:pt>
                <c:pt idx="7">
                  <c:v>1077.0833333333301</c:v>
                </c:pt>
                <c:pt idx="8">
                  <c:v>1180.5833333333301</c:v>
                </c:pt>
                <c:pt idx="9">
                  <c:v>1106.25</c:v>
                </c:pt>
                <c:pt idx="10">
                  <c:v>65.333333333333002</c:v>
                </c:pt>
              </c:numCache>
            </c:numRef>
          </c:val>
          <c:extLst>
            <c:ext xmlns:c16="http://schemas.microsoft.com/office/drawing/2014/chart" uri="{C3380CC4-5D6E-409C-BE32-E72D297353CC}">
              <c16:uniqueId val="{00000002-50EE-42AF-AB48-B9F70C4E6283}"/>
            </c:ext>
          </c:extLst>
        </c:ser>
        <c:ser>
          <c:idx val="3"/>
          <c:order val="3"/>
          <c:tx>
            <c:strRef>
              <c:f>'[GYMS 2010-2015-2.xlsx]Munka1'!$E$21</c:f>
              <c:strCache>
                <c:ptCount val="1"/>
                <c:pt idx="0">
                  <c:v>2013</c:v>
                </c:pt>
              </c:strCache>
            </c:strRef>
          </c:tx>
          <c:spPr>
            <a:solidFill>
              <a:schemeClr val="accent4"/>
            </a:solidFill>
            <a:ln>
              <a:noFill/>
            </a:ln>
            <a:effectLst/>
            <a:sp3d/>
          </c:spPr>
          <c:invertIfNegative val="0"/>
          <c:cat>
            <c:strRef>
              <c:f>'[GYMS 2010-2015-2.xlsx]Munka1'!$A$22:$A$32</c:f>
              <c:strCache>
                <c:ptCount val="11"/>
                <c:pt idx="0">
                  <c:v>17 év és alatta</c:v>
                </c:pt>
                <c:pt idx="1">
                  <c:v>18 - 20 év</c:v>
                </c:pt>
                <c:pt idx="2">
                  <c:v>21 - 25 év</c:v>
                </c:pt>
                <c:pt idx="3">
                  <c:v>26 - 30 év</c:v>
                </c:pt>
                <c:pt idx="4">
                  <c:v>31 - 35 év</c:v>
                </c:pt>
                <c:pt idx="5">
                  <c:v>36 - 40 év</c:v>
                </c:pt>
                <c:pt idx="6">
                  <c:v>41 - 45 év</c:v>
                </c:pt>
                <c:pt idx="7">
                  <c:v>46 - 50 év</c:v>
                </c:pt>
                <c:pt idx="8">
                  <c:v>51 - 55 év</c:v>
                </c:pt>
                <c:pt idx="9">
                  <c:v>56 - 60 év</c:v>
                </c:pt>
                <c:pt idx="10">
                  <c:v>60 év felett</c:v>
                </c:pt>
              </c:strCache>
            </c:strRef>
          </c:cat>
          <c:val>
            <c:numRef>
              <c:f>'[GYMS 2010-2015-2.xlsx]Munka1'!$E$22:$E$32</c:f>
              <c:numCache>
                <c:formatCode>#0</c:formatCode>
                <c:ptCount val="11"/>
                <c:pt idx="0">
                  <c:v>16.666666666666</c:v>
                </c:pt>
                <c:pt idx="1">
                  <c:v>479.41666666666703</c:v>
                </c:pt>
                <c:pt idx="2">
                  <c:v>1264.6666666666699</c:v>
                </c:pt>
                <c:pt idx="3">
                  <c:v>1006.41666666667</c:v>
                </c:pt>
                <c:pt idx="4">
                  <c:v>1107.9166666666699</c:v>
                </c:pt>
                <c:pt idx="5">
                  <c:v>1238.75</c:v>
                </c:pt>
                <c:pt idx="6">
                  <c:v>1089.3333333333301</c:v>
                </c:pt>
                <c:pt idx="7">
                  <c:v>941.16666666666697</c:v>
                </c:pt>
                <c:pt idx="8">
                  <c:v>1025.1666666666699</c:v>
                </c:pt>
                <c:pt idx="9">
                  <c:v>1196.0833333333301</c:v>
                </c:pt>
                <c:pt idx="10">
                  <c:v>132.75</c:v>
                </c:pt>
              </c:numCache>
            </c:numRef>
          </c:val>
          <c:extLst>
            <c:ext xmlns:c16="http://schemas.microsoft.com/office/drawing/2014/chart" uri="{C3380CC4-5D6E-409C-BE32-E72D297353CC}">
              <c16:uniqueId val="{00000003-50EE-42AF-AB48-B9F70C4E6283}"/>
            </c:ext>
          </c:extLst>
        </c:ser>
        <c:ser>
          <c:idx val="4"/>
          <c:order val="4"/>
          <c:tx>
            <c:strRef>
              <c:f>'[GYMS 2010-2015-2.xlsx]Munka1'!$F$21</c:f>
              <c:strCache>
                <c:ptCount val="1"/>
                <c:pt idx="0">
                  <c:v>2014</c:v>
                </c:pt>
              </c:strCache>
            </c:strRef>
          </c:tx>
          <c:spPr>
            <a:solidFill>
              <a:schemeClr val="accent5"/>
            </a:solidFill>
            <a:ln>
              <a:noFill/>
            </a:ln>
            <a:effectLst/>
            <a:sp3d/>
          </c:spPr>
          <c:invertIfNegative val="0"/>
          <c:cat>
            <c:strRef>
              <c:f>'[GYMS 2010-2015-2.xlsx]Munka1'!$A$22:$A$32</c:f>
              <c:strCache>
                <c:ptCount val="11"/>
                <c:pt idx="0">
                  <c:v>17 év és alatta</c:v>
                </c:pt>
                <c:pt idx="1">
                  <c:v>18 - 20 év</c:v>
                </c:pt>
                <c:pt idx="2">
                  <c:v>21 - 25 év</c:v>
                </c:pt>
                <c:pt idx="3">
                  <c:v>26 - 30 év</c:v>
                </c:pt>
                <c:pt idx="4">
                  <c:v>31 - 35 év</c:v>
                </c:pt>
                <c:pt idx="5">
                  <c:v>36 - 40 év</c:v>
                </c:pt>
                <c:pt idx="6">
                  <c:v>41 - 45 év</c:v>
                </c:pt>
                <c:pt idx="7">
                  <c:v>46 - 50 év</c:v>
                </c:pt>
                <c:pt idx="8">
                  <c:v>51 - 55 év</c:v>
                </c:pt>
                <c:pt idx="9">
                  <c:v>56 - 60 év</c:v>
                </c:pt>
                <c:pt idx="10">
                  <c:v>60 év felett</c:v>
                </c:pt>
              </c:strCache>
            </c:strRef>
          </c:cat>
          <c:val>
            <c:numRef>
              <c:f>'[GYMS 2010-2015-2.xlsx]Munka1'!$F$22:$F$32</c:f>
              <c:numCache>
                <c:formatCode>#0</c:formatCode>
                <c:ptCount val="11"/>
                <c:pt idx="0">
                  <c:v>19.5</c:v>
                </c:pt>
                <c:pt idx="1">
                  <c:v>264</c:v>
                </c:pt>
                <c:pt idx="2">
                  <c:v>697.83333333333303</c:v>
                </c:pt>
                <c:pt idx="3">
                  <c:v>600.41666666666697</c:v>
                </c:pt>
                <c:pt idx="4">
                  <c:v>639.33333333333303</c:v>
                </c:pt>
                <c:pt idx="5">
                  <c:v>763.16666666666697</c:v>
                </c:pt>
                <c:pt idx="6">
                  <c:v>650.83333333333303</c:v>
                </c:pt>
                <c:pt idx="7">
                  <c:v>565.58333333333303</c:v>
                </c:pt>
                <c:pt idx="8">
                  <c:v>558.08333333333303</c:v>
                </c:pt>
                <c:pt idx="9">
                  <c:v>823.08333333333303</c:v>
                </c:pt>
                <c:pt idx="10">
                  <c:v>277.5</c:v>
                </c:pt>
              </c:numCache>
            </c:numRef>
          </c:val>
          <c:extLst>
            <c:ext xmlns:c16="http://schemas.microsoft.com/office/drawing/2014/chart" uri="{C3380CC4-5D6E-409C-BE32-E72D297353CC}">
              <c16:uniqueId val="{00000004-50EE-42AF-AB48-B9F70C4E6283}"/>
            </c:ext>
          </c:extLst>
        </c:ser>
        <c:ser>
          <c:idx val="5"/>
          <c:order val="5"/>
          <c:tx>
            <c:strRef>
              <c:f>'[GYMS 2010-2015-2.xlsx]Munka1'!$G$21</c:f>
              <c:strCache>
                <c:ptCount val="1"/>
                <c:pt idx="0">
                  <c:v>2015</c:v>
                </c:pt>
              </c:strCache>
            </c:strRef>
          </c:tx>
          <c:spPr>
            <a:solidFill>
              <a:schemeClr val="accent6"/>
            </a:solidFill>
            <a:ln>
              <a:noFill/>
            </a:ln>
            <a:effectLst/>
            <a:sp3d/>
          </c:spPr>
          <c:invertIfNegative val="0"/>
          <c:cat>
            <c:strRef>
              <c:f>'[GYMS 2010-2015-2.xlsx]Munka1'!$A$22:$A$32</c:f>
              <c:strCache>
                <c:ptCount val="11"/>
                <c:pt idx="0">
                  <c:v>17 év és alatta</c:v>
                </c:pt>
                <c:pt idx="1">
                  <c:v>18 - 20 év</c:v>
                </c:pt>
                <c:pt idx="2">
                  <c:v>21 - 25 év</c:v>
                </c:pt>
                <c:pt idx="3">
                  <c:v>26 - 30 év</c:v>
                </c:pt>
                <c:pt idx="4">
                  <c:v>31 - 35 év</c:v>
                </c:pt>
                <c:pt idx="5">
                  <c:v>36 - 40 év</c:v>
                </c:pt>
                <c:pt idx="6">
                  <c:v>41 - 45 év</c:v>
                </c:pt>
                <c:pt idx="7">
                  <c:v>46 - 50 év</c:v>
                </c:pt>
                <c:pt idx="8">
                  <c:v>51 - 55 év</c:v>
                </c:pt>
                <c:pt idx="9">
                  <c:v>56 - 60 év</c:v>
                </c:pt>
                <c:pt idx="10">
                  <c:v>60 év felett</c:v>
                </c:pt>
              </c:strCache>
            </c:strRef>
          </c:cat>
          <c:val>
            <c:numRef>
              <c:f>'[GYMS 2010-2015-2.xlsx]Munka1'!$G$22:$G$32</c:f>
              <c:numCache>
                <c:formatCode>#0</c:formatCode>
                <c:ptCount val="11"/>
                <c:pt idx="0">
                  <c:v>20.5</c:v>
                </c:pt>
                <c:pt idx="1">
                  <c:v>174.666666666667</c:v>
                </c:pt>
                <c:pt idx="2">
                  <c:v>564.41666666666697</c:v>
                </c:pt>
                <c:pt idx="3">
                  <c:v>491.08333333333297</c:v>
                </c:pt>
                <c:pt idx="4">
                  <c:v>505.16666666666703</c:v>
                </c:pt>
                <c:pt idx="5">
                  <c:v>652.25</c:v>
                </c:pt>
                <c:pt idx="6">
                  <c:v>564.91666666666697</c:v>
                </c:pt>
                <c:pt idx="7">
                  <c:v>515.08333333333303</c:v>
                </c:pt>
                <c:pt idx="8">
                  <c:v>462</c:v>
                </c:pt>
                <c:pt idx="9">
                  <c:v>723.66666666666697</c:v>
                </c:pt>
                <c:pt idx="10">
                  <c:v>462.08333333333297</c:v>
                </c:pt>
              </c:numCache>
            </c:numRef>
          </c:val>
          <c:extLst>
            <c:ext xmlns:c16="http://schemas.microsoft.com/office/drawing/2014/chart" uri="{C3380CC4-5D6E-409C-BE32-E72D297353CC}">
              <c16:uniqueId val="{00000005-50EE-42AF-AB48-B9F70C4E6283}"/>
            </c:ext>
          </c:extLst>
        </c:ser>
        <c:dLbls>
          <c:showLegendKey val="0"/>
          <c:showVal val="0"/>
          <c:showCatName val="0"/>
          <c:showSerName val="0"/>
          <c:showPercent val="0"/>
          <c:showBubbleSize val="0"/>
        </c:dLbls>
        <c:gapWidth val="150"/>
        <c:shape val="box"/>
        <c:axId val="230628112"/>
        <c:axId val="230628528"/>
        <c:axId val="0"/>
      </c:bar3DChart>
      <c:catAx>
        <c:axId val="230628112"/>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230628528"/>
        <c:crosses val="autoZero"/>
        <c:auto val="1"/>
        <c:lblAlgn val="ctr"/>
        <c:lblOffset val="100"/>
        <c:noMultiLvlLbl val="0"/>
      </c:catAx>
      <c:valAx>
        <c:axId val="23062852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230628112"/>
        <c:crosses val="autoZero"/>
        <c:crossBetween val="between"/>
      </c:valAx>
      <c:spPr>
        <a:noFill/>
        <a:ln>
          <a:noFill/>
        </a:ln>
        <a:effectLst/>
      </c:spPr>
    </c:plotArea>
    <c:legend>
      <c:legendPos val="b"/>
      <c:layout>
        <c:manualLayout>
          <c:xMode val="edge"/>
          <c:yMode val="edge"/>
          <c:x val="0.28838973498218679"/>
          <c:y val="0.93746088229355939"/>
          <c:w val="0.4629279490533903"/>
          <c:h val="4.109125782354129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&gt;  12 hónapja folyamatosan nyilvántartott regisztrált álláskeresők száma </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'[GYMS 2010-2015_7_01_24.xlsx]Munka1'!$B$34</c:f>
              <c:strCache>
                <c:ptCount val="1"/>
                <c:pt idx="0">
                  <c:v>2010</c:v>
                </c:pt>
              </c:strCache>
            </c:strRef>
          </c:tx>
          <c:spPr>
            <a:solidFill>
              <a:schemeClr val="accent1"/>
            </a:solidFill>
            <a:ln>
              <a:noFill/>
            </a:ln>
            <a:effectLst/>
            <a:sp3d/>
          </c:spPr>
          <c:invertIfNegative val="0"/>
          <c:dLbls>
            <c:dLbl>
              <c:idx val="0"/>
              <c:layout>
                <c:manualLayout>
                  <c:x val="2.524271844660194E-2"/>
                  <c:y val="-4.530744336569582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E23-492F-A60F-FE548210A9B5}"/>
                </c:ext>
              </c:extLst>
            </c:dLbl>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'[GYMS 2010-2015_7_01_24.xlsx]Munka1'!$A$35</c:f>
              <c:strCache>
                <c:ptCount val="1"/>
                <c:pt idx="0">
                  <c:v>&gt;  12 hónapja folyamatosan nyilvántartott</c:v>
                </c:pt>
              </c:strCache>
            </c:strRef>
          </c:cat>
          <c:val>
            <c:numRef>
              <c:f>'[GYMS 2010-2015_7_01_24.xlsx]Munka1'!$B$35</c:f>
              <c:numCache>
                <c:formatCode>#0</c:formatCode>
                <c:ptCount val="1"/>
                <c:pt idx="0">
                  <c:v>2285</c:v>
                </c:pt>
              </c:numCache>
            </c:numRef>
          </c:val>
          <c:extLst>
            <c:ext xmlns:c16="http://schemas.microsoft.com/office/drawing/2014/chart" uri="{C3380CC4-5D6E-409C-BE32-E72D297353CC}">
              <c16:uniqueId val="{00000001-9E23-492F-A60F-FE548210A9B5}"/>
            </c:ext>
          </c:extLst>
        </c:ser>
        <c:ser>
          <c:idx val="1"/>
          <c:order val="1"/>
          <c:tx>
            <c:strRef>
              <c:f>'[GYMS 2010-2015_7_01_24.xlsx]Munka1'!$C$34</c:f>
              <c:strCache>
                <c:ptCount val="1"/>
                <c:pt idx="0">
                  <c:v>2011</c:v>
                </c:pt>
              </c:strCache>
            </c:strRef>
          </c:tx>
          <c:spPr>
            <a:solidFill>
              <a:schemeClr val="accent2"/>
            </a:solidFill>
            <a:ln>
              <a:noFill/>
            </a:ln>
            <a:effectLst/>
            <a:sp3d/>
          </c:spPr>
          <c:invertIfNegative val="0"/>
          <c:dLbls>
            <c:dLbl>
              <c:idx val="0"/>
              <c:layout>
                <c:manualLayout>
                  <c:x val="2.1359223300970804E-2"/>
                  <c:y val="-6.1488673139158609E-2"/>
                </c:manualLayout>
              </c:layout>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E23-492F-A60F-FE548210A9B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'[GYMS 2010-2015_7_01_24.xlsx]Munka1'!$A$35</c:f>
              <c:strCache>
                <c:ptCount val="1"/>
                <c:pt idx="0">
                  <c:v>&gt;  12 hónapja folyamatosan nyilvántartott</c:v>
                </c:pt>
              </c:strCache>
            </c:strRef>
          </c:cat>
          <c:val>
            <c:numRef>
              <c:f>'[GYMS 2010-2015_7_01_24.xlsx]Munka1'!$C$35</c:f>
              <c:numCache>
                <c:formatCode>#0</c:formatCode>
                <c:ptCount val="1"/>
                <c:pt idx="0">
                  <c:v>2136</c:v>
                </c:pt>
              </c:numCache>
            </c:numRef>
          </c:val>
          <c:extLst>
            <c:ext xmlns:c16="http://schemas.microsoft.com/office/drawing/2014/chart" uri="{C3380CC4-5D6E-409C-BE32-E72D297353CC}">
              <c16:uniqueId val="{00000003-9E23-492F-A60F-FE548210A9B5}"/>
            </c:ext>
          </c:extLst>
        </c:ser>
        <c:ser>
          <c:idx val="2"/>
          <c:order val="2"/>
          <c:tx>
            <c:strRef>
              <c:f>'[GYMS 2010-2015_7_01_24.xlsx]Munka1'!$D$34</c:f>
              <c:strCache>
                <c:ptCount val="1"/>
                <c:pt idx="0">
                  <c:v>2012</c:v>
                </c:pt>
              </c:strCache>
            </c:strRef>
          </c:tx>
          <c:spPr>
            <a:solidFill>
              <a:schemeClr val="accent3"/>
            </a:solidFill>
            <a:ln>
              <a:noFill/>
            </a:ln>
            <a:effectLst/>
            <a:sp3d/>
          </c:spPr>
          <c:invertIfNegative val="0"/>
          <c:dLbls>
            <c:dLbl>
              <c:idx val="0"/>
              <c:layout>
                <c:manualLayout>
                  <c:x val="3.3009708737864005E-2"/>
                  <c:y val="-5.8252427184466021E-2"/>
                </c:manualLayout>
              </c:layout>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9E23-492F-A60F-FE548210A9B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'[GYMS 2010-2015_7_01_24.xlsx]Munka1'!$A$35</c:f>
              <c:strCache>
                <c:ptCount val="1"/>
                <c:pt idx="0">
                  <c:v>&gt;  12 hónapja folyamatosan nyilvántartott</c:v>
                </c:pt>
              </c:strCache>
            </c:strRef>
          </c:cat>
          <c:val>
            <c:numRef>
              <c:f>'[GYMS 2010-2015_7_01_24.xlsx]Munka1'!$D$35</c:f>
              <c:numCache>
                <c:formatCode>#0</c:formatCode>
                <c:ptCount val="1"/>
                <c:pt idx="0">
                  <c:v>1682.3333333333301</c:v>
                </c:pt>
              </c:numCache>
            </c:numRef>
          </c:val>
          <c:extLst>
            <c:ext xmlns:c16="http://schemas.microsoft.com/office/drawing/2014/chart" uri="{C3380CC4-5D6E-409C-BE32-E72D297353CC}">
              <c16:uniqueId val="{00000005-9E23-492F-A60F-FE548210A9B5}"/>
            </c:ext>
          </c:extLst>
        </c:ser>
        <c:ser>
          <c:idx val="3"/>
          <c:order val="3"/>
          <c:tx>
            <c:strRef>
              <c:f>'[GYMS 2010-2015_7_01_24.xlsx]Munka1'!$E$34</c:f>
              <c:strCache>
                <c:ptCount val="1"/>
                <c:pt idx="0">
                  <c:v>2013</c:v>
                </c:pt>
              </c:strCache>
            </c:strRef>
          </c:tx>
          <c:spPr>
            <a:solidFill>
              <a:schemeClr val="accent4"/>
            </a:solidFill>
            <a:ln>
              <a:noFill/>
            </a:ln>
            <a:effectLst/>
            <a:sp3d/>
          </c:spPr>
          <c:invertIfNegative val="0"/>
          <c:dLbls>
            <c:dLbl>
              <c:idx val="0"/>
              <c:layout>
                <c:manualLayout>
                  <c:x val="3.3009708737864081E-2"/>
                  <c:y val="-5.8252427184466021E-2"/>
                </c:manualLayout>
              </c:layout>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9E23-492F-A60F-FE548210A9B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'[GYMS 2010-2015_7_01_24.xlsx]Munka1'!$A$35</c:f>
              <c:strCache>
                <c:ptCount val="1"/>
                <c:pt idx="0">
                  <c:v>&gt;  12 hónapja folyamatosan nyilvántartott</c:v>
                </c:pt>
              </c:strCache>
            </c:strRef>
          </c:cat>
          <c:val>
            <c:numRef>
              <c:f>'[GYMS 2010-2015_7_01_24.xlsx]Munka1'!$E$35</c:f>
              <c:numCache>
                <c:formatCode>#0</c:formatCode>
                <c:ptCount val="1"/>
                <c:pt idx="0">
                  <c:v>1650.5</c:v>
                </c:pt>
              </c:numCache>
            </c:numRef>
          </c:val>
          <c:extLst>
            <c:ext xmlns:c16="http://schemas.microsoft.com/office/drawing/2014/chart" uri="{C3380CC4-5D6E-409C-BE32-E72D297353CC}">
              <c16:uniqueId val="{00000007-9E23-492F-A60F-FE548210A9B5}"/>
            </c:ext>
          </c:extLst>
        </c:ser>
        <c:ser>
          <c:idx val="4"/>
          <c:order val="4"/>
          <c:tx>
            <c:strRef>
              <c:f>'[GYMS 2010-2015_7_01_24.xlsx]Munka1'!$F$34</c:f>
              <c:strCache>
                <c:ptCount val="1"/>
                <c:pt idx="0">
                  <c:v>2014</c:v>
                </c:pt>
              </c:strCache>
            </c:strRef>
          </c:tx>
          <c:spPr>
            <a:solidFill>
              <a:schemeClr val="accent5"/>
            </a:solidFill>
            <a:ln>
              <a:noFill/>
            </a:ln>
            <a:effectLst/>
            <a:sp3d/>
          </c:spPr>
          <c:invertIfNegative val="0"/>
          <c:dLbls>
            <c:dLbl>
              <c:idx val="0"/>
              <c:layout>
                <c:manualLayout>
                  <c:x val="3.1067961165048542E-2"/>
                  <c:y val="-5.1779935275080909E-2"/>
                </c:manualLayout>
              </c:layout>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9E23-492F-A60F-FE548210A9B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'[GYMS 2010-2015_7_01_24.xlsx]Munka1'!$A$35</c:f>
              <c:strCache>
                <c:ptCount val="1"/>
                <c:pt idx="0">
                  <c:v>&gt;  12 hónapja folyamatosan nyilvántartott</c:v>
                </c:pt>
              </c:strCache>
            </c:strRef>
          </c:cat>
          <c:val>
            <c:numRef>
              <c:f>'[GYMS 2010-2015_7_01_24.xlsx]Munka1'!$F$35</c:f>
              <c:numCache>
                <c:formatCode>#0</c:formatCode>
                <c:ptCount val="1"/>
                <c:pt idx="0">
                  <c:v>833.91666666666697</c:v>
                </c:pt>
              </c:numCache>
            </c:numRef>
          </c:val>
          <c:extLst>
            <c:ext xmlns:c16="http://schemas.microsoft.com/office/drawing/2014/chart" uri="{C3380CC4-5D6E-409C-BE32-E72D297353CC}">
              <c16:uniqueId val="{00000009-9E23-492F-A60F-FE548210A9B5}"/>
            </c:ext>
          </c:extLst>
        </c:ser>
        <c:ser>
          <c:idx val="5"/>
          <c:order val="5"/>
          <c:tx>
            <c:strRef>
              <c:f>'[GYMS 2010-2015_7_01_24.xlsx]Munka1'!$G$34</c:f>
              <c:strCache>
                <c:ptCount val="1"/>
                <c:pt idx="0">
                  <c:v>2015</c:v>
                </c:pt>
              </c:strCache>
            </c:strRef>
          </c:tx>
          <c:spPr>
            <a:solidFill>
              <a:schemeClr val="accent6"/>
            </a:solidFill>
            <a:ln>
              <a:noFill/>
            </a:ln>
            <a:effectLst/>
            <a:sp3d/>
          </c:spPr>
          <c:invertIfNegative val="0"/>
          <c:dLbls>
            <c:dLbl>
              <c:idx val="0"/>
              <c:layout>
                <c:manualLayout>
                  <c:x val="2.9126213592233011E-2"/>
                  <c:y val="-4.8543689320388467E-2"/>
                </c:manualLayout>
              </c:layout>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9E23-492F-A60F-FE548210A9B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'[GYMS 2010-2015_7_01_24.xlsx]Munka1'!$A$35</c:f>
              <c:strCache>
                <c:ptCount val="1"/>
                <c:pt idx="0">
                  <c:v>&gt;  12 hónapja folyamatosan nyilvántartott</c:v>
                </c:pt>
              </c:strCache>
            </c:strRef>
          </c:cat>
          <c:val>
            <c:numRef>
              <c:f>'[GYMS 2010-2015_7_01_24.xlsx]Munka1'!$G$35</c:f>
              <c:numCache>
                <c:formatCode>#0</c:formatCode>
                <c:ptCount val="1"/>
                <c:pt idx="0">
                  <c:v>804.58333333333303</c:v>
                </c:pt>
              </c:numCache>
            </c:numRef>
          </c:val>
          <c:extLst>
            <c:ext xmlns:c16="http://schemas.microsoft.com/office/drawing/2014/chart" uri="{C3380CC4-5D6E-409C-BE32-E72D297353CC}">
              <c16:uniqueId val="{0000000B-9E23-492F-A60F-FE548210A9B5}"/>
            </c:ext>
          </c:extLst>
        </c:ser>
        <c:dLbls>
          <c:showLegendKey val="0"/>
          <c:showVal val="1"/>
          <c:showCatName val="0"/>
          <c:showSerName val="0"/>
          <c:showPercent val="0"/>
          <c:showBubbleSize val="0"/>
        </c:dLbls>
        <c:gapWidth val="150"/>
        <c:shape val="box"/>
        <c:axId val="726594047"/>
        <c:axId val="726601119"/>
        <c:axId val="0"/>
      </c:bar3DChart>
      <c:catAx>
        <c:axId val="726594047"/>
        <c:scaling>
          <c:orientation val="minMax"/>
        </c:scaling>
        <c:delete val="1"/>
        <c:axPos val="b"/>
        <c:numFmt formatCode="General" sourceLinked="1"/>
        <c:majorTickMark val="none"/>
        <c:minorTickMark val="none"/>
        <c:tickLblPos val="nextTo"/>
        <c:crossAx val="726601119"/>
        <c:crosses val="autoZero"/>
        <c:auto val="1"/>
        <c:lblAlgn val="ctr"/>
        <c:lblOffset val="100"/>
        <c:noMultiLvlLbl val="0"/>
      </c:catAx>
      <c:valAx>
        <c:axId val="726601119"/>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050" b="0" i="0" u="none" strike="noStrike" kern="1200" baseline="0">
                <a:solidFill>
                  <a:schemeClr val="tx1">
                    <a:lumMod val="65000"/>
                    <a:lumOff val="35000"/>
                  </a:schemeClr>
                </a:solidFill>
                <a:latin typeface="+mn-lt"/>
                <a:ea typeface="+mn-ea"/>
                <a:cs typeface="+mn-cs"/>
              </a:defRPr>
            </a:pPr>
            <a:endParaRPr lang="hu-HU"/>
          </a:p>
        </c:txPr>
        <c:crossAx val="726594047"/>
        <c:crosses val="autoZero"/>
        <c:crossBetween val="between"/>
      </c:valAx>
      <c:spPr>
        <a:noFill/>
        <a:ln>
          <a:noFill/>
        </a:ln>
        <a:effectLst/>
      </c:spPr>
    </c:plotArea>
    <c:legend>
      <c:legendPos val="b"/>
      <c:layout>
        <c:manualLayout>
          <c:xMode val="edge"/>
          <c:yMode val="edge"/>
          <c:x val="0.17134852075529394"/>
          <c:y val="0.89037178605101563"/>
          <c:w val="0.63011849246999463"/>
          <c:h val="8.6974492266136641E-2"/>
        </c:manualLayout>
      </c:layout>
      <c:overlay val="0"/>
      <c:spPr>
        <a:noFill/>
        <a:ln>
          <a:noFill/>
        </a:ln>
        <a:effectLst/>
      </c:spPr>
      <c:txPr>
        <a:bodyPr rot="0" spcFirstLastPara="1" vertOverflow="ellipsis" vert="horz" wrap="square" anchor="ctr" anchorCtr="1"/>
        <a:lstStyle/>
        <a:p>
          <a:pPr>
            <a:defRPr sz="105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Megváltozott munkaképességűek létszáma</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'[GYMS 2010-2015_7_01_24.xlsx]Munka1'!$B$36</c:f>
              <c:strCache>
                <c:ptCount val="1"/>
                <c:pt idx="0">
                  <c:v>2010</c:v>
                </c:pt>
              </c:strCache>
            </c:strRef>
          </c:tx>
          <c:spPr>
            <a:solidFill>
              <a:schemeClr val="accent1"/>
            </a:solidFill>
            <a:ln>
              <a:noFill/>
            </a:ln>
            <a:effectLst/>
            <a:sp3d/>
          </c:spPr>
          <c:invertIfNegative val="0"/>
          <c:dLbls>
            <c:dLbl>
              <c:idx val="0"/>
              <c:layout>
                <c:manualLayout>
                  <c:x val="3.4782608695652209E-2"/>
                  <c:y val="-6.763285024154591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692A-45DB-8821-69A162C14F46}"/>
                </c:ext>
              </c:extLst>
            </c:dLbl>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'[GYMS 2010-2015_7_01_24.xlsx]Munka1'!$A$37</c:f>
              <c:strCache>
                <c:ptCount val="1"/>
                <c:pt idx="0">
                  <c:v>megváltozott munkaképességű</c:v>
                </c:pt>
              </c:strCache>
            </c:strRef>
          </c:cat>
          <c:val>
            <c:numRef>
              <c:f>'[GYMS 2010-2015_7_01_24.xlsx]Munka1'!$B$37</c:f>
              <c:numCache>
                <c:formatCode>#0</c:formatCode>
                <c:ptCount val="1"/>
                <c:pt idx="0">
                  <c:v>520</c:v>
                </c:pt>
              </c:numCache>
            </c:numRef>
          </c:val>
          <c:extLst>
            <c:ext xmlns:c16="http://schemas.microsoft.com/office/drawing/2014/chart" uri="{C3380CC4-5D6E-409C-BE32-E72D297353CC}">
              <c16:uniqueId val="{00000001-692A-45DB-8821-69A162C14F46}"/>
            </c:ext>
          </c:extLst>
        </c:ser>
        <c:ser>
          <c:idx val="1"/>
          <c:order val="1"/>
          <c:tx>
            <c:strRef>
              <c:f>'[GYMS 2010-2015_7_01_24.xlsx]Munka1'!$C$36</c:f>
              <c:strCache>
                <c:ptCount val="1"/>
                <c:pt idx="0">
                  <c:v>2011</c:v>
                </c:pt>
              </c:strCache>
            </c:strRef>
          </c:tx>
          <c:spPr>
            <a:solidFill>
              <a:schemeClr val="accent2"/>
            </a:solidFill>
            <a:ln>
              <a:noFill/>
            </a:ln>
            <a:effectLst/>
            <a:sp3d/>
          </c:spPr>
          <c:invertIfNegative val="0"/>
          <c:dLbls>
            <c:dLbl>
              <c:idx val="0"/>
              <c:layout>
                <c:manualLayout>
                  <c:x val="2.5120772946859903E-2"/>
                  <c:y val="-6.119162640901771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692A-45DB-8821-69A162C14F46}"/>
                </c:ext>
              </c:extLst>
            </c:dLbl>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'[GYMS 2010-2015_7_01_24.xlsx]Munka1'!$A$37</c:f>
              <c:strCache>
                <c:ptCount val="1"/>
                <c:pt idx="0">
                  <c:v>megváltozott munkaképességű</c:v>
                </c:pt>
              </c:strCache>
            </c:strRef>
          </c:cat>
          <c:val>
            <c:numRef>
              <c:f>'[GYMS 2010-2015_7_01_24.xlsx]Munka1'!$C$37</c:f>
              <c:numCache>
                <c:formatCode>#0</c:formatCode>
                <c:ptCount val="1"/>
                <c:pt idx="0">
                  <c:v>523</c:v>
                </c:pt>
              </c:numCache>
            </c:numRef>
          </c:val>
          <c:extLst>
            <c:ext xmlns:c16="http://schemas.microsoft.com/office/drawing/2014/chart" uri="{C3380CC4-5D6E-409C-BE32-E72D297353CC}">
              <c16:uniqueId val="{00000003-692A-45DB-8821-69A162C14F46}"/>
            </c:ext>
          </c:extLst>
        </c:ser>
        <c:ser>
          <c:idx val="2"/>
          <c:order val="2"/>
          <c:tx>
            <c:strRef>
              <c:f>'[GYMS 2010-2015_7_01_24.xlsx]Munka1'!$D$36</c:f>
              <c:strCache>
                <c:ptCount val="1"/>
                <c:pt idx="0">
                  <c:v>2012</c:v>
                </c:pt>
              </c:strCache>
            </c:strRef>
          </c:tx>
          <c:spPr>
            <a:solidFill>
              <a:schemeClr val="accent3"/>
            </a:solidFill>
            <a:ln>
              <a:noFill/>
            </a:ln>
            <a:effectLst/>
            <a:sp3d/>
          </c:spPr>
          <c:invertIfNegative val="0"/>
          <c:dLbls>
            <c:dLbl>
              <c:idx val="0"/>
              <c:layout>
                <c:manualLayout>
                  <c:x val="3.0917874396135196E-2"/>
                  <c:y val="-6.7632850241545889E-2"/>
                </c:manualLayout>
              </c:layout>
              <c:tx>
                <c:rich>
                  <a:bodyPr/>
                  <a:lstStyle/>
                  <a:p>
                    <a:fld id="{F1133658-9544-4488-B64E-B247FBF5AF90}" type="VALUE">
                      <a:rPr lang="en-US" sz="1050"/>
                      <a:pPr/>
                      <a:t>[ÉRTÉK]</a:t>
                    </a:fld>
                    <a:endParaRPr lang="hu-HU"/>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4-692A-45DB-8821-69A162C14F46}"/>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'[GYMS 2010-2015_7_01_24.xlsx]Munka1'!$A$37</c:f>
              <c:strCache>
                <c:ptCount val="1"/>
                <c:pt idx="0">
                  <c:v>megváltozott munkaképességű</c:v>
                </c:pt>
              </c:strCache>
            </c:strRef>
          </c:cat>
          <c:val>
            <c:numRef>
              <c:f>'[GYMS 2010-2015_7_01_24.xlsx]Munka1'!$D$37</c:f>
              <c:numCache>
                <c:formatCode>#0</c:formatCode>
                <c:ptCount val="1"/>
                <c:pt idx="0">
                  <c:v>496.25</c:v>
                </c:pt>
              </c:numCache>
            </c:numRef>
          </c:val>
          <c:extLst>
            <c:ext xmlns:c16="http://schemas.microsoft.com/office/drawing/2014/chart" uri="{C3380CC4-5D6E-409C-BE32-E72D297353CC}">
              <c16:uniqueId val="{00000005-692A-45DB-8821-69A162C14F46}"/>
            </c:ext>
          </c:extLst>
        </c:ser>
        <c:ser>
          <c:idx val="3"/>
          <c:order val="3"/>
          <c:tx>
            <c:strRef>
              <c:f>'[GYMS 2010-2015_7_01_24.xlsx]Munka1'!$E$36</c:f>
              <c:strCache>
                <c:ptCount val="1"/>
                <c:pt idx="0">
                  <c:v>2013</c:v>
                </c:pt>
              </c:strCache>
            </c:strRef>
          </c:tx>
          <c:spPr>
            <a:solidFill>
              <a:schemeClr val="accent4"/>
            </a:solidFill>
            <a:ln>
              <a:noFill/>
            </a:ln>
            <a:effectLst/>
            <a:sp3d/>
          </c:spPr>
          <c:invertIfNegative val="0"/>
          <c:dLbls>
            <c:dLbl>
              <c:idx val="0"/>
              <c:layout>
                <c:manualLayout>
                  <c:x val="3.4782608695652174E-2"/>
                  <c:y val="-0.115942028985507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692A-45DB-8821-69A162C14F46}"/>
                </c:ext>
              </c:extLst>
            </c:dLbl>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'[GYMS 2010-2015_7_01_24.xlsx]Munka1'!$A$37</c:f>
              <c:strCache>
                <c:ptCount val="1"/>
                <c:pt idx="0">
                  <c:v>megváltozott munkaképességű</c:v>
                </c:pt>
              </c:strCache>
            </c:strRef>
          </c:cat>
          <c:val>
            <c:numRef>
              <c:f>'[GYMS 2010-2015_7_01_24.xlsx]Munka1'!$E$37</c:f>
              <c:numCache>
                <c:formatCode>#0</c:formatCode>
                <c:ptCount val="1"/>
                <c:pt idx="0">
                  <c:v>374.91666666666703</c:v>
                </c:pt>
              </c:numCache>
            </c:numRef>
          </c:val>
          <c:extLst>
            <c:ext xmlns:c16="http://schemas.microsoft.com/office/drawing/2014/chart" uri="{C3380CC4-5D6E-409C-BE32-E72D297353CC}">
              <c16:uniqueId val="{00000007-692A-45DB-8821-69A162C14F46}"/>
            </c:ext>
          </c:extLst>
        </c:ser>
        <c:ser>
          <c:idx val="4"/>
          <c:order val="4"/>
          <c:tx>
            <c:strRef>
              <c:f>'[GYMS 2010-2015_7_01_24.xlsx]Munka1'!$F$36</c:f>
              <c:strCache>
                <c:ptCount val="1"/>
                <c:pt idx="0">
                  <c:v>2014</c:v>
                </c:pt>
              </c:strCache>
            </c:strRef>
          </c:tx>
          <c:spPr>
            <a:solidFill>
              <a:schemeClr val="accent5"/>
            </a:solidFill>
            <a:ln>
              <a:noFill/>
            </a:ln>
            <a:effectLst/>
            <a:sp3d/>
          </c:spPr>
          <c:invertIfNegative val="0"/>
          <c:dLbls>
            <c:dLbl>
              <c:idx val="0"/>
              <c:layout>
                <c:manualLayout>
                  <c:x val="2.7053140096618217E-2"/>
                  <c:y val="-5.4750402576489471E-2"/>
                </c:manualLayout>
              </c:layout>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692A-45DB-8821-69A162C14F46}"/>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'[GYMS 2010-2015_7_01_24.xlsx]Munka1'!$A$37</c:f>
              <c:strCache>
                <c:ptCount val="1"/>
                <c:pt idx="0">
                  <c:v>megváltozott munkaképességű</c:v>
                </c:pt>
              </c:strCache>
            </c:strRef>
          </c:cat>
          <c:val>
            <c:numRef>
              <c:f>'[GYMS 2010-2015_7_01_24.xlsx]Munka1'!$F$37</c:f>
              <c:numCache>
                <c:formatCode>#0</c:formatCode>
                <c:ptCount val="1"/>
                <c:pt idx="0">
                  <c:v>205.5</c:v>
                </c:pt>
              </c:numCache>
            </c:numRef>
          </c:val>
          <c:extLst>
            <c:ext xmlns:c16="http://schemas.microsoft.com/office/drawing/2014/chart" uri="{C3380CC4-5D6E-409C-BE32-E72D297353CC}">
              <c16:uniqueId val="{00000009-692A-45DB-8821-69A162C14F46}"/>
            </c:ext>
          </c:extLst>
        </c:ser>
        <c:ser>
          <c:idx val="5"/>
          <c:order val="5"/>
          <c:tx>
            <c:strRef>
              <c:f>'[GYMS 2010-2015_7_01_24.xlsx]Munka1'!$G$36</c:f>
              <c:strCache>
                <c:ptCount val="1"/>
                <c:pt idx="0">
                  <c:v>2015</c:v>
                </c:pt>
              </c:strCache>
            </c:strRef>
          </c:tx>
          <c:spPr>
            <a:solidFill>
              <a:schemeClr val="accent6"/>
            </a:solidFill>
            <a:ln>
              <a:noFill/>
            </a:ln>
            <a:effectLst/>
            <a:sp3d/>
          </c:spPr>
          <c:invertIfNegative val="0"/>
          <c:dLbls>
            <c:dLbl>
              <c:idx val="0"/>
              <c:layout>
                <c:manualLayout>
                  <c:x val="3.6714975845410627E-2"/>
                  <c:y val="-6.7632850241546014E-2"/>
                </c:manualLayout>
              </c:layout>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692A-45DB-8821-69A162C14F46}"/>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'[GYMS 2010-2015_7_01_24.xlsx]Munka1'!$A$37</c:f>
              <c:strCache>
                <c:ptCount val="1"/>
                <c:pt idx="0">
                  <c:v>megváltozott munkaképességű</c:v>
                </c:pt>
              </c:strCache>
            </c:strRef>
          </c:cat>
          <c:val>
            <c:numRef>
              <c:f>'[GYMS 2010-2015_7_01_24.xlsx]Munka1'!$G$37</c:f>
              <c:numCache>
                <c:formatCode>#0</c:formatCode>
                <c:ptCount val="1"/>
                <c:pt idx="0">
                  <c:v>204.416666666667</c:v>
                </c:pt>
              </c:numCache>
            </c:numRef>
          </c:val>
          <c:extLst>
            <c:ext xmlns:c16="http://schemas.microsoft.com/office/drawing/2014/chart" uri="{C3380CC4-5D6E-409C-BE32-E72D297353CC}">
              <c16:uniqueId val="{0000000B-692A-45DB-8821-69A162C14F46}"/>
            </c:ext>
          </c:extLst>
        </c:ser>
        <c:dLbls>
          <c:showLegendKey val="0"/>
          <c:showVal val="1"/>
          <c:showCatName val="0"/>
          <c:showSerName val="0"/>
          <c:showPercent val="0"/>
          <c:showBubbleSize val="0"/>
        </c:dLbls>
        <c:gapWidth val="150"/>
        <c:shape val="box"/>
        <c:axId val="778194607"/>
        <c:axId val="778195023"/>
        <c:axId val="0"/>
      </c:bar3DChart>
      <c:catAx>
        <c:axId val="778194607"/>
        <c:scaling>
          <c:orientation val="minMax"/>
        </c:scaling>
        <c:delete val="1"/>
        <c:axPos val="b"/>
        <c:numFmt formatCode="General" sourceLinked="1"/>
        <c:majorTickMark val="none"/>
        <c:minorTickMark val="none"/>
        <c:tickLblPos val="nextTo"/>
        <c:crossAx val="778195023"/>
        <c:crosses val="autoZero"/>
        <c:auto val="1"/>
        <c:lblAlgn val="ctr"/>
        <c:lblOffset val="100"/>
        <c:noMultiLvlLbl val="0"/>
      </c:catAx>
      <c:valAx>
        <c:axId val="778195023"/>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050" b="0" i="0" u="none" strike="noStrike" kern="1200" baseline="0">
                <a:solidFill>
                  <a:schemeClr val="tx1">
                    <a:lumMod val="65000"/>
                    <a:lumOff val="35000"/>
                  </a:schemeClr>
                </a:solidFill>
                <a:latin typeface="+mn-lt"/>
                <a:ea typeface="+mn-ea"/>
                <a:cs typeface="+mn-cs"/>
              </a:defRPr>
            </a:pPr>
            <a:endParaRPr lang="hu-HU"/>
          </a:p>
        </c:txPr>
        <c:crossAx val="778194607"/>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05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Roma kisebbség</a:t>
            </a:r>
            <a:r>
              <a:rPr lang="hu-HU" baseline="0"/>
              <a:t> regisztrált álláskeresőinek száma</a:t>
            </a:r>
            <a:endParaRPr lang="hu-HU"/>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'[GYMS 2010-2015_7_01_24.xlsx]Munka1'!$E$38</c:f>
              <c:strCache>
                <c:ptCount val="1"/>
                <c:pt idx="0">
                  <c:v>2013</c:v>
                </c:pt>
              </c:strCache>
            </c:strRef>
          </c:tx>
          <c:spPr>
            <a:solidFill>
              <a:schemeClr val="accent4"/>
            </a:solidFill>
            <a:ln>
              <a:noFill/>
            </a:ln>
            <a:effectLst/>
            <a:sp3d/>
          </c:spPr>
          <c:invertIfNegative val="0"/>
          <c:dLbls>
            <c:dLbl>
              <c:idx val="0"/>
              <c:layout>
                <c:manualLayout>
                  <c:x val="-2.3255813953488797E-3"/>
                  <c:y val="-5.0387596899224806E-2"/>
                </c:manualLayout>
              </c:layout>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C307-4C45-9AF7-46622652875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'[GYMS 2010-2015_7_01_24.xlsx]Munka1'!$A$39:$D$39</c:f>
              <c:strCache>
                <c:ptCount val="4"/>
                <c:pt idx="0">
                  <c:v>roma</c:v>
                </c:pt>
                <c:pt idx="1">
                  <c:v>-</c:v>
                </c:pt>
                <c:pt idx="2">
                  <c:v>-</c:v>
                </c:pt>
                <c:pt idx="3">
                  <c:v>-</c:v>
                </c:pt>
              </c:strCache>
            </c:strRef>
          </c:cat>
          <c:val>
            <c:numRef>
              <c:f>'[GYMS 2010-2015_7_01_24.xlsx]Munka1'!$E$39</c:f>
              <c:numCache>
                <c:formatCode>#0</c:formatCode>
                <c:ptCount val="1"/>
                <c:pt idx="0">
                  <c:v>31</c:v>
                </c:pt>
              </c:numCache>
            </c:numRef>
          </c:val>
          <c:extLst>
            <c:ext xmlns:c16="http://schemas.microsoft.com/office/drawing/2014/chart" uri="{C3380CC4-5D6E-409C-BE32-E72D297353CC}">
              <c16:uniqueId val="{00000001-C307-4C45-9AF7-466226528750}"/>
            </c:ext>
          </c:extLst>
        </c:ser>
        <c:ser>
          <c:idx val="1"/>
          <c:order val="1"/>
          <c:tx>
            <c:strRef>
              <c:f>'[GYMS 2010-2015_7_01_24.xlsx]Munka1'!$F$38</c:f>
              <c:strCache>
                <c:ptCount val="1"/>
                <c:pt idx="0">
                  <c:v>2014</c:v>
                </c:pt>
              </c:strCache>
            </c:strRef>
          </c:tx>
          <c:spPr>
            <a:solidFill>
              <a:schemeClr val="accent5"/>
            </a:solidFill>
            <a:ln>
              <a:noFill/>
            </a:ln>
            <a:effectLst/>
            <a:sp3d/>
          </c:spPr>
          <c:invertIfNegative val="0"/>
          <c:dLbls>
            <c:dLbl>
              <c:idx val="0"/>
              <c:layout>
                <c:manualLayout>
                  <c:x val="3.7209302325581312E-2"/>
                  <c:y val="-9.3023255813953529E-2"/>
                </c:manualLayout>
              </c:layout>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C307-4C45-9AF7-46622652875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'[GYMS 2010-2015_7_01_24.xlsx]Munka1'!$A$39:$D$39</c:f>
              <c:strCache>
                <c:ptCount val="4"/>
                <c:pt idx="0">
                  <c:v>roma</c:v>
                </c:pt>
                <c:pt idx="1">
                  <c:v>-</c:v>
                </c:pt>
                <c:pt idx="2">
                  <c:v>-</c:v>
                </c:pt>
                <c:pt idx="3">
                  <c:v>-</c:v>
                </c:pt>
              </c:strCache>
            </c:strRef>
          </c:cat>
          <c:val>
            <c:numRef>
              <c:f>'[GYMS 2010-2015_7_01_24.xlsx]Munka1'!$F$39</c:f>
              <c:numCache>
                <c:formatCode>#0</c:formatCode>
                <c:ptCount val="1"/>
                <c:pt idx="0">
                  <c:v>103</c:v>
                </c:pt>
              </c:numCache>
            </c:numRef>
          </c:val>
          <c:extLst>
            <c:ext xmlns:c16="http://schemas.microsoft.com/office/drawing/2014/chart" uri="{C3380CC4-5D6E-409C-BE32-E72D297353CC}">
              <c16:uniqueId val="{00000003-C307-4C45-9AF7-466226528750}"/>
            </c:ext>
          </c:extLst>
        </c:ser>
        <c:ser>
          <c:idx val="2"/>
          <c:order val="2"/>
          <c:tx>
            <c:strRef>
              <c:f>'[GYMS 2010-2015_7_01_24.xlsx]Munka1'!$G$38</c:f>
              <c:strCache>
                <c:ptCount val="1"/>
                <c:pt idx="0">
                  <c:v>2015</c:v>
                </c:pt>
              </c:strCache>
            </c:strRef>
          </c:tx>
          <c:spPr>
            <a:solidFill>
              <a:schemeClr val="accent6"/>
            </a:solidFill>
            <a:ln>
              <a:noFill/>
            </a:ln>
            <a:effectLst/>
            <a:sp3d/>
          </c:spPr>
          <c:invertIfNegative val="0"/>
          <c:dLbls>
            <c:dLbl>
              <c:idx val="0"/>
              <c:layout>
                <c:manualLayout>
                  <c:x val="3.4883720930232558E-2"/>
                  <c:y val="-8.1395348837209336E-2"/>
                </c:manualLayout>
              </c:layout>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C307-4C45-9AF7-46622652875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'[GYMS 2010-2015_7_01_24.xlsx]Munka1'!$A$39:$D$39</c:f>
              <c:strCache>
                <c:ptCount val="4"/>
                <c:pt idx="0">
                  <c:v>roma</c:v>
                </c:pt>
                <c:pt idx="1">
                  <c:v>-</c:v>
                </c:pt>
                <c:pt idx="2">
                  <c:v>-</c:v>
                </c:pt>
                <c:pt idx="3">
                  <c:v>-</c:v>
                </c:pt>
              </c:strCache>
            </c:strRef>
          </c:cat>
          <c:val>
            <c:numRef>
              <c:f>'[GYMS 2010-2015_7_01_24.xlsx]Munka1'!$G$39</c:f>
              <c:numCache>
                <c:formatCode>#0</c:formatCode>
                <c:ptCount val="1"/>
                <c:pt idx="0">
                  <c:v>85</c:v>
                </c:pt>
              </c:numCache>
            </c:numRef>
          </c:val>
          <c:extLst>
            <c:ext xmlns:c16="http://schemas.microsoft.com/office/drawing/2014/chart" uri="{C3380CC4-5D6E-409C-BE32-E72D297353CC}">
              <c16:uniqueId val="{00000005-C307-4C45-9AF7-466226528750}"/>
            </c:ext>
          </c:extLst>
        </c:ser>
        <c:dLbls>
          <c:showLegendKey val="0"/>
          <c:showVal val="1"/>
          <c:showCatName val="0"/>
          <c:showSerName val="0"/>
          <c:showPercent val="0"/>
          <c:showBubbleSize val="0"/>
        </c:dLbls>
        <c:gapWidth val="150"/>
        <c:shape val="box"/>
        <c:axId val="724111439"/>
        <c:axId val="724113519"/>
        <c:axId val="0"/>
      </c:bar3DChart>
      <c:catAx>
        <c:axId val="724111439"/>
        <c:scaling>
          <c:orientation val="minMax"/>
        </c:scaling>
        <c:delete val="1"/>
        <c:axPos val="b"/>
        <c:numFmt formatCode="General" sourceLinked="1"/>
        <c:majorTickMark val="none"/>
        <c:minorTickMark val="none"/>
        <c:tickLblPos val="nextTo"/>
        <c:crossAx val="724113519"/>
        <c:crosses val="autoZero"/>
        <c:auto val="1"/>
        <c:lblAlgn val="ctr"/>
        <c:lblOffset val="100"/>
        <c:noMultiLvlLbl val="0"/>
      </c:catAx>
      <c:valAx>
        <c:axId val="724113519"/>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050" b="0" i="0" u="none" strike="noStrike" kern="1200" baseline="0">
                <a:solidFill>
                  <a:schemeClr val="tx1">
                    <a:lumMod val="65000"/>
                    <a:lumOff val="35000"/>
                  </a:schemeClr>
                </a:solidFill>
                <a:latin typeface="+mn-lt"/>
                <a:ea typeface="+mn-ea"/>
                <a:cs typeface="+mn-cs"/>
              </a:defRPr>
            </a:pPr>
            <a:endParaRPr lang="hu-HU"/>
          </a:p>
        </c:txPr>
        <c:crossAx val="724111439"/>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05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2000" b="0" i="0" u="none" strike="noStrike" kern="1200" cap="none" spc="0" normalizeH="0" baseline="0">
                <a:solidFill>
                  <a:schemeClr val="tx1">
                    <a:lumMod val="65000"/>
                    <a:lumOff val="35000"/>
                  </a:schemeClr>
                </a:solidFill>
                <a:latin typeface="+mj-lt"/>
                <a:ea typeface="+mj-ea"/>
                <a:cs typeface="+mj-cs"/>
              </a:defRPr>
            </a:pPr>
            <a:r>
              <a:rPr lang="hu-HU"/>
              <a:t>Regisztrált álláskeresők ellátásán</a:t>
            </a:r>
            <a:r>
              <a:rPr lang="hu-HU" baseline="0"/>
              <a:t>ak alakulása</a:t>
            </a:r>
            <a:endParaRPr lang="hu-HU"/>
          </a:p>
        </c:rich>
      </c:tx>
      <c:overlay val="0"/>
      <c:spPr>
        <a:noFill/>
        <a:ln>
          <a:noFill/>
        </a:ln>
        <a:effectLst/>
      </c:spPr>
      <c:txPr>
        <a:bodyPr rot="0" spcFirstLastPara="1" vertOverflow="ellipsis" vert="horz" wrap="square" anchor="ctr" anchorCtr="1"/>
        <a:lstStyle/>
        <a:p>
          <a:pPr>
            <a:defRPr sz="2000" b="0" i="0" u="none" strike="noStrike" kern="1200" cap="none" spc="0" normalizeH="0" baseline="0">
              <a:solidFill>
                <a:schemeClr val="tx1">
                  <a:lumMod val="65000"/>
                  <a:lumOff val="35000"/>
                </a:schemeClr>
              </a:solidFill>
              <a:latin typeface="+mj-lt"/>
              <a:ea typeface="+mj-ea"/>
              <a:cs typeface="+mj-cs"/>
            </a:defRPr>
          </a:pPr>
          <a:endParaRPr lang="hu-HU"/>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'[GYMS 2010-2015_7_01_24.xlsx]Munka1'!$B$69</c:f>
              <c:strCache>
                <c:ptCount val="1"/>
                <c:pt idx="0">
                  <c:v>2010</c:v>
                </c:pt>
              </c:strCache>
            </c:strRef>
          </c:tx>
          <c:spPr>
            <a:solidFill>
              <a:schemeClr val="accent1"/>
            </a:solidFill>
            <a:ln>
              <a:noFill/>
            </a:ln>
            <a:effectLst/>
            <a:sp3d/>
          </c:spPr>
          <c:invertIfNegative val="0"/>
          <c:cat>
            <c:strRef>
              <c:f>'[GYMS 2010-2015_7_01_24.xlsx]Munka1'!$A$70:$A$79</c:f>
              <c:strCache>
                <c:ptCount val="10"/>
                <c:pt idx="0">
                  <c:v>ellátás nélkül</c:v>
                </c:pt>
                <c:pt idx="1">
                  <c:v>álláskeresési járadék</c:v>
                </c:pt>
                <c:pt idx="2">
                  <c:v>vállalkozói járadék</c:v>
                </c:pt>
                <c:pt idx="3">
                  <c:v>álláskeresési segély I.</c:v>
                </c:pt>
                <c:pt idx="4">
                  <c:v>álláskeresési segély II.</c:v>
                </c:pt>
                <c:pt idx="5">
                  <c:v>álláskeresési segély III.</c:v>
                </c:pt>
                <c:pt idx="6">
                  <c:v>álláskeresés ösztönző juttatás</c:v>
                </c:pt>
                <c:pt idx="7">
                  <c:v>munkanélküli járadék</c:v>
                </c:pt>
                <c:pt idx="8">
                  <c:v>foglalkoztatás helyettesítő támogatás</c:v>
                </c:pt>
                <c:pt idx="9">
                  <c:v>rendszeres szociális segély</c:v>
                </c:pt>
              </c:strCache>
            </c:strRef>
          </c:cat>
          <c:val>
            <c:numRef>
              <c:f>'[GYMS 2010-2015_7_01_24.xlsx]Munka1'!$B$70:$B$79</c:f>
              <c:numCache>
                <c:formatCode>#0</c:formatCode>
                <c:ptCount val="10"/>
                <c:pt idx="0">
                  <c:v>5067.25</c:v>
                </c:pt>
                <c:pt idx="1">
                  <c:v>5134.3333333333303</c:v>
                </c:pt>
                <c:pt idx="2">
                  <c:v>54.083333333333002</c:v>
                </c:pt>
                <c:pt idx="3">
                  <c:v>1048</c:v>
                </c:pt>
                <c:pt idx="4">
                  <c:v>658.91666666666697</c:v>
                </c:pt>
                <c:pt idx="5">
                  <c:v>287.08333333333297</c:v>
                </c:pt>
                <c:pt idx="6">
                  <c:v>0.83333333333299997</c:v>
                </c:pt>
                <c:pt idx="7">
                  <c:v>2.083333333333</c:v>
                </c:pt>
                <c:pt idx="8">
                  <c:v>1529</c:v>
                </c:pt>
                <c:pt idx="9">
                  <c:v>3.9166666666659999</c:v>
                </c:pt>
              </c:numCache>
            </c:numRef>
          </c:val>
          <c:extLst>
            <c:ext xmlns:c16="http://schemas.microsoft.com/office/drawing/2014/chart" uri="{C3380CC4-5D6E-409C-BE32-E72D297353CC}">
              <c16:uniqueId val="{00000000-06AF-4BB4-BF66-9F56E9895624}"/>
            </c:ext>
          </c:extLst>
        </c:ser>
        <c:ser>
          <c:idx val="1"/>
          <c:order val="1"/>
          <c:tx>
            <c:strRef>
              <c:f>'[GYMS 2010-2015_7_01_24.xlsx]Munka1'!$C$69</c:f>
              <c:strCache>
                <c:ptCount val="1"/>
                <c:pt idx="0">
                  <c:v>2011</c:v>
                </c:pt>
              </c:strCache>
            </c:strRef>
          </c:tx>
          <c:spPr>
            <a:solidFill>
              <a:schemeClr val="accent2"/>
            </a:solidFill>
            <a:ln>
              <a:noFill/>
            </a:ln>
            <a:effectLst/>
            <a:sp3d/>
          </c:spPr>
          <c:invertIfNegative val="0"/>
          <c:cat>
            <c:strRef>
              <c:f>'[GYMS 2010-2015_7_01_24.xlsx]Munka1'!$A$70:$A$79</c:f>
              <c:strCache>
                <c:ptCount val="10"/>
                <c:pt idx="0">
                  <c:v>ellátás nélkül</c:v>
                </c:pt>
                <c:pt idx="1">
                  <c:v>álláskeresési járadék</c:v>
                </c:pt>
                <c:pt idx="2">
                  <c:v>vállalkozói járadék</c:v>
                </c:pt>
                <c:pt idx="3">
                  <c:v>álláskeresési segély I.</c:v>
                </c:pt>
                <c:pt idx="4">
                  <c:v>álláskeresési segély II.</c:v>
                </c:pt>
                <c:pt idx="5">
                  <c:v>álláskeresési segély III.</c:v>
                </c:pt>
                <c:pt idx="6">
                  <c:v>álláskeresés ösztönző juttatás</c:v>
                </c:pt>
                <c:pt idx="7">
                  <c:v>munkanélküli járadék</c:v>
                </c:pt>
                <c:pt idx="8">
                  <c:v>foglalkoztatás helyettesítő támogatás</c:v>
                </c:pt>
                <c:pt idx="9">
                  <c:v>rendszeres szociális segély</c:v>
                </c:pt>
              </c:strCache>
            </c:strRef>
          </c:cat>
          <c:val>
            <c:numRef>
              <c:f>'[GYMS 2010-2015_7_01_24.xlsx]Munka1'!$C$70:$C$79</c:f>
              <c:numCache>
                <c:formatCode>#0</c:formatCode>
                <c:ptCount val="10"/>
                <c:pt idx="0">
                  <c:v>4862.1666666666697</c:v>
                </c:pt>
                <c:pt idx="1">
                  <c:v>4182.25</c:v>
                </c:pt>
                <c:pt idx="2">
                  <c:v>0</c:v>
                </c:pt>
                <c:pt idx="3">
                  <c:v>597.5</c:v>
                </c:pt>
                <c:pt idx="4">
                  <c:v>553.83333333333303</c:v>
                </c:pt>
                <c:pt idx="5">
                  <c:v>303.25</c:v>
                </c:pt>
                <c:pt idx="6">
                  <c:v>0</c:v>
                </c:pt>
                <c:pt idx="7">
                  <c:v>1.1666666666659999</c:v>
                </c:pt>
                <c:pt idx="8">
                  <c:v>1447</c:v>
                </c:pt>
                <c:pt idx="9">
                  <c:v>9.6666666666659999</c:v>
                </c:pt>
              </c:numCache>
            </c:numRef>
          </c:val>
          <c:extLst>
            <c:ext xmlns:c16="http://schemas.microsoft.com/office/drawing/2014/chart" uri="{C3380CC4-5D6E-409C-BE32-E72D297353CC}">
              <c16:uniqueId val="{00000001-06AF-4BB4-BF66-9F56E9895624}"/>
            </c:ext>
          </c:extLst>
        </c:ser>
        <c:ser>
          <c:idx val="2"/>
          <c:order val="2"/>
          <c:tx>
            <c:strRef>
              <c:f>'[GYMS 2010-2015_7_01_24.xlsx]Munka1'!$D$69</c:f>
              <c:strCache>
                <c:ptCount val="1"/>
                <c:pt idx="0">
                  <c:v>2012</c:v>
                </c:pt>
              </c:strCache>
            </c:strRef>
          </c:tx>
          <c:spPr>
            <a:solidFill>
              <a:schemeClr val="accent3"/>
            </a:solidFill>
            <a:ln>
              <a:noFill/>
            </a:ln>
            <a:effectLst/>
            <a:sp3d/>
          </c:spPr>
          <c:invertIfNegative val="0"/>
          <c:cat>
            <c:strRef>
              <c:f>'[GYMS 2010-2015_7_01_24.xlsx]Munka1'!$A$70:$A$79</c:f>
              <c:strCache>
                <c:ptCount val="10"/>
                <c:pt idx="0">
                  <c:v>ellátás nélkül</c:v>
                </c:pt>
                <c:pt idx="1">
                  <c:v>álláskeresési járadék</c:v>
                </c:pt>
                <c:pt idx="2">
                  <c:v>vállalkozói járadék</c:v>
                </c:pt>
                <c:pt idx="3">
                  <c:v>álláskeresési segély I.</c:v>
                </c:pt>
                <c:pt idx="4">
                  <c:v>álláskeresési segély II.</c:v>
                </c:pt>
                <c:pt idx="5">
                  <c:v>álláskeresési segély III.</c:v>
                </c:pt>
                <c:pt idx="6">
                  <c:v>álláskeresés ösztönző juttatás</c:v>
                </c:pt>
                <c:pt idx="7">
                  <c:v>munkanélküli járadék</c:v>
                </c:pt>
                <c:pt idx="8">
                  <c:v>foglalkoztatás helyettesítő támogatás</c:v>
                </c:pt>
                <c:pt idx="9">
                  <c:v>rendszeres szociális segély</c:v>
                </c:pt>
              </c:strCache>
            </c:strRef>
          </c:cat>
          <c:val>
            <c:numRef>
              <c:f>'[GYMS 2010-2015_7_01_24.xlsx]Munka1'!$D$70:$D$79</c:f>
              <c:numCache>
                <c:formatCode>#0</c:formatCode>
                <c:ptCount val="10"/>
                <c:pt idx="0">
                  <c:v>5935.5</c:v>
                </c:pt>
                <c:pt idx="1">
                  <c:v>2432.6666666666702</c:v>
                </c:pt>
                <c:pt idx="3">
                  <c:v>5.833333333333</c:v>
                </c:pt>
                <c:pt idx="4">
                  <c:v>0.416666666666</c:v>
                </c:pt>
                <c:pt idx="5">
                  <c:v>340.83333333333297</c:v>
                </c:pt>
                <c:pt idx="7">
                  <c:v>2</c:v>
                </c:pt>
                <c:pt idx="8">
                  <c:v>1587</c:v>
                </c:pt>
                <c:pt idx="9">
                  <c:v>9</c:v>
                </c:pt>
              </c:numCache>
            </c:numRef>
          </c:val>
          <c:extLst>
            <c:ext xmlns:c16="http://schemas.microsoft.com/office/drawing/2014/chart" uri="{C3380CC4-5D6E-409C-BE32-E72D297353CC}">
              <c16:uniqueId val="{00000002-06AF-4BB4-BF66-9F56E9895624}"/>
            </c:ext>
          </c:extLst>
        </c:ser>
        <c:ser>
          <c:idx val="3"/>
          <c:order val="3"/>
          <c:tx>
            <c:strRef>
              <c:f>'[GYMS 2010-2015_7_01_24.xlsx]Munka1'!$E$69</c:f>
              <c:strCache>
                <c:ptCount val="1"/>
                <c:pt idx="0">
                  <c:v>2013</c:v>
                </c:pt>
              </c:strCache>
            </c:strRef>
          </c:tx>
          <c:spPr>
            <a:solidFill>
              <a:schemeClr val="accent4"/>
            </a:solidFill>
            <a:ln>
              <a:noFill/>
            </a:ln>
            <a:effectLst/>
            <a:sp3d/>
          </c:spPr>
          <c:invertIfNegative val="0"/>
          <c:cat>
            <c:strRef>
              <c:f>'[GYMS 2010-2015_7_01_24.xlsx]Munka1'!$A$70:$A$79</c:f>
              <c:strCache>
                <c:ptCount val="10"/>
                <c:pt idx="0">
                  <c:v>ellátás nélkül</c:v>
                </c:pt>
                <c:pt idx="1">
                  <c:v>álláskeresési járadék</c:v>
                </c:pt>
                <c:pt idx="2">
                  <c:v>vállalkozói járadék</c:v>
                </c:pt>
                <c:pt idx="3">
                  <c:v>álláskeresési segély I.</c:v>
                </c:pt>
                <c:pt idx="4">
                  <c:v>álláskeresési segély II.</c:v>
                </c:pt>
                <c:pt idx="5">
                  <c:v>álláskeresési segély III.</c:v>
                </c:pt>
                <c:pt idx="6">
                  <c:v>álláskeresés ösztönző juttatás</c:v>
                </c:pt>
                <c:pt idx="7">
                  <c:v>munkanélküli járadék</c:v>
                </c:pt>
                <c:pt idx="8">
                  <c:v>foglalkoztatás helyettesítő támogatás</c:v>
                </c:pt>
                <c:pt idx="9">
                  <c:v>rendszeres szociális segély</c:v>
                </c:pt>
              </c:strCache>
            </c:strRef>
          </c:cat>
          <c:val>
            <c:numRef>
              <c:f>'[GYMS 2010-2015_7_01_24.xlsx]Munka1'!$E$70:$E$79</c:f>
              <c:numCache>
                <c:formatCode>#0</c:formatCode>
                <c:ptCount val="10"/>
                <c:pt idx="0">
                  <c:v>5615.6666666666697</c:v>
                </c:pt>
                <c:pt idx="1">
                  <c:v>1888.8333333333301</c:v>
                </c:pt>
                <c:pt idx="3">
                  <c:v>0.75</c:v>
                </c:pt>
                <c:pt idx="4">
                  <c:v>0.416666666666</c:v>
                </c:pt>
                <c:pt idx="5">
                  <c:v>471.75</c:v>
                </c:pt>
                <c:pt idx="7">
                  <c:v>0.25</c:v>
                </c:pt>
                <c:pt idx="8">
                  <c:v>1515.1666666666699</c:v>
                </c:pt>
                <c:pt idx="9">
                  <c:v>5.5</c:v>
                </c:pt>
              </c:numCache>
            </c:numRef>
          </c:val>
          <c:extLst>
            <c:ext xmlns:c16="http://schemas.microsoft.com/office/drawing/2014/chart" uri="{C3380CC4-5D6E-409C-BE32-E72D297353CC}">
              <c16:uniqueId val="{00000003-06AF-4BB4-BF66-9F56E9895624}"/>
            </c:ext>
          </c:extLst>
        </c:ser>
        <c:ser>
          <c:idx val="4"/>
          <c:order val="4"/>
          <c:tx>
            <c:strRef>
              <c:f>'[GYMS 2010-2015_7_01_24.xlsx]Munka1'!$F$69</c:f>
              <c:strCache>
                <c:ptCount val="1"/>
                <c:pt idx="0">
                  <c:v>2014</c:v>
                </c:pt>
              </c:strCache>
            </c:strRef>
          </c:tx>
          <c:spPr>
            <a:solidFill>
              <a:schemeClr val="accent5"/>
            </a:solidFill>
            <a:ln>
              <a:noFill/>
            </a:ln>
            <a:effectLst/>
            <a:sp3d/>
          </c:spPr>
          <c:invertIfNegative val="0"/>
          <c:cat>
            <c:strRef>
              <c:f>'[GYMS 2010-2015_7_01_24.xlsx]Munka1'!$A$70:$A$79</c:f>
              <c:strCache>
                <c:ptCount val="10"/>
                <c:pt idx="0">
                  <c:v>ellátás nélkül</c:v>
                </c:pt>
                <c:pt idx="1">
                  <c:v>álláskeresési járadék</c:v>
                </c:pt>
                <c:pt idx="2">
                  <c:v>vállalkozói járadék</c:v>
                </c:pt>
                <c:pt idx="3">
                  <c:v>álláskeresési segély I.</c:v>
                </c:pt>
                <c:pt idx="4">
                  <c:v>álláskeresési segély II.</c:v>
                </c:pt>
                <c:pt idx="5">
                  <c:v>álláskeresési segély III.</c:v>
                </c:pt>
                <c:pt idx="6">
                  <c:v>álláskeresés ösztönző juttatás</c:v>
                </c:pt>
                <c:pt idx="7">
                  <c:v>munkanélküli járadék</c:v>
                </c:pt>
                <c:pt idx="8">
                  <c:v>foglalkoztatás helyettesítő támogatás</c:v>
                </c:pt>
                <c:pt idx="9">
                  <c:v>rendszeres szociális segély</c:v>
                </c:pt>
              </c:strCache>
            </c:strRef>
          </c:cat>
          <c:val>
            <c:numRef>
              <c:f>'[GYMS 2010-2015_7_01_24.xlsx]Munka1'!$F$70:$F$79</c:f>
              <c:numCache>
                <c:formatCode>#0</c:formatCode>
                <c:ptCount val="10"/>
                <c:pt idx="0">
                  <c:v>3232</c:v>
                </c:pt>
                <c:pt idx="1">
                  <c:v>1474.4166666666699</c:v>
                </c:pt>
                <c:pt idx="3">
                  <c:v>0.416666666666</c:v>
                </c:pt>
                <c:pt idx="5">
                  <c:v>538.75</c:v>
                </c:pt>
                <c:pt idx="8">
                  <c:v>612.16666666666697</c:v>
                </c:pt>
                <c:pt idx="9">
                  <c:v>1.583333333333</c:v>
                </c:pt>
              </c:numCache>
            </c:numRef>
          </c:val>
          <c:extLst>
            <c:ext xmlns:c16="http://schemas.microsoft.com/office/drawing/2014/chart" uri="{C3380CC4-5D6E-409C-BE32-E72D297353CC}">
              <c16:uniqueId val="{00000004-06AF-4BB4-BF66-9F56E9895624}"/>
            </c:ext>
          </c:extLst>
        </c:ser>
        <c:ser>
          <c:idx val="5"/>
          <c:order val="5"/>
          <c:tx>
            <c:strRef>
              <c:f>'[GYMS 2010-2015_7_01_24.xlsx]Munka1'!$G$69</c:f>
              <c:strCache>
                <c:ptCount val="1"/>
                <c:pt idx="0">
                  <c:v>2015</c:v>
                </c:pt>
              </c:strCache>
            </c:strRef>
          </c:tx>
          <c:spPr>
            <a:solidFill>
              <a:schemeClr val="accent6"/>
            </a:solidFill>
            <a:ln>
              <a:noFill/>
            </a:ln>
            <a:effectLst/>
            <a:sp3d/>
          </c:spPr>
          <c:invertIfNegative val="0"/>
          <c:cat>
            <c:strRef>
              <c:f>'[GYMS 2010-2015_7_01_24.xlsx]Munka1'!$A$70:$A$79</c:f>
              <c:strCache>
                <c:ptCount val="10"/>
                <c:pt idx="0">
                  <c:v>ellátás nélkül</c:v>
                </c:pt>
                <c:pt idx="1">
                  <c:v>álláskeresési járadék</c:v>
                </c:pt>
                <c:pt idx="2">
                  <c:v>vállalkozói járadék</c:v>
                </c:pt>
                <c:pt idx="3">
                  <c:v>álláskeresési segély I.</c:v>
                </c:pt>
                <c:pt idx="4">
                  <c:v>álláskeresési segély II.</c:v>
                </c:pt>
                <c:pt idx="5">
                  <c:v>álláskeresési segély III.</c:v>
                </c:pt>
                <c:pt idx="6">
                  <c:v>álláskeresés ösztönző juttatás</c:v>
                </c:pt>
                <c:pt idx="7">
                  <c:v>munkanélküli járadék</c:v>
                </c:pt>
                <c:pt idx="8">
                  <c:v>foglalkoztatás helyettesítő támogatás</c:v>
                </c:pt>
                <c:pt idx="9">
                  <c:v>rendszeres szociális segély</c:v>
                </c:pt>
              </c:strCache>
            </c:strRef>
          </c:cat>
          <c:val>
            <c:numRef>
              <c:f>'[GYMS 2010-2015_7_01_24.xlsx]Munka1'!$G$70:$G$79</c:f>
              <c:numCache>
                <c:formatCode>#0</c:formatCode>
                <c:ptCount val="10"/>
                <c:pt idx="0">
                  <c:v>2498.4166666666702</c:v>
                </c:pt>
                <c:pt idx="1">
                  <c:v>1355.5833333333301</c:v>
                </c:pt>
                <c:pt idx="5">
                  <c:v>579.41666666666697</c:v>
                </c:pt>
                <c:pt idx="8">
                  <c:v>701.25</c:v>
                </c:pt>
                <c:pt idx="9">
                  <c:v>1.555555555555</c:v>
                </c:pt>
              </c:numCache>
            </c:numRef>
          </c:val>
          <c:extLst>
            <c:ext xmlns:c16="http://schemas.microsoft.com/office/drawing/2014/chart" uri="{C3380CC4-5D6E-409C-BE32-E72D297353CC}">
              <c16:uniqueId val="{00000005-06AF-4BB4-BF66-9F56E9895624}"/>
            </c:ext>
          </c:extLst>
        </c:ser>
        <c:dLbls>
          <c:showLegendKey val="0"/>
          <c:showVal val="0"/>
          <c:showCatName val="0"/>
          <c:showSerName val="0"/>
          <c:showPercent val="0"/>
          <c:showBubbleSize val="0"/>
        </c:dLbls>
        <c:gapWidth val="150"/>
        <c:shape val="box"/>
        <c:axId val="2021183456"/>
        <c:axId val="2021168480"/>
        <c:axId val="0"/>
      </c:bar3DChart>
      <c:catAx>
        <c:axId val="2021183456"/>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50" b="0" i="0" u="none" strike="noStrike" kern="1200" cap="none" spc="0" normalizeH="0" baseline="0">
                <a:solidFill>
                  <a:schemeClr val="tx1">
                    <a:lumMod val="65000"/>
                    <a:lumOff val="35000"/>
                  </a:schemeClr>
                </a:solidFill>
                <a:latin typeface="+mn-lt"/>
                <a:ea typeface="+mn-ea"/>
                <a:cs typeface="+mn-cs"/>
              </a:defRPr>
            </a:pPr>
            <a:endParaRPr lang="hu-HU"/>
          </a:p>
        </c:txPr>
        <c:crossAx val="2021168480"/>
        <c:crosses val="autoZero"/>
        <c:auto val="1"/>
        <c:lblAlgn val="ctr"/>
        <c:lblOffset val="100"/>
        <c:noMultiLvlLbl val="0"/>
      </c:catAx>
      <c:valAx>
        <c:axId val="2021168480"/>
        <c:scaling>
          <c:orientation val="minMax"/>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202118345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05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47">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96">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b="0" kern="1200" cap="none" spc="0" normalizeH="0" baseline="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75000"/>
        <a:lumOff val="25000"/>
      </a:schemeClr>
    </cs:fontRef>
    <cs:spPr>
      <a:solidFill>
        <a:schemeClr val="dk1">
          <a:lumMod val="15000"/>
          <a:lumOff val="85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3810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8"/>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50000"/>
            <a:lumOff val="50000"/>
          </a:schemeClr>
        </a:solidFill>
        <a:prstDash val="dash"/>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w="9525" cap="flat" cmpd="sng" algn="ctr">
        <a:solidFill>
          <a:schemeClr val="tx1">
            <a:lumMod val="5000"/>
            <a:lumOff val="95000"/>
          </a:schemeClr>
        </a:solidFill>
        <a:round/>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2000" b="0" kern="1200" cap="none" spc="0" normalizeH="0" baseline="0"/>
  </cs:title>
  <cs:trendline>
    <cs:lnRef idx="0">
      <cs:styleClr val="auto"/>
    </cs:lnRef>
    <cs:fillRef idx="0"/>
    <cs:effectRef idx="0"/>
    <cs:fontRef idx="minor">
      <a:schemeClr val="dk1"/>
    </cs:fontRef>
    <cs:spPr>
      <a:ln w="19050" cap="rnd">
        <a:solidFill>
          <a:schemeClr val="phClr"/>
        </a:solidFill>
        <a:round/>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CBB3DF-EB36-4D4F-A35F-1EF3B94E2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115</Pages>
  <Words>43891</Words>
  <Characters>302852</Characters>
  <Application>Microsoft Office Word</Application>
  <DocSecurity>0</DocSecurity>
  <Lines>2523</Lines>
  <Paragraphs>692</Paragraphs>
  <ScaleCrop>false</ScaleCrop>
  <HeadingPairs>
    <vt:vector size="2" baseType="variant">
      <vt:variant>
        <vt:lpstr>Cím</vt:lpstr>
      </vt:variant>
      <vt:variant>
        <vt:i4>1</vt:i4>
      </vt:variant>
    </vt:vector>
  </HeadingPairs>
  <TitlesOfParts>
    <vt:vector size="1" baseType="lpstr">
      <vt:lpstr/>
    </vt:vector>
  </TitlesOfParts>
  <Company>Gy-M-S Megyei Önkormányzat</Company>
  <LinksUpToDate>false</LinksUpToDate>
  <CharactersWithSpaces>346051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Funtek Milan - Gy-M-S MOK</dc:creator>
  <cp:lastModifiedBy>Encsye dr. Nanasi Agnes</cp:lastModifiedBy>
  <cp:revision>19</cp:revision>
  <cp:lastPrinted>2017-02-07T12:09:00Z</cp:lastPrinted>
  <dcterms:created xsi:type="dcterms:W3CDTF">2017-04-27T12:29:00Z</dcterms:created>
  <dcterms:modified xsi:type="dcterms:W3CDTF">2017-08-07T13:56:00Z</dcterms:modified>
</cp:coreProperties>
</file>