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D774" w14:textId="72938F6E" w:rsidR="00C8163F" w:rsidRPr="0053069A" w:rsidRDefault="0053069A" w:rsidP="00AB6C31">
      <w:pPr>
        <w:rPr>
          <w:b/>
          <w:bCs/>
          <w:lang w:val="en-GB"/>
        </w:rPr>
      </w:pPr>
      <w:r w:rsidRPr="0053069A">
        <w:rPr>
          <w:b/>
          <w:bCs/>
          <w:lang w:val="en-GB"/>
        </w:rPr>
        <w:t xml:space="preserve">Subject: Invitation - "How to measure the circularity of a company?"- CircularRegions project closing event on 22 March, </w:t>
      </w:r>
      <w:r w:rsidRPr="00FE3C4F">
        <w:rPr>
          <w:lang w:val="en-GB"/>
        </w:rPr>
        <w:t>09:00-11:00</w:t>
      </w:r>
    </w:p>
    <w:p w14:paraId="251B8878" w14:textId="77777777" w:rsidR="0053069A" w:rsidRDefault="0053069A" w:rsidP="00AB6C31">
      <w:pPr>
        <w:rPr>
          <w:lang w:val="en-GB"/>
        </w:rPr>
      </w:pPr>
    </w:p>
    <w:p w14:paraId="3524AA8C" w14:textId="3FCF35C0" w:rsidR="00AB6C31" w:rsidRDefault="00AB6C31" w:rsidP="00AB6C31">
      <w:pPr>
        <w:rPr>
          <w:lang w:val="en-GB"/>
        </w:rPr>
      </w:pPr>
      <w:r>
        <w:rPr>
          <w:noProof/>
          <w:lang w:val="en-GB"/>
        </w:rPr>
        <w:drawing>
          <wp:inline distT="0" distB="0" distL="0" distR="0" wp14:anchorId="52F5A7F9" wp14:editId="4425DBD8">
            <wp:extent cx="5322416" cy="517071"/>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448070" cy="529278"/>
                    </a:xfrm>
                    <a:prstGeom prst="rect">
                      <a:avLst/>
                    </a:prstGeom>
                    <a:noFill/>
                    <a:ln>
                      <a:noFill/>
                    </a:ln>
                  </pic:spPr>
                </pic:pic>
              </a:graphicData>
            </a:graphic>
          </wp:inline>
        </w:drawing>
      </w:r>
    </w:p>
    <w:p w14:paraId="5AAF8803" w14:textId="77777777" w:rsidR="00AB6C31" w:rsidRDefault="00AB6C31" w:rsidP="00AB6C31">
      <w:pPr>
        <w:rPr>
          <w:lang w:val="en-GB"/>
        </w:rPr>
      </w:pPr>
    </w:p>
    <w:p w14:paraId="221DC14F" w14:textId="2485C392" w:rsidR="00BC0136" w:rsidRDefault="00BC0136" w:rsidP="00BC0136">
      <w:pPr>
        <w:rPr>
          <w:lang w:val="en-GB"/>
        </w:rPr>
      </w:pPr>
      <w:r>
        <w:rPr>
          <w:lang w:val="en-GB"/>
        </w:rPr>
        <w:t xml:space="preserve">Dear </w:t>
      </w:r>
      <w:r w:rsidR="00414185">
        <w:rPr>
          <w:lang w:val="en-GB"/>
        </w:rPr>
        <w:t>Sir/Madam</w:t>
      </w:r>
      <w:r>
        <w:rPr>
          <w:lang w:val="en-GB"/>
        </w:rPr>
        <w:t>,</w:t>
      </w:r>
    </w:p>
    <w:p w14:paraId="6A8DB256" w14:textId="77777777" w:rsidR="00BC0136" w:rsidRDefault="00BC0136" w:rsidP="00BC0136">
      <w:pPr>
        <w:rPr>
          <w:lang w:val="en-GB"/>
        </w:rPr>
      </w:pPr>
    </w:p>
    <w:p w14:paraId="58FF87C0" w14:textId="2632B585" w:rsidR="00BC0136" w:rsidRDefault="00BC0136" w:rsidP="00BC0136">
      <w:pPr>
        <w:rPr>
          <w:i/>
          <w:iCs/>
          <w:sz w:val="20"/>
          <w:szCs w:val="20"/>
          <w:lang w:val="en-GB"/>
        </w:rPr>
      </w:pPr>
      <w:r>
        <w:rPr>
          <w:lang w:val="en-GB"/>
        </w:rPr>
        <w:t>We cordially invite you to the “</w:t>
      </w:r>
      <w:r>
        <w:rPr>
          <w:b/>
          <w:bCs/>
          <w:lang w:val="en-GB"/>
        </w:rPr>
        <w:t>How and why to measure the circularity of your company?”</w:t>
      </w:r>
      <w:r w:rsidRPr="00BC0136">
        <w:rPr>
          <w:lang w:val="en-GB"/>
        </w:rPr>
        <w:t xml:space="preserve"> - </w:t>
      </w:r>
      <w:r w:rsidRPr="00BC0136">
        <w:rPr>
          <w:b/>
          <w:bCs/>
          <w:lang w:val="en-GB"/>
        </w:rPr>
        <w:t>Circular Regions project closing event</w:t>
      </w:r>
      <w:r>
        <w:rPr>
          <w:lang w:val="en-GB"/>
        </w:rPr>
        <w:t>, organised by the Business Council for Sustainable Development in Hungary (BCSDH) and its project partners, the Slovak Business Agency (SBA), the Institute of Circular Economics (INCIEN) and IFKA Közhasznú Nonprofit Kft.</w:t>
      </w:r>
    </w:p>
    <w:p w14:paraId="5E07A9EA" w14:textId="77777777" w:rsidR="00BC0136" w:rsidRDefault="00BC0136" w:rsidP="00BC0136">
      <w:pPr>
        <w:rPr>
          <w:lang w:val="en-GB"/>
        </w:rPr>
      </w:pPr>
    </w:p>
    <w:p w14:paraId="670E55B0" w14:textId="77777777" w:rsidR="00BC0136" w:rsidRDefault="00BC0136" w:rsidP="00BC0136">
      <w:pPr>
        <w:rPr>
          <w:b/>
          <w:bCs/>
          <w:lang w:val="en-GB"/>
        </w:rPr>
      </w:pPr>
      <w:r>
        <w:rPr>
          <w:b/>
          <w:bCs/>
          <w:lang w:val="en-GB"/>
        </w:rPr>
        <w:t xml:space="preserve">Date: 22 March 2022 </w:t>
      </w:r>
      <w:r>
        <w:rPr>
          <w:lang w:val="en-GB"/>
        </w:rPr>
        <w:t>(Tuesday)</w:t>
      </w:r>
      <w:r>
        <w:rPr>
          <w:b/>
          <w:bCs/>
          <w:lang w:val="en-GB"/>
        </w:rPr>
        <w:t xml:space="preserve"> 09:00-11:00</w:t>
      </w:r>
    </w:p>
    <w:p w14:paraId="2BFA3F6B" w14:textId="77777777" w:rsidR="00BC0136" w:rsidRDefault="00BC0136" w:rsidP="00BC0136">
      <w:pPr>
        <w:rPr>
          <w:b/>
          <w:bCs/>
          <w:lang w:val="en-GB"/>
        </w:rPr>
      </w:pPr>
      <w:r>
        <w:rPr>
          <w:b/>
          <w:bCs/>
          <w:lang w:val="en-GB"/>
        </w:rPr>
        <w:t>Venue: Zoom platform</w:t>
      </w:r>
    </w:p>
    <w:p w14:paraId="3A5FB6BA" w14:textId="77777777" w:rsidR="00BC0136" w:rsidRDefault="00BC0136" w:rsidP="00BC0136">
      <w:pPr>
        <w:rPr>
          <w:lang w:val="en-GB"/>
        </w:rPr>
      </w:pPr>
    </w:p>
    <w:p w14:paraId="04F1C2A8" w14:textId="77777777" w:rsidR="00BC0136" w:rsidRDefault="00414185" w:rsidP="00BC0136">
      <w:pPr>
        <w:shd w:val="clear" w:color="auto" w:fill="538135"/>
        <w:jc w:val="center"/>
        <w:rPr>
          <w:b/>
          <w:bCs/>
          <w:color w:val="FFFFFF"/>
          <w:lang w:val="en-GB"/>
        </w:rPr>
      </w:pPr>
      <w:hyperlink r:id="rId5" w:history="1">
        <w:r w:rsidR="00BC0136">
          <w:rPr>
            <w:rStyle w:val="Hiperhivatkozs"/>
            <w:b/>
            <w:bCs/>
            <w:color w:val="FFFFFF"/>
            <w:lang w:val="en-GB"/>
          </w:rPr>
          <w:t>REGISTRATION</w:t>
        </w:r>
      </w:hyperlink>
    </w:p>
    <w:p w14:paraId="49C56CA4" w14:textId="77777777" w:rsidR="00BC0136" w:rsidRDefault="00BC0136" w:rsidP="00BC0136">
      <w:pPr>
        <w:rPr>
          <w:lang w:val="en-GB"/>
        </w:rPr>
      </w:pPr>
    </w:p>
    <w:p w14:paraId="35E59F9A" w14:textId="77777777" w:rsidR="00BC0136" w:rsidRDefault="00BC0136" w:rsidP="00BC0136">
      <w:pPr>
        <w:rPr>
          <w:b/>
          <w:bCs/>
          <w:color w:val="000000"/>
          <w:lang w:val="en-GB"/>
        </w:rPr>
      </w:pPr>
      <w:r>
        <w:rPr>
          <w:lang w:val="en-GB"/>
        </w:rPr>
        <w:t xml:space="preserve">The goal of the project was to develop a </w:t>
      </w:r>
      <w:r>
        <w:rPr>
          <w:b/>
          <w:bCs/>
          <w:lang w:val="en-GB"/>
        </w:rPr>
        <w:t>circularity service for SME-s</w:t>
      </w:r>
      <w:r>
        <w:rPr>
          <w:lang w:val="en-GB"/>
        </w:rPr>
        <w:t xml:space="preserve"> and </w:t>
      </w:r>
      <w:r>
        <w:rPr>
          <w:b/>
          <w:bCs/>
          <w:lang w:val="en-GB"/>
        </w:rPr>
        <w:t>establish collaboration</w:t>
      </w:r>
      <w:r>
        <w:rPr>
          <w:lang w:val="en-GB"/>
        </w:rPr>
        <w:t xml:space="preserve"> among organizations that are members of the circular economy platforms in Hungary and Slovakia in order to </w:t>
      </w:r>
      <w:r>
        <w:rPr>
          <w:b/>
          <w:bCs/>
          <w:lang w:val="en-GB"/>
        </w:rPr>
        <w:t xml:space="preserve">enhance </w:t>
      </w:r>
      <w:r>
        <w:rPr>
          <w:b/>
          <w:bCs/>
          <w:color w:val="000000"/>
          <w:lang w:val="en-GB"/>
        </w:rPr>
        <w:t>transition to a more circular economy in the cross-border regions.</w:t>
      </w:r>
    </w:p>
    <w:p w14:paraId="4528B07C" w14:textId="77777777" w:rsidR="00BC0136" w:rsidRDefault="00BC0136" w:rsidP="00BC0136">
      <w:pPr>
        <w:rPr>
          <w:b/>
          <w:bCs/>
          <w:color w:val="000000"/>
          <w:lang w:val="en-GB"/>
        </w:rPr>
      </w:pPr>
    </w:p>
    <w:p w14:paraId="45076135" w14:textId="77777777" w:rsidR="00BC0136" w:rsidRDefault="00BC0136" w:rsidP="00BC0136">
      <w:pPr>
        <w:rPr>
          <w:b/>
          <w:bCs/>
          <w:color w:val="000000"/>
          <w:lang w:val="en-GB"/>
        </w:rPr>
      </w:pPr>
      <w:r>
        <w:rPr>
          <w:b/>
          <w:bCs/>
          <w:color w:val="000000"/>
          <w:lang w:val="en-GB"/>
        </w:rPr>
        <w:t>Agenda:</w:t>
      </w:r>
    </w:p>
    <w:p w14:paraId="47291821" w14:textId="77777777" w:rsidR="00BC0136" w:rsidRDefault="00BC0136" w:rsidP="00BC0136">
      <w:pPr>
        <w:rPr>
          <w:b/>
          <w:bCs/>
          <w:color w:val="000000"/>
          <w:lang w:val="en-GB"/>
        </w:rPr>
      </w:pPr>
    </w:p>
    <w:tbl>
      <w:tblPr>
        <w:tblStyle w:val="Tblzategyszer2"/>
        <w:tblW w:w="0" w:type="auto"/>
        <w:tblLook w:val="04A0" w:firstRow="1" w:lastRow="0" w:firstColumn="1" w:lastColumn="0" w:noHBand="0" w:noVBand="1"/>
      </w:tblPr>
      <w:tblGrid>
        <w:gridCol w:w="960"/>
        <w:gridCol w:w="4134"/>
        <w:gridCol w:w="3671"/>
      </w:tblGrid>
      <w:tr w:rsidR="00BC0136" w14:paraId="14899B42" w14:textId="77777777" w:rsidTr="00BC0136">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60" w:type="dxa"/>
            <w:hideMark/>
          </w:tcPr>
          <w:p w14:paraId="0E8F76B8" w14:textId="77777777" w:rsidR="00BC0136" w:rsidRPr="00BC0136" w:rsidRDefault="00BC0136">
            <w:pPr>
              <w:rPr>
                <w:b w:val="0"/>
                <w:bCs w:val="0"/>
                <w:color w:val="000000"/>
                <w:lang w:val="en-GB"/>
              </w:rPr>
            </w:pPr>
            <w:r w:rsidRPr="00BC0136">
              <w:rPr>
                <w:b w:val="0"/>
                <w:bCs w:val="0"/>
                <w:color w:val="000000"/>
                <w:lang w:val="en-GB"/>
              </w:rPr>
              <w:t>09:00</w:t>
            </w:r>
          </w:p>
        </w:tc>
        <w:tc>
          <w:tcPr>
            <w:tcW w:w="4134" w:type="dxa"/>
            <w:hideMark/>
          </w:tcPr>
          <w:p w14:paraId="30CA2452" w14:textId="77777777" w:rsidR="00BC0136" w:rsidRPr="00BC0136" w:rsidRDefault="00BC0136">
            <w:pPr>
              <w:cnfStyle w:val="100000000000" w:firstRow="1" w:lastRow="0" w:firstColumn="0" w:lastColumn="0" w:oddVBand="0" w:evenVBand="0" w:oddHBand="0" w:evenHBand="0" w:firstRowFirstColumn="0" w:firstRowLastColumn="0" w:lastRowFirstColumn="0" w:lastRowLastColumn="0"/>
              <w:rPr>
                <w:b w:val="0"/>
                <w:bCs w:val="0"/>
                <w:color w:val="000000"/>
                <w:lang w:val="en-GB"/>
              </w:rPr>
            </w:pPr>
            <w:r w:rsidRPr="00BC0136">
              <w:rPr>
                <w:b w:val="0"/>
                <w:bCs w:val="0"/>
                <w:color w:val="000000"/>
                <w:lang w:val="en-GB"/>
              </w:rPr>
              <w:t>Welcome speech</w:t>
            </w:r>
          </w:p>
        </w:tc>
        <w:tc>
          <w:tcPr>
            <w:tcW w:w="3671" w:type="dxa"/>
            <w:hideMark/>
          </w:tcPr>
          <w:p w14:paraId="55E02F76" w14:textId="77777777" w:rsidR="00BC0136" w:rsidRPr="00BC0136" w:rsidRDefault="00BC0136">
            <w:pPr>
              <w:cnfStyle w:val="100000000000" w:firstRow="1" w:lastRow="0" w:firstColumn="0" w:lastColumn="0" w:oddVBand="0" w:evenVBand="0" w:oddHBand="0" w:evenHBand="0" w:firstRowFirstColumn="0" w:firstRowLastColumn="0" w:lastRowFirstColumn="0" w:lastRowLastColumn="0"/>
              <w:rPr>
                <w:b w:val="0"/>
                <w:bCs w:val="0"/>
                <w:color w:val="000000"/>
                <w:lang w:val="en-GB"/>
              </w:rPr>
            </w:pPr>
            <w:r w:rsidRPr="00BC0136">
              <w:rPr>
                <w:b w:val="0"/>
                <w:bCs w:val="0"/>
                <w:color w:val="000000"/>
                <w:lang w:val="en-GB"/>
              </w:rPr>
              <w:t>Iren Marta, BCSDH</w:t>
            </w:r>
          </w:p>
        </w:tc>
      </w:tr>
      <w:tr w:rsidR="00BC0136" w14:paraId="63B0141F" w14:textId="77777777" w:rsidTr="00BC0136">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60" w:type="dxa"/>
            <w:hideMark/>
          </w:tcPr>
          <w:p w14:paraId="7E160133" w14:textId="77777777" w:rsidR="00BC0136" w:rsidRPr="00BC0136" w:rsidRDefault="00BC0136">
            <w:pPr>
              <w:rPr>
                <w:b w:val="0"/>
                <w:bCs w:val="0"/>
                <w:color w:val="000000"/>
                <w:lang w:val="en-GB"/>
              </w:rPr>
            </w:pPr>
            <w:r w:rsidRPr="00BC0136">
              <w:rPr>
                <w:b w:val="0"/>
                <w:bCs w:val="0"/>
                <w:color w:val="000000"/>
                <w:lang w:val="en-GB"/>
              </w:rPr>
              <w:t>09:05</w:t>
            </w:r>
          </w:p>
        </w:tc>
        <w:tc>
          <w:tcPr>
            <w:tcW w:w="4134" w:type="dxa"/>
            <w:hideMark/>
          </w:tcPr>
          <w:p w14:paraId="2D38F3A5"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Keynote speech: How can circular economy contribute to solve climate change?</w:t>
            </w:r>
          </w:p>
        </w:tc>
        <w:tc>
          <w:tcPr>
            <w:tcW w:w="3671" w:type="dxa"/>
            <w:hideMark/>
          </w:tcPr>
          <w:p w14:paraId="7CE7CCFD"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Vojtech Vosecky, Circle Economy</w:t>
            </w:r>
          </w:p>
        </w:tc>
      </w:tr>
      <w:tr w:rsidR="00BC0136" w14:paraId="3DBAA986" w14:textId="77777777" w:rsidTr="00BC0136">
        <w:trPr>
          <w:trHeight w:val="271"/>
        </w:trPr>
        <w:tc>
          <w:tcPr>
            <w:cnfStyle w:val="001000000000" w:firstRow="0" w:lastRow="0" w:firstColumn="1" w:lastColumn="0" w:oddVBand="0" w:evenVBand="0" w:oddHBand="0" w:evenHBand="0" w:firstRowFirstColumn="0" w:firstRowLastColumn="0" w:lastRowFirstColumn="0" w:lastRowLastColumn="0"/>
            <w:tcW w:w="960" w:type="dxa"/>
            <w:hideMark/>
          </w:tcPr>
          <w:p w14:paraId="7500E02C" w14:textId="77777777" w:rsidR="00BC0136" w:rsidRPr="00BC0136" w:rsidRDefault="00BC0136">
            <w:pPr>
              <w:rPr>
                <w:b w:val="0"/>
                <w:bCs w:val="0"/>
                <w:color w:val="000000"/>
                <w:lang w:val="en-GB"/>
              </w:rPr>
            </w:pPr>
            <w:r w:rsidRPr="00BC0136">
              <w:rPr>
                <w:b w:val="0"/>
                <w:bCs w:val="0"/>
                <w:color w:val="000000"/>
                <w:lang w:val="en-GB"/>
              </w:rPr>
              <w:t>09:20</w:t>
            </w:r>
          </w:p>
        </w:tc>
        <w:tc>
          <w:tcPr>
            <w:tcW w:w="4134" w:type="dxa"/>
            <w:hideMark/>
          </w:tcPr>
          <w:p w14:paraId="3DA4DBF0" w14:textId="0204A5A6"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Introduction of the</w:t>
            </w:r>
            <w:r>
              <w:rPr>
                <w:lang w:val="en-GB"/>
              </w:rPr>
              <w:t xml:space="preserve"> </w:t>
            </w:r>
            <w:r w:rsidR="00B659FA">
              <w:rPr>
                <w:lang w:val="en-GB"/>
              </w:rPr>
              <w:t xml:space="preserve">INTERREG </w:t>
            </w:r>
            <w:r>
              <w:rPr>
                <w:lang w:val="en-GB"/>
              </w:rPr>
              <w:t>CircularRegion</w:t>
            </w:r>
            <w:r w:rsidR="00B659FA">
              <w:rPr>
                <w:lang w:val="en-GB"/>
              </w:rPr>
              <w:t>s</w:t>
            </w:r>
            <w:r>
              <w:rPr>
                <w:color w:val="000000"/>
                <w:lang w:val="en-GB"/>
              </w:rPr>
              <w:t xml:space="preserve"> project</w:t>
            </w:r>
          </w:p>
        </w:tc>
        <w:tc>
          <w:tcPr>
            <w:tcW w:w="3671" w:type="dxa"/>
            <w:hideMark/>
          </w:tcPr>
          <w:p w14:paraId="78966C03"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Denisa Rasova, Slovak Business Agency</w:t>
            </w:r>
          </w:p>
        </w:tc>
      </w:tr>
      <w:tr w:rsidR="00BC0136" w14:paraId="415C70EC" w14:textId="77777777" w:rsidTr="00BC0136">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60" w:type="dxa"/>
            <w:hideMark/>
          </w:tcPr>
          <w:p w14:paraId="3D064C07" w14:textId="77777777" w:rsidR="00BC0136" w:rsidRPr="00BC0136" w:rsidRDefault="00BC0136">
            <w:pPr>
              <w:rPr>
                <w:b w:val="0"/>
                <w:bCs w:val="0"/>
                <w:color w:val="000000"/>
                <w:lang w:val="en-GB"/>
              </w:rPr>
            </w:pPr>
            <w:r w:rsidRPr="00BC0136">
              <w:rPr>
                <w:b w:val="0"/>
                <w:bCs w:val="0"/>
                <w:color w:val="000000"/>
                <w:lang w:val="en-GB"/>
              </w:rPr>
              <w:t>09:25</w:t>
            </w:r>
          </w:p>
        </w:tc>
        <w:tc>
          <w:tcPr>
            <w:tcW w:w="4134" w:type="dxa"/>
            <w:hideMark/>
          </w:tcPr>
          <w:p w14:paraId="359F73EC"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 xml:space="preserve">Main results of circularity mapping </w:t>
            </w:r>
          </w:p>
        </w:tc>
        <w:tc>
          <w:tcPr>
            <w:tcW w:w="3671" w:type="dxa"/>
            <w:hideMark/>
          </w:tcPr>
          <w:p w14:paraId="412EF43C" w14:textId="645A759A" w:rsidR="00BC0136" w:rsidRDefault="00414185">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Bence Janek</w:t>
            </w:r>
            <w:r w:rsidR="00BC0136">
              <w:rPr>
                <w:color w:val="000000"/>
                <w:lang w:val="en-GB"/>
              </w:rPr>
              <w:t>, IFKA</w:t>
            </w:r>
          </w:p>
        </w:tc>
      </w:tr>
      <w:tr w:rsidR="00BC0136" w14:paraId="0C9B8602" w14:textId="77777777" w:rsidTr="00BC0136">
        <w:trPr>
          <w:trHeight w:val="408"/>
        </w:trPr>
        <w:tc>
          <w:tcPr>
            <w:cnfStyle w:val="001000000000" w:firstRow="0" w:lastRow="0" w:firstColumn="1" w:lastColumn="0" w:oddVBand="0" w:evenVBand="0" w:oddHBand="0" w:evenHBand="0" w:firstRowFirstColumn="0" w:firstRowLastColumn="0" w:lastRowFirstColumn="0" w:lastRowLastColumn="0"/>
            <w:tcW w:w="960" w:type="dxa"/>
            <w:hideMark/>
          </w:tcPr>
          <w:p w14:paraId="1264E062" w14:textId="77777777" w:rsidR="00BC0136" w:rsidRPr="00BC0136" w:rsidRDefault="00BC0136">
            <w:pPr>
              <w:rPr>
                <w:b w:val="0"/>
                <w:bCs w:val="0"/>
                <w:color w:val="000000"/>
                <w:lang w:val="en-GB"/>
              </w:rPr>
            </w:pPr>
            <w:r w:rsidRPr="00BC0136">
              <w:rPr>
                <w:b w:val="0"/>
                <w:bCs w:val="0"/>
                <w:color w:val="000000"/>
                <w:lang w:val="en-GB"/>
              </w:rPr>
              <w:t>09:40</w:t>
            </w:r>
          </w:p>
        </w:tc>
        <w:tc>
          <w:tcPr>
            <w:tcW w:w="4134" w:type="dxa"/>
            <w:hideMark/>
          </w:tcPr>
          <w:p w14:paraId="4300D07D"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Circularity measurement tool and service</w:t>
            </w:r>
          </w:p>
        </w:tc>
        <w:tc>
          <w:tcPr>
            <w:tcW w:w="3671" w:type="dxa"/>
            <w:hideMark/>
          </w:tcPr>
          <w:p w14:paraId="114B30CB"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Martina Luptakova, INCIEN</w:t>
            </w:r>
          </w:p>
        </w:tc>
      </w:tr>
      <w:tr w:rsidR="00BC0136" w14:paraId="4F294348" w14:textId="77777777" w:rsidTr="00BC0136">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60" w:type="dxa"/>
            <w:hideMark/>
          </w:tcPr>
          <w:p w14:paraId="4570BF49" w14:textId="77777777" w:rsidR="00BC0136" w:rsidRPr="00BC0136" w:rsidRDefault="00BC0136">
            <w:pPr>
              <w:rPr>
                <w:b w:val="0"/>
                <w:bCs w:val="0"/>
                <w:color w:val="000000"/>
                <w:lang w:val="en-GB"/>
              </w:rPr>
            </w:pPr>
            <w:r w:rsidRPr="00BC0136">
              <w:rPr>
                <w:b w:val="0"/>
                <w:bCs w:val="0"/>
                <w:color w:val="000000"/>
                <w:lang w:val="en-GB"/>
              </w:rPr>
              <w:t>09:55</w:t>
            </w:r>
          </w:p>
        </w:tc>
        <w:tc>
          <w:tcPr>
            <w:tcW w:w="4134" w:type="dxa"/>
          </w:tcPr>
          <w:p w14:paraId="11673514"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Panel discussion with experts</w:t>
            </w:r>
          </w:p>
          <w:p w14:paraId="3F6C06C6"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p>
        </w:tc>
        <w:tc>
          <w:tcPr>
            <w:tcW w:w="3671" w:type="dxa"/>
            <w:hideMark/>
          </w:tcPr>
          <w:p w14:paraId="2E4CB0D9"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Experts</w:t>
            </w:r>
          </w:p>
        </w:tc>
      </w:tr>
      <w:tr w:rsidR="00BC0136" w14:paraId="551DAFC4" w14:textId="77777777" w:rsidTr="00BC0136">
        <w:trPr>
          <w:trHeight w:val="534"/>
        </w:trPr>
        <w:tc>
          <w:tcPr>
            <w:cnfStyle w:val="001000000000" w:firstRow="0" w:lastRow="0" w:firstColumn="1" w:lastColumn="0" w:oddVBand="0" w:evenVBand="0" w:oddHBand="0" w:evenHBand="0" w:firstRowFirstColumn="0" w:firstRowLastColumn="0" w:lastRowFirstColumn="0" w:lastRowLastColumn="0"/>
            <w:tcW w:w="960" w:type="dxa"/>
            <w:hideMark/>
          </w:tcPr>
          <w:p w14:paraId="7D0701CF" w14:textId="77777777" w:rsidR="00BC0136" w:rsidRPr="00BC0136" w:rsidRDefault="00BC0136">
            <w:pPr>
              <w:rPr>
                <w:b w:val="0"/>
                <w:bCs w:val="0"/>
                <w:color w:val="000000"/>
                <w:lang w:val="en-GB"/>
              </w:rPr>
            </w:pPr>
            <w:r w:rsidRPr="00BC0136">
              <w:rPr>
                <w:b w:val="0"/>
                <w:bCs w:val="0"/>
                <w:color w:val="000000"/>
                <w:lang w:val="en-GB"/>
              </w:rPr>
              <w:t>10:30</w:t>
            </w:r>
          </w:p>
        </w:tc>
        <w:tc>
          <w:tcPr>
            <w:tcW w:w="4134" w:type="dxa"/>
          </w:tcPr>
          <w:p w14:paraId="10DD6E8B"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 xml:space="preserve">Main findings and lessons learned </w:t>
            </w:r>
          </w:p>
          <w:p w14:paraId="19E68637"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p>
        </w:tc>
        <w:tc>
          <w:tcPr>
            <w:tcW w:w="3671" w:type="dxa"/>
            <w:hideMark/>
          </w:tcPr>
          <w:p w14:paraId="3BB7BCE7"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Iren Marta, BCSDH</w:t>
            </w:r>
          </w:p>
          <w:p w14:paraId="12D6CA5B" w14:textId="77777777" w:rsidR="00BC0136" w:rsidRDefault="00BC0136">
            <w:pPr>
              <w:cnfStyle w:val="000000000000" w:firstRow="0" w:lastRow="0" w:firstColumn="0" w:lastColumn="0" w:oddVBand="0" w:evenVBand="0" w:oddHBand="0" w:evenHBand="0" w:firstRowFirstColumn="0" w:firstRowLastColumn="0" w:lastRowFirstColumn="0" w:lastRowLastColumn="0"/>
              <w:rPr>
                <w:color w:val="000000"/>
                <w:lang w:val="en-GB"/>
              </w:rPr>
            </w:pPr>
            <w:r>
              <w:rPr>
                <w:color w:val="000000"/>
                <w:lang w:val="en-GB"/>
              </w:rPr>
              <w:t>Ivett Takacs, BCSDH</w:t>
            </w:r>
          </w:p>
        </w:tc>
      </w:tr>
      <w:tr w:rsidR="00BC0136" w14:paraId="38F4A760" w14:textId="77777777" w:rsidTr="00BC013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60" w:type="dxa"/>
            <w:hideMark/>
          </w:tcPr>
          <w:p w14:paraId="6EECE092" w14:textId="77777777" w:rsidR="00BC0136" w:rsidRPr="00BC0136" w:rsidRDefault="00BC0136">
            <w:pPr>
              <w:rPr>
                <w:b w:val="0"/>
                <w:bCs w:val="0"/>
                <w:color w:val="000000"/>
                <w:lang w:val="en-GB"/>
              </w:rPr>
            </w:pPr>
            <w:r w:rsidRPr="00BC0136">
              <w:rPr>
                <w:b w:val="0"/>
                <w:bCs w:val="0"/>
                <w:color w:val="000000"/>
                <w:lang w:val="en-GB"/>
              </w:rPr>
              <w:t>10:45</w:t>
            </w:r>
          </w:p>
        </w:tc>
        <w:tc>
          <w:tcPr>
            <w:tcW w:w="4134" w:type="dxa"/>
            <w:hideMark/>
          </w:tcPr>
          <w:p w14:paraId="1070303C"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Sustainability of the project and closing</w:t>
            </w:r>
          </w:p>
        </w:tc>
        <w:tc>
          <w:tcPr>
            <w:tcW w:w="3671" w:type="dxa"/>
            <w:hideMark/>
          </w:tcPr>
          <w:p w14:paraId="3AF7368E" w14:textId="77777777" w:rsidR="00BC0136" w:rsidRDefault="00BC0136">
            <w:pPr>
              <w:cnfStyle w:val="000000100000" w:firstRow="0" w:lastRow="0" w:firstColumn="0" w:lastColumn="0" w:oddVBand="0" w:evenVBand="0" w:oddHBand="1" w:evenHBand="0" w:firstRowFirstColumn="0" w:firstRowLastColumn="0" w:lastRowFirstColumn="0" w:lastRowLastColumn="0"/>
              <w:rPr>
                <w:color w:val="000000"/>
                <w:lang w:val="en-GB"/>
              </w:rPr>
            </w:pPr>
            <w:r>
              <w:rPr>
                <w:color w:val="000000"/>
                <w:lang w:val="en-GB"/>
              </w:rPr>
              <w:t>Andrej Spanik, Slovak Business Agency</w:t>
            </w:r>
          </w:p>
        </w:tc>
      </w:tr>
    </w:tbl>
    <w:p w14:paraId="1CC5D3C9" w14:textId="77777777" w:rsidR="00BC0136" w:rsidRDefault="00BC0136" w:rsidP="00BC0136">
      <w:pPr>
        <w:rPr>
          <w:rFonts w:ascii="Calibri" w:hAnsi="Calibri" w:cs="Calibri"/>
          <w:b/>
          <w:bCs/>
          <w:color w:val="000000"/>
          <w:lang w:val="en-GB"/>
        </w:rPr>
      </w:pPr>
    </w:p>
    <w:p w14:paraId="6C5A8B8D" w14:textId="77777777" w:rsidR="00BC0136" w:rsidRDefault="00BC0136" w:rsidP="00BC0136">
      <w:pPr>
        <w:rPr>
          <w:b/>
          <w:bCs/>
          <w:lang w:val="en-GB"/>
        </w:rPr>
      </w:pPr>
      <w:r>
        <w:rPr>
          <w:b/>
          <w:bCs/>
          <w:color w:val="000000"/>
          <w:lang w:val="en-GB"/>
        </w:rPr>
        <w:t xml:space="preserve">The language of the event </w:t>
      </w:r>
      <w:r>
        <w:rPr>
          <w:b/>
          <w:bCs/>
          <w:lang w:val="en-GB"/>
        </w:rPr>
        <w:t>is Hungarian, English and Slovakian with simultaneous interpretation.</w:t>
      </w:r>
    </w:p>
    <w:p w14:paraId="68A88FA4" w14:textId="77777777" w:rsidR="00BC0136" w:rsidRDefault="00BC0136" w:rsidP="00BC0136">
      <w:pPr>
        <w:rPr>
          <w:lang w:val="en-GB"/>
        </w:rPr>
      </w:pPr>
    </w:p>
    <w:p w14:paraId="259B6451" w14:textId="77777777" w:rsidR="00BC0136" w:rsidRDefault="00BC0136" w:rsidP="00BC0136">
      <w:pPr>
        <w:rPr>
          <w:i/>
          <w:iCs/>
          <w:sz w:val="20"/>
          <w:szCs w:val="20"/>
          <w:lang w:val="en-GB"/>
        </w:rPr>
      </w:pPr>
      <w:r>
        <w:rPr>
          <w:i/>
          <w:iCs/>
          <w:sz w:val="20"/>
          <w:szCs w:val="20"/>
          <w:lang w:val="en-GB"/>
        </w:rPr>
        <w:t>The project partners are the Slovak Business Agency, the Institute of Circular Economics, the Business Council for Sustainable Development in Hungary and IFKA Közhasznú Nonprofit Kft.</w:t>
      </w:r>
    </w:p>
    <w:p w14:paraId="556433D1" w14:textId="77777777" w:rsidR="00BC0136" w:rsidRPr="00B659FA" w:rsidRDefault="00BC0136" w:rsidP="00BC0136">
      <w:pPr>
        <w:rPr>
          <w:i/>
          <w:iCs/>
          <w:sz w:val="20"/>
          <w:szCs w:val="20"/>
          <w:lang w:val="en-GB"/>
        </w:rPr>
      </w:pPr>
      <w:r w:rsidRPr="00B659FA">
        <w:rPr>
          <w:i/>
          <w:iCs/>
          <w:color w:val="262626"/>
          <w:sz w:val="20"/>
          <w:szCs w:val="20"/>
          <w:bdr w:val="none" w:sz="0" w:space="0" w:color="auto" w:frame="1"/>
        </w:rPr>
        <w:t>Project is co-financed by the European Union from the </w:t>
      </w:r>
      <w:r w:rsidRPr="00B659FA">
        <w:rPr>
          <w:rStyle w:val="Kiemels"/>
          <w:i w:val="0"/>
          <w:iCs w:val="0"/>
          <w:color w:val="262626"/>
          <w:sz w:val="20"/>
          <w:szCs w:val="20"/>
          <w:bdr w:val="none" w:sz="0" w:space="0" w:color="auto" w:frame="1"/>
        </w:rPr>
        <w:t>European Regional Development Fund.</w:t>
      </w:r>
    </w:p>
    <w:p w14:paraId="0024C234" w14:textId="77777777" w:rsidR="00BC0136" w:rsidRDefault="00BC0136" w:rsidP="00BC0136">
      <w:pPr>
        <w:rPr>
          <w:i/>
          <w:iCs/>
          <w:sz w:val="20"/>
          <w:szCs w:val="20"/>
          <w:lang w:val="en-GB"/>
        </w:rPr>
      </w:pPr>
    </w:p>
    <w:p w14:paraId="1D3B003C" w14:textId="77777777" w:rsidR="00BC0136" w:rsidRPr="00B659FA" w:rsidRDefault="00BC0136" w:rsidP="00BC0136">
      <w:pPr>
        <w:pStyle w:val="NormlWeb"/>
        <w:shd w:val="clear" w:color="auto" w:fill="FFFFFF"/>
        <w:spacing w:before="0" w:beforeAutospacing="0" w:after="0" w:afterAutospacing="0"/>
        <w:textAlignment w:val="baseline"/>
        <w:rPr>
          <w:rFonts w:asciiTheme="minorHAnsi" w:hAnsiTheme="minorHAnsi" w:cstheme="minorHAnsi"/>
          <w:i/>
          <w:iCs/>
          <w:color w:val="262626"/>
          <w:sz w:val="20"/>
          <w:szCs w:val="20"/>
          <w:bdr w:val="none" w:sz="0" w:space="0" w:color="auto" w:frame="1"/>
        </w:rPr>
      </w:pPr>
      <w:r w:rsidRPr="00B659FA">
        <w:rPr>
          <w:rFonts w:asciiTheme="minorHAnsi" w:hAnsiTheme="minorHAnsi" w:cstheme="minorHAnsi"/>
          <w:i/>
          <w:iCs/>
          <w:color w:val="262626"/>
          <w:sz w:val="20"/>
          <w:szCs w:val="20"/>
          <w:bdr w:val="none" w:sz="0" w:space="0" w:color="auto" w:frame="1"/>
        </w:rPr>
        <w:t>More information:  </w:t>
      </w:r>
      <w:hyperlink r:id="rId6" w:tgtFrame="_blank" w:history="1">
        <w:r w:rsidRPr="00B659FA">
          <w:rPr>
            <w:rStyle w:val="Kiemels2"/>
            <w:rFonts w:asciiTheme="minorHAnsi" w:hAnsiTheme="minorHAnsi" w:cstheme="minorHAnsi"/>
            <w:i/>
            <w:iCs/>
            <w:color w:val="F58700"/>
            <w:sz w:val="20"/>
            <w:szCs w:val="20"/>
            <w:bdr w:val="none" w:sz="0" w:space="0" w:color="auto" w:frame="1"/>
          </w:rPr>
          <w:t>www.skhu.eu</w:t>
        </w:r>
      </w:hyperlink>
      <w:r w:rsidRPr="00B659FA">
        <w:rPr>
          <w:rFonts w:asciiTheme="minorHAnsi" w:hAnsiTheme="minorHAnsi" w:cstheme="minorHAnsi"/>
          <w:i/>
          <w:iCs/>
          <w:color w:val="262626"/>
          <w:sz w:val="20"/>
          <w:szCs w:val="20"/>
          <w:bdr w:val="none" w:sz="0" w:space="0" w:color="auto" w:frame="1"/>
        </w:rPr>
        <w:t> |  </w:t>
      </w:r>
      <w:hyperlink r:id="rId7" w:tgtFrame="_blank" w:history="1">
        <w:r w:rsidRPr="00B659FA">
          <w:rPr>
            <w:rStyle w:val="Hiperhivatkozs"/>
            <w:rFonts w:asciiTheme="minorHAnsi" w:hAnsiTheme="minorHAnsi" w:cstheme="minorHAnsi"/>
            <w:i/>
            <w:iCs/>
            <w:color w:val="F58700"/>
            <w:sz w:val="20"/>
            <w:szCs w:val="20"/>
            <w:bdr w:val="none" w:sz="0" w:space="0" w:color="auto" w:frame="1"/>
          </w:rPr>
          <w:t>Facebook</w:t>
        </w:r>
      </w:hyperlink>
      <w:r w:rsidRPr="00B659FA">
        <w:rPr>
          <w:rFonts w:asciiTheme="minorHAnsi" w:hAnsiTheme="minorHAnsi" w:cstheme="minorHAnsi"/>
          <w:i/>
          <w:iCs/>
          <w:color w:val="262626"/>
          <w:sz w:val="20"/>
          <w:szCs w:val="20"/>
          <w:bdr w:val="none" w:sz="0" w:space="0" w:color="auto" w:frame="1"/>
        </w:rPr>
        <w:t> |  </w:t>
      </w:r>
      <w:hyperlink r:id="rId8" w:tgtFrame="_blank" w:history="1">
        <w:r w:rsidRPr="00B659FA">
          <w:rPr>
            <w:rStyle w:val="Hiperhivatkozs"/>
            <w:rFonts w:asciiTheme="minorHAnsi" w:hAnsiTheme="minorHAnsi" w:cstheme="minorHAnsi"/>
            <w:i/>
            <w:iCs/>
            <w:color w:val="F58700"/>
            <w:sz w:val="20"/>
            <w:szCs w:val="20"/>
            <w:bdr w:val="none" w:sz="0" w:space="0" w:color="auto" w:frame="1"/>
          </w:rPr>
          <w:t>LinkedIn</w:t>
        </w:r>
      </w:hyperlink>
    </w:p>
    <w:p w14:paraId="7B84D23D" w14:textId="77777777" w:rsidR="00BC0136" w:rsidRDefault="00BC0136" w:rsidP="00BC0136">
      <w:pPr>
        <w:rPr>
          <w:lang w:val="en-GB"/>
        </w:rPr>
      </w:pPr>
    </w:p>
    <w:p w14:paraId="31827196" w14:textId="77777777" w:rsidR="00BC0136" w:rsidRDefault="00BC0136" w:rsidP="00BC0136">
      <w:pPr>
        <w:rPr>
          <w:lang w:val="en-GB"/>
        </w:rPr>
      </w:pPr>
      <w:r>
        <w:rPr>
          <w:lang w:val="en-GB"/>
        </w:rPr>
        <w:t>We are looking forward to meeting you virtually,</w:t>
      </w:r>
    </w:p>
    <w:p w14:paraId="744C520B" w14:textId="77777777" w:rsidR="00BC0136" w:rsidRDefault="00BC0136" w:rsidP="00BC0136"/>
    <w:p w14:paraId="2EF465EF" w14:textId="77777777" w:rsidR="00BC0136" w:rsidRDefault="00BC0136" w:rsidP="00BC0136">
      <w:pPr>
        <w:rPr>
          <w:b/>
          <w:bCs/>
          <w:sz w:val="20"/>
          <w:szCs w:val="20"/>
          <w:lang w:eastAsia="hu-HU"/>
        </w:rPr>
      </w:pPr>
      <w:r>
        <w:rPr>
          <w:b/>
          <w:bCs/>
          <w:sz w:val="20"/>
          <w:szCs w:val="20"/>
          <w:lang w:eastAsia="hu-HU"/>
        </w:rPr>
        <w:t>Márta Irén</w:t>
      </w:r>
    </w:p>
    <w:p w14:paraId="70F75810" w14:textId="77777777" w:rsidR="00BC0136" w:rsidRDefault="00BC0136" w:rsidP="00BC0136">
      <w:pPr>
        <w:rPr>
          <w:sz w:val="18"/>
          <w:szCs w:val="18"/>
          <w:lang w:eastAsia="hu-HU"/>
        </w:rPr>
      </w:pPr>
      <w:r>
        <w:rPr>
          <w:sz w:val="18"/>
          <w:szCs w:val="18"/>
          <w:lang w:eastAsia="hu-HU"/>
        </w:rPr>
        <w:t>Igazgató /Managing Director</w:t>
      </w:r>
    </w:p>
    <w:p w14:paraId="5BFA60A3" w14:textId="77777777" w:rsidR="00BC0136" w:rsidRDefault="00BC0136" w:rsidP="00BC0136">
      <w:pPr>
        <w:rPr>
          <w:sz w:val="18"/>
          <w:szCs w:val="18"/>
          <w:lang w:eastAsia="hu-HU"/>
        </w:rPr>
      </w:pPr>
    </w:p>
    <w:p w14:paraId="2F5A2CC0" w14:textId="4E131C3F" w:rsidR="00BC0136" w:rsidRDefault="00BC0136" w:rsidP="00BC0136">
      <w:pPr>
        <w:rPr>
          <w:lang w:eastAsia="hu-HU"/>
        </w:rPr>
      </w:pPr>
      <w:r>
        <w:rPr>
          <w:noProof/>
          <w:sz w:val="16"/>
          <w:szCs w:val="16"/>
          <w:lang w:eastAsia="hu-HU"/>
        </w:rPr>
        <w:lastRenderedPageBreak/>
        <w:drawing>
          <wp:inline distT="0" distB="0" distL="0" distR="0" wp14:anchorId="5F262B2C" wp14:editId="5E49BE37">
            <wp:extent cx="1687195" cy="429895"/>
            <wp:effectExtent l="0" t="0" r="8255" b="825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87195" cy="429895"/>
                    </a:xfrm>
                    <a:prstGeom prst="rect">
                      <a:avLst/>
                    </a:prstGeom>
                    <a:noFill/>
                    <a:ln>
                      <a:noFill/>
                    </a:ln>
                  </pic:spPr>
                </pic:pic>
              </a:graphicData>
            </a:graphic>
          </wp:inline>
        </w:drawing>
      </w:r>
    </w:p>
    <w:p w14:paraId="31738BEE" w14:textId="77777777" w:rsidR="00BC0136" w:rsidRDefault="00BC0136" w:rsidP="00BC0136">
      <w:pPr>
        <w:rPr>
          <w:sz w:val="18"/>
          <w:szCs w:val="18"/>
          <w:lang w:eastAsia="hu-HU"/>
        </w:rPr>
      </w:pPr>
      <w:r>
        <w:rPr>
          <w:sz w:val="18"/>
          <w:szCs w:val="18"/>
          <w:lang w:eastAsia="hu-HU"/>
        </w:rPr>
        <w:t>Magyarországi Üzleti Tanács a Fenntartható Fejlődésért/</w:t>
      </w:r>
    </w:p>
    <w:p w14:paraId="38CBFC8F" w14:textId="77777777" w:rsidR="00BC0136" w:rsidRDefault="00BC0136" w:rsidP="00BC0136">
      <w:pPr>
        <w:rPr>
          <w:sz w:val="18"/>
          <w:szCs w:val="18"/>
          <w:lang w:eastAsia="hu-HU"/>
        </w:rPr>
      </w:pPr>
      <w:r>
        <w:rPr>
          <w:sz w:val="18"/>
          <w:szCs w:val="18"/>
          <w:lang w:eastAsia="hu-HU"/>
        </w:rPr>
        <w:t>Business Council for Sustainable Development in Hungary</w:t>
      </w:r>
    </w:p>
    <w:p w14:paraId="04A4BE4A" w14:textId="77777777" w:rsidR="00BC0136" w:rsidRDefault="00BC0136" w:rsidP="00BC0136">
      <w:pPr>
        <w:rPr>
          <w:sz w:val="18"/>
          <w:szCs w:val="18"/>
          <w:lang w:eastAsia="hu-HU"/>
        </w:rPr>
      </w:pPr>
      <w:r>
        <w:rPr>
          <w:sz w:val="18"/>
          <w:szCs w:val="18"/>
          <w:lang w:eastAsia="hu-HU"/>
        </w:rPr>
        <w:t> </w:t>
      </w:r>
    </w:p>
    <w:p w14:paraId="3F24C32C" w14:textId="77777777" w:rsidR="00BC0136" w:rsidRDefault="00BC0136" w:rsidP="00BC0136">
      <w:pPr>
        <w:rPr>
          <w:sz w:val="18"/>
          <w:szCs w:val="18"/>
          <w:lang w:eastAsia="hu-HU"/>
        </w:rPr>
      </w:pPr>
      <w:r>
        <w:rPr>
          <w:sz w:val="18"/>
          <w:szCs w:val="18"/>
          <w:lang w:eastAsia="hu-HU"/>
        </w:rPr>
        <w:t>Székhely és iroda: 1118 Budapest, Ménesi út 9/A.</w:t>
      </w:r>
    </w:p>
    <w:p w14:paraId="006041DC" w14:textId="77777777" w:rsidR="00BC0136" w:rsidRDefault="00BC0136" w:rsidP="00BC0136">
      <w:pPr>
        <w:rPr>
          <w:sz w:val="18"/>
          <w:szCs w:val="18"/>
          <w:lang w:eastAsia="hu-HU"/>
        </w:rPr>
      </w:pPr>
      <w:r>
        <w:rPr>
          <w:sz w:val="18"/>
          <w:szCs w:val="18"/>
          <w:lang w:eastAsia="hu-HU"/>
        </w:rPr>
        <w:t>Mobil: + 36 30 229 1944</w:t>
      </w:r>
    </w:p>
    <w:p w14:paraId="07CB445B" w14:textId="77777777" w:rsidR="00BC0136" w:rsidRDefault="00BC0136" w:rsidP="00BC0136">
      <w:pPr>
        <w:rPr>
          <w:lang w:eastAsia="hu-HU"/>
        </w:rPr>
      </w:pPr>
      <w:r>
        <w:rPr>
          <w:sz w:val="18"/>
          <w:szCs w:val="18"/>
          <w:lang w:eastAsia="hu-HU"/>
        </w:rPr>
        <w:t>E-mail:</w:t>
      </w:r>
      <w:r>
        <w:rPr>
          <w:color w:val="1F497D"/>
          <w:sz w:val="18"/>
          <w:szCs w:val="18"/>
          <w:lang w:eastAsia="hu-HU"/>
        </w:rPr>
        <w:t xml:space="preserve"> </w:t>
      </w:r>
      <w:hyperlink r:id="rId11" w:history="1">
        <w:r>
          <w:rPr>
            <w:rStyle w:val="Hiperhivatkozs"/>
            <w:sz w:val="18"/>
            <w:szCs w:val="18"/>
            <w:lang w:eastAsia="hu-HU"/>
          </w:rPr>
          <w:t>iren.marta@bcsdh.hu</w:t>
        </w:r>
      </w:hyperlink>
      <w:r>
        <w:rPr>
          <w:color w:val="1F497D"/>
          <w:sz w:val="18"/>
          <w:szCs w:val="18"/>
          <w:lang w:eastAsia="hu-HU"/>
        </w:rPr>
        <w:t xml:space="preserve"> </w:t>
      </w:r>
      <w:r>
        <w:rPr>
          <w:sz w:val="18"/>
          <w:szCs w:val="18"/>
          <w:lang w:eastAsia="hu-HU"/>
        </w:rPr>
        <w:t>I</w:t>
      </w:r>
      <w:r>
        <w:rPr>
          <w:color w:val="1F497D"/>
          <w:sz w:val="18"/>
          <w:szCs w:val="18"/>
          <w:lang w:eastAsia="hu-HU"/>
        </w:rPr>
        <w:t xml:space="preserve"> </w:t>
      </w:r>
      <w:r>
        <w:rPr>
          <w:sz w:val="18"/>
          <w:szCs w:val="18"/>
          <w:lang w:eastAsia="hu-HU"/>
        </w:rPr>
        <w:t xml:space="preserve">Web: </w:t>
      </w:r>
      <w:hyperlink r:id="rId12" w:history="1">
        <w:r>
          <w:rPr>
            <w:rStyle w:val="Hiperhivatkozs"/>
            <w:sz w:val="18"/>
            <w:szCs w:val="18"/>
            <w:lang w:eastAsia="hu-HU"/>
          </w:rPr>
          <w:t>www.bcsdh.hu</w:t>
        </w:r>
      </w:hyperlink>
    </w:p>
    <w:p w14:paraId="1C0A09B7" w14:textId="77777777" w:rsidR="00BC0136" w:rsidRDefault="00BC0136" w:rsidP="00BC0136">
      <w:pPr>
        <w:rPr>
          <w:lang w:eastAsia="hu-HU"/>
        </w:rPr>
      </w:pPr>
    </w:p>
    <w:p w14:paraId="48236B3E" w14:textId="77777777" w:rsidR="00BC0136" w:rsidRDefault="00BC0136" w:rsidP="00BC0136">
      <w:pPr>
        <w:rPr>
          <w:lang w:eastAsia="hu-HU"/>
        </w:rPr>
      </w:pPr>
      <w:r>
        <w:rPr>
          <w:sz w:val="18"/>
          <w:szCs w:val="18"/>
          <w:lang w:eastAsia="hu-HU"/>
        </w:rPr>
        <w:t>Follow us and sign:</w:t>
      </w:r>
    </w:p>
    <w:p w14:paraId="11D5F5D7" w14:textId="59222C45" w:rsidR="00BC0136" w:rsidRDefault="00BC0136" w:rsidP="00BC0136">
      <w:pPr>
        <w:rPr>
          <w:color w:val="201F1E"/>
        </w:rPr>
      </w:pPr>
      <w:r>
        <w:rPr>
          <w:noProof/>
          <w:color w:val="00B050"/>
          <w:sz w:val="20"/>
          <w:szCs w:val="20"/>
          <w:lang w:val="en-US" w:eastAsia="hu-HU"/>
        </w:rPr>
        <w:drawing>
          <wp:inline distT="0" distB="0" distL="0" distR="0" wp14:anchorId="56532C65" wp14:editId="5591E59A">
            <wp:extent cx="245110" cy="245110"/>
            <wp:effectExtent l="0" t="0" r="2540" b="2540"/>
            <wp:docPr id="12" name="Kép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Pr>
          <w:color w:val="548DD4"/>
          <w:sz w:val="20"/>
          <w:szCs w:val="20"/>
          <w:lang w:val="en-US" w:eastAsia="hu-HU"/>
        </w:rPr>
        <w:t>  </w:t>
      </w:r>
      <w:r>
        <w:rPr>
          <w:noProof/>
          <w:lang w:val="en-US" w:eastAsia="hu-HU"/>
        </w:rPr>
        <w:drawing>
          <wp:inline distT="0" distB="0" distL="0" distR="0" wp14:anchorId="4FDB10BB" wp14:editId="03D791E8">
            <wp:extent cx="255905" cy="255905"/>
            <wp:effectExtent l="0" t="0" r="10795" b="10795"/>
            <wp:docPr id="11" name="Kép 1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p>
    <w:p w14:paraId="5844FFD6" w14:textId="77777777" w:rsidR="00BC0136" w:rsidRDefault="00BC0136" w:rsidP="00BC0136">
      <w:pPr>
        <w:rPr>
          <w:color w:val="1F497D"/>
          <w:sz w:val="18"/>
          <w:szCs w:val="18"/>
          <w:lang w:eastAsia="hu-HU"/>
        </w:rPr>
      </w:pPr>
    </w:p>
    <w:p w14:paraId="6A17A090" w14:textId="77777777" w:rsidR="00BC0136" w:rsidRDefault="00BC0136" w:rsidP="00BC0136">
      <w:pPr>
        <w:rPr>
          <w:color w:val="1F497D"/>
          <w:lang w:eastAsia="hu-HU"/>
        </w:rPr>
      </w:pPr>
      <w:r>
        <w:rPr>
          <w:b/>
          <w:bCs/>
          <w:i/>
          <w:iCs/>
          <w:color w:val="00B050"/>
          <w:sz w:val="18"/>
          <w:szCs w:val="18"/>
          <w:lang w:eastAsia="hu-HU"/>
        </w:rPr>
        <w:t xml:space="preserve">Mielőtt kinyomtatja, kérjük, gondoljon a környezetre! / </w:t>
      </w:r>
      <w:r>
        <w:rPr>
          <w:b/>
          <w:bCs/>
          <w:i/>
          <w:iCs/>
          <w:color w:val="00B050"/>
          <w:sz w:val="18"/>
          <w:szCs w:val="18"/>
          <w:lang w:eastAsia="hu-HU"/>
        </w:rPr>
        <w:br/>
        <w:t>Before printing, think about the environment!</w:t>
      </w:r>
    </w:p>
    <w:p w14:paraId="534A843F" w14:textId="77777777" w:rsidR="00FC4D32" w:rsidRPr="00AB6C31" w:rsidRDefault="00FC4D32" w:rsidP="00BC0136"/>
    <w:sectPr w:rsidR="00FC4D32" w:rsidRPr="00AB6C31" w:rsidSect="008D6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5E"/>
    <w:rsid w:val="001726C3"/>
    <w:rsid w:val="00414185"/>
    <w:rsid w:val="0053069A"/>
    <w:rsid w:val="005C6178"/>
    <w:rsid w:val="005D621D"/>
    <w:rsid w:val="005F05C8"/>
    <w:rsid w:val="0076025E"/>
    <w:rsid w:val="008D6388"/>
    <w:rsid w:val="00AB5A79"/>
    <w:rsid w:val="00AB6C31"/>
    <w:rsid w:val="00B5712A"/>
    <w:rsid w:val="00B659FA"/>
    <w:rsid w:val="00BC0136"/>
    <w:rsid w:val="00C8163F"/>
    <w:rsid w:val="00E94F3B"/>
    <w:rsid w:val="00FC4D32"/>
    <w:rsid w:val="00FE3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DFDFA"/>
  <w15:chartTrackingRefBased/>
  <w15:docId w15:val="{9472D1A8-4A3F-41FE-9927-4F739850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B6C31"/>
    <w:pPr>
      <w:spacing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FC4D32"/>
    <w:pPr>
      <w:spacing w:before="100" w:beforeAutospacing="1" w:after="100" w:afterAutospacing="1"/>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FC4D32"/>
    <w:rPr>
      <w:color w:val="0000FF"/>
      <w:u w:val="single"/>
    </w:rPr>
  </w:style>
  <w:style w:type="character" w:styleId="Kiemels2">
    <w:name w:val="Strong"/>
    <w:basedOn w:val="Bekezdsalapbettpusa"/>
    <w:uiPriority w:val="22"/>
    <w:qFormat/>
    <w:rsid w:val="00FC4D32"/>
    <w:rPr>
      <w:b/>
      <w:bCs/>
    </w:rPr>
  </w:style>
  <w:style w:type="character" w:styleId="Kiemels">
    <w:name w:val="Emphasis"/>
    <w:basedOn w:val="Bekezdsalapbettpusa"/>
    <w:uiPriority w:val="20"/>
    <w:qFormat/>
    <w:rsid w:val="00FC4D32"/>
    <w:rPr>
      <w:i/>
      <w:iCs/>
    </w:rPr>
  </w:style>
  <w:style w:type="character" w:styleId="Feloldatlanmegemlts">
    <w:name w:val="Unresolved Mention"/>
    <w:basedOn w:val="Bekezdsalapbettpusa"/>
    <w:uiPriority w:val="99"/>
    <w:semiHidden/>
    <w:unhideWhenUsed/>
    <w:rsid w:val="00E94F3B"/>
    <w:rPr>
      <w:color w:val="605E5C"/>
      <w:shd w:val="clear" w:color="auto" w:fill="E1DFDD"/>
    </w:rPr>
  </w:style>
  <w:style w:type="table" w:styleId="Rcsostblzat">
    <w:name w:val="Table Grid"/>
    <w:basedOn w:val="Normltblzat"/>
    <w:uiPriority w:val="39"/>
    <w:rsid w:val="00AB6C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BC013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egyszer2">
    <w:name w:val="Plain Table 2"/>
    <w:basedOn w:val="Normltblzat"/>
    <w:uiPriority w:val="42"/>
    <w:rsid w:val="00BC013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3405">
      <w:bodyDiv w:val="1"/>
      <w:marLeft w:val="0"/>
      <w:marRight w:val="0"/>
      <w:marTop w:val="0"/>
      <w:marBottom w:val="0"/>
      <w:divBdr>
        <w:top w:val="none" w:sz="0" w:space="0" w:color="auto"/>
        <w:left w:val="none" w:sz="0" w:space="0" w:color="auto"/>
        <w:bottom w:val="none" w:sz="0" w:space="0" w:color="auto"/>
        <w:right w:val="none" w:sz="0" w:space="0" w:color="auto"/>
      </w:divBdr>
    </w:div>
    <w:div w:id="389157380">
      <w:bodyDiv w:val="1"/>
      <w:marLeft w:val="0"/>
      <w:marRight w:val="0"/>
      <w:marTop w:val="0"/>
      <w:marBottom w:val="0"/>
      <w:divBdr>
        <w:top w:val="none" w:sz="0" w:space="0" w:color="auto"/>
        <w:left w:val="none" w:sz="0" w:space="0" w:color="auto"/>
        <w:bottom w:val="none" w:sz="0" w:space="0" w:color="auto"/>
        <w:right w:val="none" w:sz="0" w:space="0" w:color="auto"/>
      </w:divBdr>
    </w:div>
    <w:div w:id="439615536">
      <w:bodyDiv w:val="1"/>
      <w:marLeft w:val="0"/>
      <w:marRight w:val="0"/>
      <w:marTop w:val="0"/>
      <w:marBottom w:val="0"/>
      <w:divBdr>
        <w:top w:val="none" w:sz="0" w:space="0" w:color="auto"/>
        <w:left w:val="none" w:sz="0" w:space="0" w:color="auto"/>
        <w:bottom w:val="none" w:sz="0" w:space="0" w:color="auto"/>
        <w:right w:val="none" w:sz="0" w:space="0" w:color="auto"/>
      </w:divBdr>
      <w:divsChild>
        <w:div w:id="1986617990">
          <w:marLeft w:val="547"/>
          <w:marRight w:val="0"/>
          <w:marTop w:val="0"/>
          <w:marBottom w:val="120"/>
          <w:divBdr>
            <w:top w:val="none" w:sz="0" w:space="0" w:color="auto"/>
            <w:left w:val="none" w:sz="0" w:space="0" w:color="auto"/>
            <w:bottom w:val="none" w:sz="0" w:space="0" w:color="auto"/>
            <w:right w:val="none" w:sz="0" w:space="0" w:color="auto"/>
          </w:divBdr>
        </w:div>
        <w:div w:id="1445031199">
          <w:marLeft w:val="547"/>
          <w:marRight w:val="0"/>
          <w:marTop w:val="0"/>
          <w:marBottom w:val="120"/>
          <w:divBdr>
            <w:top w:val="none" w:sz="0" w:space="0" w:color="auto"/>
            <w:left w:val="none" w:sz="0" w:space="0" w:color="auto"/>
            <w:bottom w:val="none" w:sz="0" w:space="0" w:color="auto"/>
            <w:right w:val="none" w:sz="0" w:space="0" w:color="auto"/>
          </w:divBdr>
        </w:div>
        <w:div w:id="1488551629">
          <w:marLeft w:val="547"/>
          <w:marRight w:val="0"/>
          <w:marTop w:val="0"/>
          <w:marBottom w:val="120"/>
          <w:divBdr>
            <w:top w:val="none" w:sz="0" w:space="0" w:color="auto"/>
            <w:left w:val="none" w:sz="0" w:space="0" w:color="auto"/>
            <w:bottom w:val="none" w:sz="0" w:space="0" w:color="auto"/>
            <w:right w:val="none" w:sz="0" w:space="0" w:color="auto"/>
          </w:divBdr>
        </w:div>
        <w:div w:id="1459058668">
          <w:marLeft w:val="547"/>
          <w:marRight w:val="0"/>
          <w:marTop w:val="0"/>
          <w:marBottom w:val="120"/>
          <w:divBdr>
            <w:top w:val="none" w:sz="0" w:space="0" w:color="auto"/>
            <w:left w:val="none" w:sz="0" w:space="0" w:color="auto"/>
            <w:bottom w:val="none" w:sz="0" w:space="0" w:color="auto"/>
            <w:right w:val="none" w:sz="0" w:space="0" w:color="auto"/>
          </w:divBdr>
        </w:div>
        <w:div w:id="154803345">
          <w:marLeft w:val="547"/>
          <w:marRight w:val="0"/>
          <w:marTop w:val="0"/>
          <w:marBottom w:val="120"/>
          <w:divBdr>
            <w:top w:val="none" w:sz="0" w:space="0" w:color="auto"/>
            <w:left w:val="none" w:sz="0" w:space="0" w:color="auto"/>
            <w:bottom w:val="none" w:sz="0" w:space="0" w:color="auto"/>
            <w:right w:val="none" w:sz="0" w:space="0" w:color="auto"/>
          </w:divBdr>
        </w:div>
        <w:div w:id="310141526">
          <w:marLeft w:val="547"/>
          <w:marRight w:val="0"/>
          <w:marTop w:val="0"/>
          <w:marBottom w:val="120"/>
          <w:divBdr>
            <w:top w:val="none" w:sz="0" w:space="0" w:color="auto"/>
            <w:left w:val="none" w:sz="0" w:space="0" w:color="auto"/>
            <w:bottom w:val="none" w:sz="0" w:space="0" w:color="auto"/>
            <w:right w:val="none" w:sz="0" w:space="0" w:color="auto"/>
          </w:divBdr>
        </w:div>
      </w:divsChild>
    </w:div>
    <w:div w:id="577327567">
      <w:bodyDiv w:val="1"/>
      <w:marLeft w:val="0"/>
      <w:marRight w:val="0"/>
      <w:marTop w:val="0"/>
      <w:marBottom w:val="0"/>
      <w:divBdr>
        <w:top w:val="none" w:sz="0" w:space="0" w:color="auto"/>
        <w:left w:val="none" w:sz="0" w:space="0" w:color="auto"/>
        <w:bottom w:val="none" w:sz="0" w:space="0" w:color="auto"/>
        <w:right w:val="none" w:sz="0" w:space="0" w:color="auto"/>
      </w:divBdr>
    </w:div>
    <w:div w:id="1801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71246344/admin/" TargetMode="External"/><Relationship Id="rId13" Type="http://schemas.openxmlformats.org/officeDocument/2006/relationships/hyperlink" Target="https://www.linkedin.com/company/bcsdh---magyarorsz%C3%A1gi-%C3%BCzleti-tan%C3%A1cs-a-fenntarthat%C3%B3-fejl%C5%91d%C3%A9s%C3%A9rt/" TargetMode="External"/><Relationship Id="rId18" Type="http://schemas.openxmlformats.org/officeDocument/2006/relationships/image" Target="cid:image012.jpg@01D82EF3.3EA15240" TargetMode="External"/><Relationship Id="rId3" Type="http://schemas.openxmlformats.org/officeDocument/2006/relationships/webSettings" Target="webSettings.xml"/><Relationship Id="rId7" Type="http://schemas.openxmlformats.org/officeDocument/2006/relationships/hyperlink" Target="https://www.facebook.com/Circular-Regions-SK-HU-107304984650522" TargetMode="External"/><Relationship Id="rId12" Type="http://schemas.openxmlformats.org/officeDocument/2006/relationships/hyperlink" Target="http://www.bcsdh.hu/" TargetMode="External"/><Relationship Id="rId1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www.facebook.com/BCSDHunga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khu.eu/" TargetMode="External"/><Relationship Id="rId11" Type="http://schemas.openxmlformats.org/officeDocument/2006/relationships/hyperlink" Target="mailto:iren.marta@bcsdh.hu" TargetMode="External"/><Relationship Id="rId5" Type="http://schemas.openxmlformats.org/officeDocument/2006/relationships/hyperlink" Target="https://bcsdh.hu/circularregions-projektzaro-esemeny-marcius-22-online-circularregions-project-closing-event-22-march-2022-online/" TargetMode="External"/><Relationship Id="rId15" Type="http://schemas.openxmlformats.org/officeDocument/2006/relationships/image" Target="cid:image004.png@01D82EF3.3EA15240" TargetMode="External"/><Relationship Id="rId10" Type="http://schemas.openxmlformats.org/officeDocument/2006/relationships/image" Target="cid:image003.png@01D82EF3.3EA15240"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355</Words>
  <Characters>2455</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Ivett</dc:creator>
  <cp:keywords/>
  <dc:description/>
  <cp:lastModifiedBy>Takács Ivett</cp:lastModifiedBy>
  <cp:revision>10</cp:revision>
  <dcterms:created xsi:type="dcterms:W3CDTF">2022-03-03T09:34:00Z</dcterms:created>
  <dcterms:modified xsi:type="dcterms:W3CDTF">2022-03-07T08:42:00Z</dcterms:modified>
</cp:coreProperties>
</file>